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5" w:tblpY="3483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680"/>
        <w:gridCol w:w="945"/>
        <w:gridCol w:w="1185"/>
        <w:gridCol w:w="99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考生报考单位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考生报考职位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申请复查科目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所查科目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原始成绩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考生所在考点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申请复查原因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缺考（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违纪（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零分（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考生签字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复查结果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年  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汨罗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农村商业银行股份有限公司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2020年员工招聘笔试成绩复查申请表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53F8"/>
    <w:rsid w:val="011353F8"/>
    <w:rsid w:val="064E3980"/>
    <w:rsid w:val="188F00FF"/>
    <w:rsid w:val="364B40C2"/>
    <w:rsid w:val="6FC0362D"/>
    <w:rsid w:val="7005602D"/>
    <w:rsid w:val="7DC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uiPriority w:val="0"/>
    <w:pPr>
      <w:spacing w:line="560" w:lineRule="exact"/>
    </w:pPr>
    <w:rPr>
      <w:rFonts w:ascii="Times New Roman" w:hAnsi="Times New Roman" w:eastAsia="仿宋_GB2312" w:cs="宋体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2020-05-07T12:53:00Z</dcterms:created>
  <dc:creator>十年</dc:creator>
  <cp:lastModifiedBy>小叶</cp:lastModifiedBy>
  <dcterms:modified xsi:type="dcterms:W3CDTF">2020-05-13T02:01:55Z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