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28" w:rsidRDefault="00120228" w:rsidP="00120228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 w:hint="eastAsia"/>
          <w:noProof/>
          <w:sz w:val="44"/>
          <w:szCs w:val="44"/>
        </w:rPr>
      </w:pPr>
      <w:r w:rsidRPr="00AB7D69">
        <w:rPr>
          <w:rFonts w:ascii="方正小标宋简体" w:eastAsia="方正小标宋简体" w:hint="eastAsia"/>
          <w:noProof/>
          <w:sz w:val="44"/>
          <w:szCs w:val="44"/>
        </w:rPr>
        <w:t>中小学教师系列专业技术</w:t>
      </w:r>
      <w:r>
        <w:rPr>
          <w:rFonts w:ascii="方正小标宋简体" w:eastAsia="方正小标宋简体" w:hint="eastAsia"/>
          <w:noProof/>
          <w:sz w:val="44"/>
          <w:szCs w:val="44"/>
        </w:rPr>
        <w:t>职称（</w:t>
      </w:r>
      <w:r w:rsidRPr="00AB7D69">
        <w:rPr>
          <w:rFonts w:ascii="方正小标宋简体" w:eastAsia="方正小标宋简体" w:hint="eastAsia"/>
          <w:noProof/>
          <w:sz w:val="44"/>
          <w:szCs w:val="44"/>
        </w:rPr>
        <w:t>职务</w:t>
      </w:r>
      <w:r>
        <w:rPr>
          <w:rFonts w:ascii="方正小标宋简体" w:eastAsia="方正小标宋简体" w:hint="eastAsia"/>
          <w:noProof/>
          <w:sz w:val="44"/>
          <w:szCs w:val="44"/>
        </w:rPr>
        <w:t>）</w:t>
      </w:r>
    </w:p>
    <w:p w:rsidR="00120228" w:rsidRPr="00AB7D69" w:rsidRDefault="00120228" w:rsidP="00120228">
      <w:pPr>
        <w:tabs>
          <w:tab w:val="left" w:pos="8315"/>
        </w:tabs>
        <w:snapToGrid w:val="0"/>
        <w:spacing w:line="600" w:lineRule="exact"/>
        <w:jc w:val="center"/>
        <w:rPr>
          <w:rFonts w:ascii="方正小标宋简体" w:eastAsia="方正小标宋简体" w:hint="eastAsia"/>
          <w:noProof/>
          <w:sz w:val="44"/>
          <w:szCs w:val="44"/>
        </w:rPr>
      </w:pPr>
      <w:r w:rsidRPr="00AB7D69">
        <w:rPr>
          <w:rFonts w:ascii="方正小标宋简体" w:eastAsia="方正小标宋简体" w:hint="eastAsia"/>
          <w:noProof/>
          <w:sz w:val="44"/>
          <w:szCs w:val="44"/>
        </w:rPr>
        <w:t>分支专业名称</w:t>
      </w:r>
    </w:p>
    <w:p w:rsidR="00120228" w:rsidRDefault="00120228" w:rsidP="00120228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</w:p>
    <w:p w:rsidR="00120228" w:rsidRPr="003D7E06" w:rsidRDefault="00120228" w:rsidP="00120228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3D7E06">
        <w:rPr>
          <w:rFonts w:eastAsia="方正仿宋简体" w:hint="eastAsia"/>
          <w:noProof/>
          <w:sz w:val="32"/>
        </w:rPr>
        <w:t>1</w:t>
      </w:r>
      <w:r w:rsidRPr="003D7E06">
        <w:rPr>
          <w:rFonts w:eastAsia="方正仿宋简体" w:hint="eastAsia"/>
          <w:noProof/>
          <w:sz w:val="32"/>
        </w:rPr>
        <w:t>．中小学（含幼儿园）专业：语文、外语、政治（思想政治、思想品德）、历史、体育（体育、体育与健康）、音乐、美术、数学、物理、化学、地理、生物、教育研究、劳动技术、实验教学、社会、自然、技术（信息技术、通用技术）、心理教育（心理教育、心理健康教育）、少先队辅导员、科学、综合实践活动（研究性学习、社区服务、社会实践）、学前教育</w:t>
      </w:r>
    </w:p>
    <w:p w:rsidR="00120228" w:rsidRPr="003D7E06" w:rsidRDefault="00120228" w:rsidP="00120228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 w:hint="eastAsia"/>
          <w:noProof/>
          <w:sz w:val="32"/>
        </w:rPr>
      </w:pPr>
      <w:r w:rsidRPr="003D7E06">
        <w:rPr>
          <w:rFonts w:eastAsia="方正仿宋简体" w:hint="eastAsia"/>
          <w:noProof/>
          <w:sz w:val="32"/>
        </w:rPr>
        <w:t>2</w:t>
      </w:r>
      <w:r w:rsidRPr="003D7E06">
        <w:rPr>
          <w:rFonts w:eastAsia="方正仿宋简体" w:hint="eastAsia"/>
          <w:noProof/>
          <w:sz w:val="32"/>
        </w:rPr>
        <w:t>．职业中学专业：现代农艺技术、种子生产与经营、果蔬花卉生产技术、茶叶生产与加工、园林技术、园林绿化、畜禽生产与疾病防治、畜牧兽医、淡水养殖、农产品保鲜与加工、农业机械使用与维护、农村电气技术、农村经济综合管理、建筑工程施工、建筑装饰、工程造价、楼宇智能化设备安装与运行、建筑表现、工程机械运用与维修、有色金属冶炼、机械制造技术、机械加工技术、机电技术应用、数控技术应用、模具制造技术、机电设备安装与维修、汽车制造与检修、汽车电子技术应用、焊接技术应用、医疗设备安装与维护、制冷和空调设备运行与维修、电气运行与控制、电气技术应用、电子电器应用与维修、生物化工、花炮生产与管理、服装制作与生产管理、皮革工艺、食品生物工艺、铁道运输管理、电气化铁道供电、城市轨道交通运营管理、城</w:t>
      </w:r>
      <w:r w:rsidRPr="003D7E06">
        <w:rPr>
          <w:rFonts w:eastAsia="方正仿宋简体" w:hint="eastAsia"/>
          <w:noProof/>
          <w:sz w:val="32"/>
        </w:rPr>
        <w:lastRenderedPageBreak/>
        <w:t>市轨道交通车辆运用与检修、航空服务、汽车运用与维修、汽车车身修复、汽车美容与装潢、汽车整车与配件营销、公路养护与管理、计算机应用、计算机平面设计、计算机动漫与游戏制作、计算机网络技术、网站建设与管理、软件与信息服务、客户信息服务、计算机与数码产品维修、电子与信息技术、电子技术应用、通信技术、护理、助产、药剂、中医护理、中医康复保健、中药、美容美体、美发与形象设计、休闲服务、会计、会计电算化、金融事务、保险事务、连锁经营与管理、市场营销、电子商务、国际商务、商务英语、商务日语、物流服务与管理、客户服务、酒店服务与管理、旅游服务与管理、旅游外语、导游服务、景区服务与管理、会展服务与管理、中餐烹饪、社会文化艺术、音乐、舞蹈表演、杂技与魔术表演、动漫游戏、网页美术设计、工艺美术、美术绘画、美术设计与制作、服装设计与工艺、服装展示与礼仪、珠宝玉石加工与营销、民族音乐与舞蹈、民族服装与服饰、运动训练、休闲体育服务与管理、学前教育、办公室文员、文秘、商务助理、公关礼仪、工商行政管理事务、物业管理、产品质量监督检验、家政服务与管理、老年人服务与管理</w:t>
      </w:r>
    </w:p>
    <w:p w:rsidR="00CB68BD" w:rsidRPr="00120228" w:rsidRDefault="00120228" w:rsidP="00120228">
      <w:pPr>
        <w:tabs>
          <w:tab w:val="left" w:pos="8315"/>
        </w:tabs>
        <w:snapToGrid w:val="0"/>
        <w:spacing w:line="600" w:lineRule="exact"/>
        <w:ind w:firstLineChars="200" w:firstLine="640"/>
        <w:rPr>
          <w:rFonts w:eastAsia="方正仿宋简体"/>
          <w:noProof/>
          <w:sz w:val="32"/>
        </w:rPr>
      </w:pPr>
      <w:r w:rsidRPr="003D7E06">
        <w:rPr>
          <w:rFonts w:eastAsia="方正仿宋简体" w:hint="eastAsia"/>
          <w:noProof/>
          <w:sz w:val="32"/>
        </w:rPr>
        <w:t>3</w:t>
      </w:r>
      <w:r w:rsidRPr="003D7E06">
        <w:rPr>
          <w:rFonts w:eastAsia="方正仿宋简体" w:hint="eastAsia"/>
          <w:noProof/>
          <w:sz w:val="32"/>
        </w:rPr>
        <w:t>．特殊教育专业：认知、物理治疗、作业治疗、情绪治疗、艺术治疗、运动康复、视障（社会适应、定向行走、综合康复）、听障（沟通与交往、律动、生活指导）、智障（生活适应、康复训练、艺术与休闲、第二语言、校本课程）</w:t>
      </w:r>
    </w:p>
    <w:sectPr w:rsidR="00CB68BD" w:rsidRPr="00120228" w:rsidSect="00CB6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0228"/>
    <w:rsid w:val="00120228"/>
    <w:rsid w:val="00CB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940</Characters>
  <Application>Microsoft Office Word</Application>
  <DocSecurity>0</DocSecurity>
  <Lines>7</Lines>
  <Paragraphs>2</Paragraphs>
  <ScaleCrop>false</ScaleCrop>
  <Company>微软中国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2017-02-16T00:16:00Z</dcterms:created>
  <dcterms:modified xsi:type="dcterms:W3CDTF">2017-02-16T00:16:00Z</dcterms:modified>
</cp:coreProperties>
</file>