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center"/>
        <w:rPr>
          <w:rFonts w:ascii="宋体" w:hAnsi="宋体" w:eastAsia="宋体" w:cs="宋体"/>
          <w:bCs/>
          <w:sz w:val="28"/>
          <w:szCs w:val="28"/>
        </w:rPr>
      </w:pPr>
    </w:p>
    <w:p>
      <w:pPr>
        <w:pStyle w:val="2"/>
      </w:pPr>
    </w:p>
    <w:p>
      <w:pPr>
        <w:spacing w:line="600" w:lineRule="exact"/>
        <w:ind w:firstLine="560" w:firstLineChars="200"/>
        <w:jc w:val="center"/>
        <w:rPr>
          <w:rFonts w:ascii="宋体" w:hAnsi="宋体" w:eastAsia="宋体" w:cs="宋体"/>
          <w:bCs/>
          <w:sz w:val="28"/>
          <w:szCs w:val="28"/>
        </w:rPr>
      </w:pPr>
    </w:p>
    <w:p>
      <w:pPr>
        <w:pStyle w:val="2"/>
      </w:pPr>
    </w:p>
    <w:p>
      <w:pPr>
        <w:spacing w:line="600" w:lineRule="exact"/>
        <w:ind w:firstLine="560" w:firstLineChars="200"/>
        <w:jc w:val="right"/>
        <w:rPr>
          <w:rFonts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hint="eastAsia" w:ascii="宋体"/>
          <w:color w:val="000000"/>
          <w:sz w:val="28"/>
          <w:szCs w:val="28"/>
        </w:rPr>
        <w:t>〕 号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inorEastAsia"/>
          <w:b/>
          <w:kern w:val="0"/>
          <w:sz w:val="36"/>
          <w:szCs w:val="36"/>
        </w:rPr>
        <w:t>关于</w:t>
      </w: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</w:rPr>
        <w:t>湖南高朗烈酒有限公司年勾兑50万瓶烈酒</w:t>
      </w:r>
    </w:p>
    <w:p>
      <w:pPr>
        <w:spacing w:line="600" w:lineRule="exact"/>
        <w:jc w:val="center"/>
        <w:rPr>
          <w:rFonts w:asciiTheme="majorEastAsia" w:hAnsiTheme="majorEastAsia" w:eastAsiaTheme="majorEastAsia" w:cstheme="minorEastAsia"/>
          <w:b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</w:rPr>
        <w:t>整治项目</w:t>
      </w:r>
      <w:r>
        <w:rPr>
          <w:rFonts w:hint="eastAsia" w:asciiTheme="majorEastAsia" w:hAnsiTheme="majorEastAsia" w:eastAsiaTheme="majorEastAsia" w:cstheme="minorEastAsia"/>
          <w:b/>
          <w:kern w:val="0"/>
          <w:sz w:val="36"/>
          <w:szCs w:val="36"/>
        </w:rPr>
        <w:t>竣工环境保护验收的意见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根据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湖南高朗烈酒有限公司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申请，2017年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日汨罗市环境保护局组织有关人员对该单位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年勾兑50万瓶烈酒整治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项目进行环境保护验收。通过现场实地勘察、审阅核实环评审批文件、验收监测报告等有关资料，经研究，形成如下验收意见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湖南高朗烈酒有限公司年勾兑50万瓶烈酒整治项目位于汨罗市神鼎山镇大桥村爆竹铺，项目总投资200万元，总用地面积3600m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,总建筑面积2000m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,包括生产车间、办公室、车库、原料区、成品库、仓库等。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本项目属于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违规项目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清理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范围内建设项目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补办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环评审批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手续，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2016 年 11月25 日汨罗市环境保护局对该项目环评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进行了批复（汨环评[2016]123号）。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长沙崇德检测科技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公司验收监测报告显示：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1、废水：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项目生产废水经统一收集沉淀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后和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生活污水经过化粪池处后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作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农肥，不直接排入周边水体。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噪声：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厂界噪声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符合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《工业企业厂界环境噪声排放标准》（GB12348-2008）中的2类标准。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0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废瓶盖、废酒瓶、包装废料、报废反渗透膜等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回收综合利用，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生活垃圾集中收集后由当地环卫部门统一处置。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三、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湖南高朗烈酒有限公司年勾兑50万瓶烈酒整治项目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环评审批手续完备，环保设施落实到位，验收资料齐全，主要污染物达到国家标准，符合建设项目竣工验收条件，根据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长沙崇德检测科技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崇德检测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[2017]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验字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07－014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号）、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汨罗市环境监察大队监察意见及验收组意见，同意项目通过竣工环境保护验收。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四、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湖南高朗烈酒有限公司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应加强污染防治设施维护，保持设施正常运转，确保污染物稳定达标排放；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严格控制高噪声设备作业时间，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防止噪声扰民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进一步强化内部管理制度，明确保洁人员，实行全天候保洁；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320" w:firstLineChars="19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汨罗市环境保护局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2017年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  </w:t>
      </w:r>
    </w:p>
    <w:p>
      <w:pPr>
        <w:pStyle w:val="2"/>
        <w:ind w:firstLine="56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F3"/>
    <w:rsid w:val="00000029"/>
    <w:rsid w:val="00051748"/>
    <w:rsid w:val="00101371"/>
    <w:rsid w:val="00175657"/>
    <w:rsid w:val="001C526A"/>
    <w:rsid w:val="002828C1"/>
    <w:rsid w:val="00366FDD"/>
    <w:rsid w:val="003C614A"/>
    <w:rsid w:val="00424283"/>
    <w:rsid w:val="0044302C"/>
    <w:rsid w:val="004E4535"/>
    <w:rsid w:val="00646663"/>
    <w:rsid w:val="007579EB"/>
    <w:rsid w:val="008118ED"/>
    <w:rsid w:val="00903012"/>
    <w:rsid w:val="00912256"/>
    <w:rsid w:val="0097148F"/>
    <w:rsid w:val="00983686"/>
    <w:rsid w:val="00984DA1"/>
    <w:rsid w:val="00A668BD"/>
    <w:rsid w:val="00AA2108"/>
    <w:rsid w:val="00C574F3"/>
    <w:rsid w:val="00CA5270"/>
    <w:rsid w:val="00CD53ED"/>
    <w:rsid w:val="00D77C96"/>
    <w:rsid w:val="00E45073"/>
    <w:rsid w:val="00F62E3A"/>
    <w:rsid w:val="020F7D3E"/>
    <w:rsid w:val="0E980C27"/>
    <w:rsid w:val="1331220C"/>
    <w:rsid w:val="16B346DF"/>
    <w:rsid w:val="1CDA1945"/>
    <w:rsid w:val="22F33AAC"/>
    <w:rsid w:val="24DC4A0D"/>
    <w:rsid w:val="266D1E9B"/>
    <w:rsid w:val="2AB71BBA"/>
    <w:rsid w:val="2DC17573"/>
    <w:rsid w:val="2F42564D"/>
    <w:rsid w:val="2F800D1E"/>
    <w:rsid w:val="359E0EFF"/>
    <w:rsid w:val="38A00EB0"/>
    <w:rsid w:val="3B1D295B"/>
    <w:rsid w:val="3B625754"/>
    <w:rsid w:val="40262251"/>
    <w:rsid w:val="446D6F04"/>
    <w:rsid w:val="4DB02708"/>
    <w:rsid w:val="554F79F1"/>
    <w:rsid w:val="5614027D"/>
    <w:rsid w:val="574A1086"/>
    <w:rsid w:val="592F51E4"/>
    <w:rsid w:val="59FB4BFC"/>
    <w:rsid w:val="5ABE762E"/>
    <w:rsid w:val="5C4E65AD"/>
    <w:rsid w:val="5D696507"/>
    <w:rsid w:val="6A457532"/>
    <w:rsid w:val="6A80292A"/>
    <w:rsid w:val="71F3584E"/>
    <w:rsid w:val="71FD6696"/>
    <w:rsid w:val="790D1591"/>
    <w:rsid w:val="7FD83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988</Characters>
  <Lines>8</Lines>
  <Paragraphs>2</Paragraphs>
  <ScaleCrop>false</ScaleCrop>
  <LinksUpToDate>false</LinksUpToDate>
  <CharactersWithSpaces>1159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2017-08-18T07:49:00Z</dcterms:created>
  <dc:creator>ad</dc:creator>
  <cp:lastModifiedBy>Administrator</cp:lastModifiedBy>
  <cp:lastPrinted>2017-08-16T08:51:00Z</cp:lastPrinted>
  <dcterms:modified xsi:type="dcterms:W3CDTF">2017-09-18T00:16:53Z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