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 w:hint="eastAsia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1D5F43" w:rsidRDefault="001D5F43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</w:p>
    <w:p w:rsidR="005A0B15" w:rsidRPr="009C3AA6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273B6E" w:rsidRPr="00273B6E">
        <w:rPr>
          <w:rFonts w:ascii="宋体" w:hAnsi="宋体" w:cs="宋体" w:hint="eastAsia"/>
          <w:b/>
          <w:bCs/>
          <w:sz w:val="36"/>
          <w:szCs w:val="36"/>
        </w:rPr>
        <w:t>汨罗市建国牲猪养殖场年出栏4000头生猪养殖</w:t>
      </w:r>
      <w:r w:rsidR="00273B6E">
        <w:rPr>
          <w:rFonts w:ascii="宋体" w:hAnsi="宋体" w:cs="宋体" w:hint="eastAsia"/>
          <w:b/>
          <w:bCs/>
          <w:sz w:val="36"/>
          <w:szCs w:val="36"/>
        </w:rPr>
        <w:t>建设</w:t>
      </w:r>
      <w:r w:rsidR="00075747" w:rsidRPr="00075747">
        <w:rPr>
          <w:rFonts w:ascii="宋体" w:hAnsi="宋体" w:cs="宋体" w:hint="eastAsia"/>
          <w:b/>
          <w:bCs/>
          <w:sz w:val="36"/>
          <w:szCs w:val="36"/>
        </w:rPr>
        <w:t>项目</w:t>
      </w:r>
      <w:r>
        <w:rPr>
          <w:rFonts w:ascii="宋体" w:hAnsi="宋体" w:cs="宋体" w:hint="eastAsia"/>
          <w:b/>
          <w:bCs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  <w:r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 w:hint="eastAsia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273B6E">
        <w:rPr>
          <w:rFonts w:ascii="宋体" w:hAnsi="宋体" w:cs="宋体" w:hint="eastAsia"/>
          <w:bCs/>
          <w:kern w:val="0"/>
          <w:sz w:val="28"/>
          <w:szCs w:val="28"/>
        </w:rPr>
        <w:t>汨罗市建国牲猪养殖场（原名汨罗市顺达牲猪养殖场）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1D5F43" w:rsidRPr="001D5F43">
        <w:rPr>
          <w:rFonts w:ascii="宋体" w:hAnsi="宋体" w:cs="宋体" w:hint="eastAsia"/>
          <w:bCs/>
          <w:kern w:val="0"/>
          <w:sz w:val="28"/>
          <w:szCs w:val="28"/>
        </w:rPr>
        <w:t>年出栏4000头生猪养殖建设项目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汨罗市建国牲猪养殖场（原名汨罗市顺达牲猪养殖场）年出栏4000头生猪养殖建设项目位于汨罗市白</w:t>
      </w:r>
      <w:proofErr w:type="gramStart"/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塘镇移风</w:t>
      </w:r>
      <w:proofErr w:type="gramEnd"/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村十二组，占地面积为13000m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，其中建筑面积4390m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，其中育肥舍3栋、仓库1栋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>
        <w:rPr>
          <w:rFonts w:ascii="宋体" w:hAnsi="宋体" w:cs="宋体"/>
          <w:sz w:val="28"/>
          <w:szCs w:val="28"/>
        </w:rPr>
        <w:t>201</w:t>
      </w:r>
      <w:r w:rsidR="00273B6E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273B6E"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 w:rsidR="00273B6E"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日对其环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1D5F43" w:rsidRPr="001D5F43">
        <w:rPr>
          <w:rFonts w:ascii="宋体" w:hAnsi="宋体" w:cs="宋体" w:hint="eastAsia"/>
          <w:bCs/>
          <w:kern w:val="0"/>
          <w:sz w:val="28"/>
          <w:szCs w:val="28"/>
        </w:rPr>
        <w:t>[2016]113号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养殖废水和猪粪经发酵床（为密封式且防渗防雨）集中发酵处理后形成有机肥外售</w:t>
      </w:r>
      <w:r>
        <w:rPr>
          <w:rFonts w:ascii="宋体" w:hAnsi="宋体" w:cs="宋体" w:hint="eastAsia"/>
          <w:sz w:val="28"/>
          <w:szCs w:val="28"/>
        </w:rPr>
        <w:t>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273B6E">
        <w:rPr>
          <w:rFonts w:ascii="宋体" w:hAnsi="宋体" w:cs="宋体" w:hint="eastAsia"/>
          <w:bCs/>
          <w:kern w:val="0"/>
          <w:sz w:val="28"/>
          <w:szCs w:val="28"/>
        </w:rPr>
        <w:t>汨罗市建国牲猪养殖场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年出栏4000头生猪养殖建设项目</w:t>
      </w:r>
      <w:r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</w:t>
      </w:r>
      <w:proofErr w:type="gramStart"/>
      <w:r w:rsidR="00075747" w:rsidRPr="00075747">
        <w:rPr>
          <w:rFonts w:ascii="宋体" w:hAnsi="宋体" w:cs="宋体" w:hint="eastAsia"/>
          <w:sz w:val="28"/>
          <w:szCs w:val="28"/>
        </w:rPr>
        <w:t>永蓝环竣监</w:t>
      </w:r>
      <w:proofErr w:type="gramEnd"/>
      <w:r w:rsidR="00075747" w:rsidRPr="00075747">
        <w:rPr>
          <w:rFonts w:ascii="宋体" w:hAnsi="宋体" w:cs="宋体" w:hint="eastAsia"/>
          <w:sz w:val="28"/>
          <w:szCs w:val="28"/>
        </w:rPr>
        <w:t>字［2018］第</w:t>
      </w:r>
      <w:r w:rsidR="00454EA5">
        <w:rPr>
          <w:rFonts w:ascii="宋体" w:hAnsi="宋体" w:cs="宋体" w:hint="eastAsia"/>
          <w:sz w:val="28"/>
          <w:szCs w:val="28"/>
        </w:rPr>
        <w:t>117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273B6E">
        <w:rPr>
          <w:rFonts w:ascii="宋体" w:hAnsi="宋体" w:cs="宋体" w:hint="eastAsia"/>
          <w:bCs/>
          <w:kern w:val="0"/>
          <w:sz w:val="28"/>
          <w:szCs w:val="28"/>
        </w:rPr>
        <w:t>汨罗市建国牲猪养殖场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</w:t>
      </w:r>
      <w:r w:rsidR="00793BB8">
        <w:rPr>
          <w:rFonts w:ascii="宋体" w:hAnsi="宋体" w:cs="宋体" w:hint="eastAsia"/>
          <w:sz w:val="28"/>
          <w:szCs w:val="28"/>
        </w:rPr>
        <w:t>进一步强化内部管理</w:t>
      </w:r>
      <w:r>
        <w:rPr>
          <w:rFonts w:ascii="宋体" w:hAnsi="宋体" w:cs="宋体" w:hint="eastAsia"/>
          <w:sz w:val="28"/>
          <w:szCs w:val="28"/>
        </w:rPr>
        <w:t>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1D5F43" w:rsidRDefault="001D5F43">
      <w:pPr>
        <w:spacing w:line="580" w:lineRule="exact"/>
        <w:ind w:firstLine="560"/>
        <w:rPr>
          <w:rFonts w:ascii="宋体" w:cs="宋体"/>
          <w:sz w:val="28"/>
          <w:szCs w:val="28"/>
        </w:rPr>
      </w:pP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1D6B25" w:rsidP="001D6B25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 w:hint="eastAsia"/>
          <w:sz w:val="28"/>
          <w:szCs w:val="28"/>
        </w:rPr>
        <w:t xml:space="preserve">                    </w:t>
      </w:r>
      <w:bookmarkStart w:id="0" w:name="_GoBack"/>
      <w:bookmarkEnd w:id="0"/>
      <w:r w:rsidR="006838C9">
        <w:rPr>
          <w:rFonts w:ascii="宋体" w:hAnsi="宋体" w:cs="宋体"/>
          <w:sz w:val="28"/>
          <w:szCs w:val="28"/>
        </w:rPr>
        <w:t>2018</w:t>
      </w:r>
      <w:r w:rsidR="006838C9"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 w:rsidR="006838C9"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 w:rsidR="006838C9"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747"/>
    <w:rsid w:val="001D5F43"/>
    <w:rsid w:val="001D6B25"/>
    <w:rsid w:val="001F6E8F"/>
    <w:rsid w:val="00212CB2"/>
    <w:rsid w:val="00260EBF"/>
    <w:rsid w:val="00263141"/>
    <w:rsid w:val="00263873"/>
    <w:rsid w:val="00273B6E"/>
    <w:rsid w:val="00294898"/>
    <w:rsid w:val="0029702D"/>
    <w:rsid w:val="002B43DA"/>
    <w:rsid w:val="003170CE"/>
    <w:rsid w:val="003205DA"/>
    <w:rsid w:val="00397C39"/>
    <w:rsid w:val="003B64A0"/>
    <w:rsid w:val="00454EA5"/>
    <w:rsid w:val="00466106"/>
    <w:rsid w:val="00496832"/>
    <w:rsid w:val="004C32FD"/>
    <w:rsid w:val="00581A48"/>
    <w:rsid w:val="005A0B15"/>
    <w:rsid w:val="005C559F"/>
    <w:rsid w:val="00643796"/>
    <w:rsid w:val="00644B4F"/>
    <w:rsid w:val="006838C9"/>
    <w:rsid w:val="006C580D"/>
    <w:rsid w:val="006C7C56"/>
    <w:rsid w:val="006E1749"/>
    <w:rsid w:val="00710B47"/>
    <w:rsid w:val="007249AF"/>
    <w:rsid w:val="00762571"/>
    <w:rsid w:val="0077172B"/>
    <w:rsid w:val="00793BB8"/>
    <w:rsid w:val="00795877"/>
    <w:rsid w:val="007C09A4"/>
    <w:rsid w:val="007E7EAF"/>
    <w:rsid w:val="00802D19"/>
    <w:rsid w:val="00845717"/>
    <w:rsid w:val="008534E9"/>
    <w:rsid w:val="00886946"/>
    <w:rsid w:val="00896452"/>
    <w:rsid w:val="009C3AA6"/>
    <w:rsid w:val="00A1107F"/>
    <w:rsid w:val="00AC2F1A"/>
    <w:rsid w:val="00AE085C"/>
    <w:rsid w:val="00C918C6"/>
    <w:rsid w:val="00DA55AF"/>
    <w:rsid w:val="00E046A9"/>
    <w:rsid w:val="00E13BB5"/>
    <w:rsid w:val="00EA2DB1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924</Words>
  <Characters>145</Characters>
  <Application>Microsoft Office Word</Application>
  <DocSecurity>0</DocSecurity>
  <Lines>1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8</cp:revision>
  <cp:lastPrinted>2018-05-28T08:06:00Z</cp:lastPrinted>
  <dcterms:created xsi:type="dcterms:W3CDTF">2018-12-24T03:15:00Z</dcterms:created>
  <dcterms:modified xsi:type="dcterms:W3CDTF">2018-12-24T08:48:00Z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