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C3D" w:rsidRPr="00993710" w:rsidRDefault="000C45FF">
      <w:pPr>
        <w:autoSpaceDE w:val="0"/>
        <w:autoSpaceDN w:val="0"/>
        <w:adjustRightInd w:val="0"/>
        <w:spacing w:line="560" w:lineRule="exact"/>
        <w:jc w:val="center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建设项目</w:t>
      </w:r>
      <w:r w:rsidR="00677740" w:rsidRPr="00993710">
        <w:rPr>
          <w:rFonts w:ascii="黑体" w:eastAsia="黑体" w:hAnsi="黑体" w:hint="eastAsia"/>
        </w:rPr>
        <w:t>环境影响</w:t>
      </w:r>
      <w:r>
        <w:rPr>
          <w:rFonts w:ascii="黑体" w:eastAsia="黑体" w:hAnsi="黑体" w:hint="eastAsia"/>
        </w:rPr>
        <w:t>评价文件</w:t>
      </w:r>
      <w:r w:rsidR="00677740" w:rsidRPr="00993710">
        <w:rPr>
          <w:rFonts w:ascii="黑体" w:eastAsia="黑体" w:hAnsi="黑体" w:hint="eastAsia"/>
        </w:rPr>
        <w:t>告知承诺制审批表</w:t>
      </w:r>
    </w:p>
    <w:p w:rsidR="00993710" w:rsidRPr="0057559E" w:rsidRDefault="00993710" w:rsidP="005634F3">
      <w:pPr>
        <w:wordWrap w:val="0"/>
        <w:adjustRightInd w:val="0"/>
        <w:snapToGrid w:val="0"/>
        <w:spacing w:afterLines="50" w:line="560" w:lineRule="exact"/>
        <w:ind w:right="482"/>
        <w:jc w:val="right"/>
        <w:rPr>
          <w:rFonts w:ascii="宋体" w:eastAsia="宋体" w:hAnsi="宋体" w:cs="宋体"/>
          <w:bCs/>
          <w:color w:val="000000" w:themeColor="text1"/>
          <w:kern w:val="0"/>
          <w:sz w:val="24"/>
          <w:szCs w:val="24"/>
        </w:rPr>
      </w:pPr>
      <w:r w:rsidRPr="0057559E">
        <w:rPr>
          <w:rFonts w:ascii="宋体" w:eastAsia="宋体" w:hAnsi="宋体" w:cs="宋体"/>
          <w:bCs/>
          <w:color w:val="000000" w:themeColor="text1"/>
          <w:kern w:val="0"/>
          <w:sz w:val="24"/>
          <w:szCs w:val="24"/>
        </w:rPr>
        <w:t>审批号：</w:t>
      </w:r>
      <w:r w:rsidRPr="0057559E">
        <w:rPr>
          <w:rFonts w:ascii="宋体" w:eastAsia="宋体" w:hAnsi="宋体" w:cs="宋体" w:hint="eastAsia"/>
          <w:bCs/>
          <w:color w:val="000000" w:themeColor="text1"/>
          <w:kern w:val="0"/>
          <w:sz w:val="24"/>
          <w:szCs w:val="24"/>
        </w:rPr>
        <w:t>汨</w:t>
      </w:r>
      <w:r>
        <w:rPr>
          <w:rFonts w:ascii="宋体" w:eastAsia="宋体" w:hAnsi="宋体" w:cs="宋体" w:hint="eastAsia"/>
          <w:bCs/>
          <w:color w:val="000000" w:themeColor="text1"/>
          <w:kern w:val="0"/>
          <w:sz w:val="24"/>
          <w:szCs w:val="24"/>
        </w:rPr>
        <w:t>环评批〔2020〕020号</w:t>
      </w:r>
    </w:p>
    <w:tbl>
      <w:tblPr>
        <w:tblW w:w="906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09"/>
        <w:gridCol w:w="2846"/>
        <w:gridCol w:w="2011"/>
        <w:gridCol w:w="1994"/>
      </w:tblGrid>
      <w:tr w:rsidR="00E46C3D" w:rsidTr="000C45FF">
        <w:trPr>
          <w:trHeight w:val="823"/>
          <w:jc w:val="center"/>
        </w:trPr>
        <w:tc>
          <w:tcPr>
            <w:tcW w:w="22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C3D" w:rsidRPr="000C45FF" w:rsidRDefault="00677740" w:rsidP="000C45FF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 w:rsidRPr="000C45FF"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  <w:t>项目名称</w:t>
            </w:r>
          </w:p>
        </w:tc>
        <w:tc>
          <w:tcPr>
            <w:tcW w:w="6851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6C3D" w:rsidRPr="0057559E" w:rsidRDefault="00993710" w:rsidP="0057559E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7559E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岳阳潇翔置业有限公司汨罗市</w:t>
            </w:r>
            <w:r w:rsidR="00677740" w:rsidRPr="0057559E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黄金佳园</w:t>
            </w:r>
            <w:r w:rsidR="00677740" w:rsidRPr="0057559E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建设项目</w:t>
            </w:r>
          </w:p>
        </w:tc>
      </w:tr>
      <w:tr w:rsidR="00E46C3D" w:rsidTr="000C45FF">
        <w:trPr>
          <w:trHeight w:val="823"/>
          <w:jc w:val="center"/>
        </w:trPr>
        <w:tc>
          <w:tcPr>
            <w:tcW w:w="22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C3D" w:rsidRPr="000C45FF" w:rsidRDefault="00677740" w:rsidP="000C45FF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 w:rsidRPr="000C45FF"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  <w:t>建设地点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C3D" w:rsidRPr="0057559E" w:rsidRDefault="00677740" w:rsidP="00993710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7559E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汨罗市新市镇</w:t>
            </w:r>
            <w:r w:rsidR="00993710" w:rsidRPr="0057559E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（青春大道以南、</w:t>
            </w:r>
            <w:r w:rsidRPr="0057559E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107国道西侧</w:t>
            </w:r>
            <w:r w:rsidR="00993710" w:rsidRPr="0057559E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C3D" w:rsidRPr="000C45FF" w:rsidRDefault="00677740" w:rsidP="00525835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 w:rsidRPr="000C45FF"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  <w:t>占地（建筑、营业）面积（</w:t>
            </w:r>
            <w:r w:rsidR="00525835">
              <w:rPr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>m</w:t>
            </w:r>
            <w:r w:rsidR="00525835" w:rsidRPr="00525835">
              <w:rPr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  <w:vertAlign w:val="superscript"/>
              </w:rPr>
              <w:t>2</w:t>
            </w:r>
            <w:r w:rsidRPr="000C45FF"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  <w:t>）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6C3D" w:rsidRPr="0057559E" w:rsidRDefault="00677740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7559E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31930</w:t>
            </w:r>
          </w:p>
        </w:tc>
      </w:tr>
      <w:tr w:rsidR="00E46C3D" w:rsidTr="000C45FF">
        <w:trPr>
          <w:trHeight w:val="823"/>
          <w:jc w:val="center"/>
        </w:trPr>
        <w:tc>
          <w:tcPr>
            <w:tcW w:w="22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C3D" w:rsidRPr="000C45FF" w:rsidRDefault="00677740" w:rsidP="000C45FF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 w:rsidRPr="000C45FF"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  <w:t>建设单位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C3D" w:rsidRPr="0057559E" w:rsidRDefault="00677740" w:rsidP="0057559E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7559E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岳阳潇翔置业有限公司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C3D" w:rsidRPr="000C45FF" w:rsidRDefault="00677740" w:rsidP="000C45FF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 w:rsidRPr="000C45FF"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  <w:t>法定代表人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6C3D" w:rsidRPr="0057559E" w:rsidRDefault="00677740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7559E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周正喜</w:t>
            </w:r>
          </w:p>
        </w:tc>
      </w:tr>
      <w:tr w:rsidR="00E46C3D" w:rsidTr="000C45FF">
        <w:trPr>
          <w:trHeight w:val="823"/>
          <w:jc w:val="center"/>
        </w:trPr>
        <w:tc>
          <w:tcPr>
            <w:tcW w:w="22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C3D" w:rsidRPr="000C45FF" w:rsidRDefault="00677740" w:rsidP="000C45FF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 w:rsidRPr="000C45FF"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  <w:t>联系人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C3D" w:rsidRPr="0057559E" w:rsidRDefault="00677740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7559E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肖江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C3D" w:rsidRPr="000C45FF" w:rsidRDefault="00677740" w:rsidP="000C45FF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 w:rsidRPr="000C45FF"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  <w:t>联系电话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6C3D" w:rsidRPr="0057559E" w:rsidRDefault="00677740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7559E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15616500999</w:t>
            </w:r>
          </w:p>
        </w:tc>
      </w:tr>
      <w:tr w:rsidR="00E46C3D" w:rsidTr="000C45FF">
        <w:trPr>
          <w:trHeight w:val="823"/>
          <w:jc w:val="center"/>
        </w:trPr>
        <w:tc>
          <w:tcPr>
            <w:tcW w:w="22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710" w:rsidRPr="000C45FF" w:rsidRDefault="00677740" w:rsidP="000C45FF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 w:rsidRPr="000C45FF"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  <w:t>项目投资</w:t>
            </w:r>
          </w:p>
          <w:p w:rsidR="00E46C3D" w:rsidRPr="000C45FF" w:rsidRDefault="00677740" w:rsidP="000C45FF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 w:rsidRPr="000C45FF"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  <w:t>(万元)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C3D" w:rsidRPr="0057559E" w:rsidRDefault="00677740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7559E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10000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835" w:rsidRDefault="00677740" w:rsidP="000C45FF">
            <w:pPr>
              <w:spacing w:line="320" w:lineRule="exact"/>
              <w:jc w:val="center"/>
              <w:rPr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</w:pPr>
            <w:r w:rsidRPr="000C45FF"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  <w:t>环保投资</w:t>
            </w:r>
          </w:p>
          <w:p w:rsidR="00E46C3D" w:rsidRPr="000C45FF" w:rsidRDefault="00677740" w:rsidP="000C45FF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 w:rsidRPr="000C45FF"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  <w:t>(万元)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6C3D" w:rsidRPr="0057559E" w:rsidRDefault="00677740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7559E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233</w:t>
            </w:r>
          </w:p>
        </w:tc>
      </w:tr>
      <w:tr w:rsidR="00E46C3D" w:rsidTr="000C45FF">
        <w:trPr>
          <w:trHeight w:val="823"/>
          <w:jc w:val="center"/>
        </w:trPr>
        <w:tc>
          <w:tcPr>
            <w:tcW w:w="22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710" w:rsidRPr="000C45FF" w:rsidRDefault="00677740" w:rsidP="000C45FF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 w:rsidRPr="000C45FF"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  <w:t>拟投入生产</w:t>
            </w:r>
          </w:p>
          <w:p w:rsidR="00E46C3D" w:rsidRPr="000C45FF" w:rsidRDefault="00677740" w:rsidP="000C45FF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 w:rsidRPr="000C45FF"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  <w:t>运营日期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C3D" w:rsidRPr="0057559E" w:rsidRDefault="00677740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7559E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2022</w:t>
            </w:r>
            <w:r w:rsidR="007F465F" w:rsidRPr="0057559E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年6月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C3D" w:rsidRPr="000C45FF" w:rsidRDefault="00677740" w:rsidP="000C45FF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 w:rsidRPr="000C45FF">
              <w:rPr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>行业类别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C2E1E" w:rsidRDefault="00993710" w:rsidP="0057559E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</w:pPr>
            <w:r w:rsidRPr="0057559E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K7010</w:t>
            </w:r>
          </w:p>
          <w:p w:rsidR="00E46C3D" w:rsidRPr="0057559E" w:rsidRDefault="00993710" w:rsidP="0057559E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7559E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房地产开发经营</w:t>
            </w:r>
          </w:p>
        </w:tc>
      </w:tr>
      <w:tr w:rsidR="00E46C3D" w:rsidTr="0057559E">
        <w:trPr>
          <w:trHeight w:val="1279"/>
          <w:jc w:val="center"/>
        </w:trPr>
        <w:tc>
          <w:tcPr>
            <w:tcW w:w="22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710" w:rsidRPr="000C45FF" w:rsidRDefault="00677740" w:rsidP="000C45FF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 w:rsidRPr="000C45FF"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  <w:t>告知承诺制</w:t>
            </w:r>
          </w:p>
          <w:p w:rsidR="00E46C3D" w:rsidRPr="000C45FF" w:rsidRDefault="00677740" w:rsidP="000C45FF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 w:rsidRPr="000C45FF"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  <w:t>审批依据</w:t>
            </w:r>
          </w:p>
        </w:tc>
        <w:tc>
          <w:tcPr>
            <w:tcW w:w="6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6C3D" w:rsidRPr="0057559E" w:rsidRDefault="00677740" w:rsidP="0057559E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7559E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该项目属于</w:t>
            </w:r>
            <w:r w:rsidR="00993710" w:rsidRPr="0057559E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《</w:t>
            </w:r>
            <w:r w:rsidR="00993710" w:rsidRPr="0057559E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环境影响评价审批正面清单</w:t>
            </w:r>
            <w:r w:rsidR="00993710" w:rsidRPr="0057559E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》</w:t>
            </w:r>
            <w:r w:rsidR="00993710" w:rsidRPr="0057559E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“二、环评告知承诺制审批改革试点范围”</w:t>
            </w:r>
            <w:r w:rsidR="00993710" w:rsidRPr="0057559E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中的</w:t>
            </w:r>
            <w:r w:rsidR="00993710" w:rsidRPr="0057559E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“房地产开发”项</w:t>
            </w:r>
            <w:r w:rsidR="00993710" w:rsidRPr="0057559E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目。</w:t>
            </w:r>
          </w:p>
        </w:tc>
      </w:tr>
      <w:tr w:rsidR="00E46C3D" w:rsidTr="000C45FF">
        <w:trPr>
          <w:trHeight w:val="3513"/>
          <w:jc w:val="center"/>
        </w:trPr>
        <w:tc>
          <w:tcPr>
            <w:tcW w:w="22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710" w:rsidRPr="000C45FF" w:rsidRDefault="00677740" w:rsidP="000C45FF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 w:rsidRPr="000C45FF"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  <w:t>建设内容</w:t>
            </w:r>
          </w:p>
          <w:p w:rsidR="00E46C3D" w:rsidRPr="000C45FF" w:rsidRDefault="00677740" w:rsidP="000C45FF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 w:rsidRPr="000C45FF"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  <w:t>及规模</w:t>
            </w:r>
          </w:p>
        </w:tc>
        <w:tc>
          <w:tcPr>
            <w:tcW w:w="6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6C3D" w:rsidRPr="0057559E" w:rsidRDefault="00677740" w:rsidP="000C45FF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7559E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项目总用地面积31930</w:t>
            </w:r>
            <w:r w:rsidR="007F465F" w:rsidRPr="0057559E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平方米</w:t>
            </w:r>
            <w:r w:rsidRPr="0057559E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，总建筑面积</w:t>
            </w:r>
            <w:r w:rsidRPr="0057559E">
              <w:rPr>
                <w:rFonts w:asciiTheme="minorEastAsia" w:eastAsiaTheme="minorEastAsia" w:hAnsiTheme="minorEastAsia" w:hint="eastAsia"/>
                <w:sz w:val="21"/>
                <w:szCs w:val="21"/>
              </w:rPr>
              <w:t>114479.28</w:t>
            </w:r>
            <w:r w:rsidR="007F465F" w:rsidRPr="0057559E">
              <w:rPr>
                <w:rFonts w:asciiTheme="minorEastAsia" w:eastAsiaTheme="minorEastAsia" w:hAnsiTheme="minorEastAsia" w:hint="eastAsia"/>
                <w:sz w:val="21"/>
                <w:szCs w:val="21"/>
              </w:rPr>
              <w:t>平方米</w:t>
            </w:r>
            <w:r w:rsidR="007F465F" w:rsidRPr="0057559E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。</w:t>
            </w:r>
            <w:r w:rsidRPr="0057559E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新建6栋高层商住楼（其中1#、2#、3#楼为23+1F的商住楼，4#楼为21+1F</w:t>
            </w:r>
            <w:r w:rsidR="007F465F" w:rsidRPr="0057559E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的商住楼，</w:t>
            </w:r>
            <w:r w:rsidRPr="0057559E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5#、6#楼为24+1F</w:t>
            </w:r>
            <w:r w:rsidR="007F465F" w:rsidRPr="0057559E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的商住楼），</w:t>
            </w:r>
            <w:r w:rsidRPr="0057559E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2栋2F</w:t>
            </w:r>
            <w:r w:rsidR="007F465F" w:rsidRPr="0057559E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的商场楼，并配套道路、给排水、供配电等基础设施。</w:t>
            </w:r>
            <w:r w:rsidRPr="0057559E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地上建筑面积89248.46</w:t>
            </w:r>
            <w:r w:rsidR="007F465F" w:rsidRPr="0057559E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平方米</w:t>
            </w:r>
            <w:r w:rsidRPr="0057559E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，其中住宅建筑面积82567.12</w:t>
            </w:r>
            <w:r w:rsidR="007F465F" w:rsidRPr="0057559E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平方米</w:t>
            </w:r>
            <w:r w:rsidRPr="0057559E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、商业建筑面积6130.58</w:t>
            </w:r>
            <w:r w:rsidR="007F465F" w:rsidRPr="0057559E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平方米</w:t>
            </w:r>
            <w:r w:rsidRPr="0057559E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、物业管理用房建筑面积400.76</w:t>
            </w:r>
            <w:r w:rsidR="007F465F" w:rsidRPr="0057559E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平方米</w:t>
            </w:r>
            <w:r w:rsidRPr="0057559E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，主入口大门150</w:t>
            </w:r>
            <w:r w:rsidR="007F465F" w:rsidRPr="0057559E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平方米。</w:t>
            </w:r>
            <w:r w:rsidRPr="0057559E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地下建筑面积25230.82</w:t>
            </w:r>
            <w:r w:rsidR="007F465F" w:rsidRPr="0057559E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平方米。</w:t>
            </w:r>
            <w:r w:rsidRPr="0057559E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项目共设停车位641个，其中地上设停车位54个，地下设停车位587个</w:t>
            </w:r>
            <w:r w:rsidR="007F465F" w:rsidRPr="0057559E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。</w:t>
            </w:r>
            <w:r w:rsidRPr="0057559E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项目绿化面积9579</w:t>
            </w:r>
            <w:r w:rsidR="007F465F" w:rsidRPr="0057559E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平方米</w:t>
            </w:r>
            <w:r w:rsidRPr="0057559E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，绿化率</w:t>
            </w:r>
            <w:r w:rsidR="007F465F" w:rsidRPr="0057559E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为</w:t>
            </w:r>
            <w:r w:rsidRPr="0057559E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30%。</w:t>
            </w:r>
          </w:p>
        </w:tc>
      </w:tr>
      <w:tr w:rsidR="00E46C3D">
        <w:trPr>
          <w:trHeight w:val="2023"/>
          <w:jc w:val="center"/>
        </w:trPr>
        <w:tc>
          <w:tcPr>
            <w:tcW w:w="906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C3D" w:rsidRPr="0057559E" w:rsidRDefault="00E46C3D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</w:p>
          <w:p w:rsidR="00E46C3D" w:rsidRPr="0057559E" w:rsidRDefault="00993710" w:rsidP="0057559E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7559E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岳阳潇翔置业有限公司委托</w:t>
            </w:r>
            <w:r w:rsidR="0057559E" w:rsidRPr="0057559E">
              <w:rPr>
                <w:rFonts w:asciiTheme="minorEastAsia" w:eastAsiaTheme="minorEastAsia" w:hAnsiTheme="minorEastAsia"/>
                <w:sz w:val="21"/>
                <w:szCs w:val="21"/>
              </w:rPr>
              <w:t>湖南道和环保科技有限公司</w:t>
            </w:r>
            <w:r w:rsidR="0057559E" w:rsidRPr="0057559E">
              <w:rPr>
                <w:rFonts w:asciiTheme="minorEastAsia" w:eastAsiaTheme="minorEastAsia" w:hAnsiTheme="minorEastAsia" w:hint="eastAsia"/>
                <w:sz w:val="21"/>
                <w:szCs w:val="21"/>
              </w:rPr>
              <w:t>编制的《</w:t>
            </w:r>
            <w:r w:rsidR="0057559E" w:rsidRPr="0057559E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岳阳潇翔置业有限公司汨罗市黄金佳园</w:t>
            </w:r>
            <w:r w:rsidR="0057559E" w:rsidRPr="0057559E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建设项目环境影响</w:t>
            </w:r>
            <w:r w:rsidR="0057559E" w:rsidRPr="0057559E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报告表</w:t>
            </w:r>
            <w:r w:rsidR="0057559E" w:rsidRPr="0057559E">
              <w:rPr>
                <w:rFonts w:asciiTheme="minorEastAsia" w:eastAsiaTheme="minorEastAsia" w:hAnsiTheme="minorEastAsia" w:hint="eastAsia"/>
                <w:sz w:val="21"/>
                <w:szCs w:val="21"/>
              </w:rPr>
              <w:t>》</w:t>
            </w:r>
            <w:r w:rsidR="00677740" w:rsidRPr="0057559E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已经完成告知承诺制审批。</w:t>
            </w:r>
          </w:p>
          <w:p w:rsidR="00E46C3D" w:rsidRPr="0057559E" w:rsidRDefault="00677740" w:rsidP="0057559E">
            <w:pPr>
              <w:adjustRightInd w:val="0"/>
              <w:snapToGrid w:val="0"/>
              <w:spacing w:line="400" w:lineRule="exact"/>
              <w:ind w:leftChars="200" w:left="1690" w:hangingChars="500" w:hanging="105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7559E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 xml:space="preserve">　　　　　　　　　　　　　　　　　　</w:t>
            </w:r>
            <w:r w:rsidR="0057559E" w:rsidRPr="0057559E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 xml:space="preserve">  </w:t>
            </w:r>
            <w:r w:rsidRPr="0057559E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 xml:space="preserve">　</w:t>
            </w:r>
            <w:r w:rsidR="0057559E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 xml:space="preserve">    </w:t>
            </w:r>
            <w:r w:rsidRPr="0057559E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岳阳市</w:t>
            </w:r>
            <w:r w:rsidRPr="0057559E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生态环境局</w:t>
            </w:r>
            <w:r w:rsidRPr="0057559E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汨罗分局</w:t>
            </w:r>
          </w:p>
          <w:p w:rsidR="00E46C3D" w:rsidRPr="0057559E" w:rsidRDefault="0057559E" w:rsidP="0057559E">
            <w:pPr>
              <w:adjustRightInd w:val="0"/>
              <w:snapToGrid w:val="0"/>
              <w:spacing w:line="400" w:lineRule="exact"/>
              <w:ind w:leftChars="200" w:left="2320" w:hangingChars="800" w:hanging="168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7559E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 xml:space="preserve">　　　　　　　　　　　　　　　　　　　　　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 xml:space="preserve">    </w:t>
            </w:r>
            <w:r w:rsidRPr="0057559E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 xml:space="preserve">　</w:t>
            </w:r>
            <w:r w:rsidRPr="0057559E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2020</w:t>
            </w:r>
            <w:r w:rsidR="00677740" w:rsidRPr="0057559E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年</w:t>
            </w:r>
            <w:r w:rsidRPr="0057559E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6</w:t>
            </w:r>
            <w:r w:rsidR="00677740" w:rsidRPr="0057559E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月</w:t>
            </w:r>
            <w:r w:rsidRPr="0057559E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23</w:t>
            </w:r>
            <w:r w:rsidR="00677740" w:rsidRPr="0057559E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日</w:t>
            </w:r>
          </w:p>
        </w:tc>
      </w:tr>
    </w:tbl>
    <w:p w:rsidR="00E46C3D" w:rsidRDefault="00E46C3D" w:rsidP="000C45FF">
      <w:pPr>
        <w:spacing w:line="320" w:lineRule="exact"/>
      </w:pPr>
    </w:p>
    <w:sectPr w:rsidR="00E46C3D" w:rsidSect="0057559E">
      <w:footerReference w:type="even" r:id="rId7"/>
      <w:footerReference w:type="default" r:id="rId8"/>
      <w:pgSz w:w="11907" w:h="16840"/>
      <w:pgMar w:top="1440" w:right="1797" w:bottom="567" w:left="1797" w:header="851" w:footer="1588" w:gutter="0"/>
      <w:pgNumType w:fmt="numberInDash"/>
      <w:cols w:space="720"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0600" w:rsidRPr="005B2793" w:rsidRDefault="00FD0600" w:rsidP="00E46C3D">
      <w:pPr>
        <w:rPr>
          <w:szCs w:val="20"/>
        </w:rPr>
      </w:pPr>
      <w:r>
        <w:separator/>
      </w:r>
    </w:p>
  </w:endnote>
  <w:endnote w:type="continuationSeparator" w:id="0">
    <w:p w:rsidR="00FD0600" w:rsidRPr="005B2793" w:rsidRDefault="00FD0600" w:rsidP="00E46C3D">
      <w:pPr>
        <w:rPr>
          <w:szCs w:val="20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C3D" w:rsidRDefault="00FB5B44">
    <w:pPr>
      <w:pStyle w:val="a3"/>
      <w:jc w:val="both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0;margin-top:0;width:2in;height:2in;z-index:251660288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DOqXm5zwAAAAUB&#10;AAAPAAAAAAAAAAEAIAAAACIAAABkcnMvZG93bnJldi54bWxQSwECFAAUAAAACACHTuJAtR0FK7IB&#10;AABZAwAADgAAAAAAAAABACAAAAAeAQAAZHJzL2Uyb0RvYy54bWxQSwUGAAAAAAYABgBZAQAAQgUA&#10;AAAA&#10;" filled="f" stroked="f">
          <v:textbox style="mso-fit-shape-to-text:t" inset="0,0,0,0">
            <w:txbxContent>
              <w:p w:rsidR="00E46C3D" w:rsidRDefault="00FB5B44">
                <w:pPr>
                  <w:pStyle w:val="a3"/>
                </w:pPr>
                <w:r>
                  <w:rPr>
                    <w:rFonts w:ascii="仿宋_GB2312" w:hAnsi="仿宋_GB2312" w:cs="仿宋_GB2312" w:hint="eastAsia"/>
                    <w:sz w:val="28"/>
                    <w:szCs w:val="28"/>
                  </w:rPr>
                  <w:fldChar w:fldCharType="begin"/>
                </w:r>
                <w:r w:rsidR="00677740">
                  <w:rPr>
                    <w:rFonts w:ascii="仿宋_GB2312" w:hAnsi="仿宋_GB2312" w:cs="仿宋_GB2312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仿宋_GB2312" w:hAnsi="仿宋_GB2312" w:cs="仿宋_GB2312" w:hint="eastAsia"/>
                    <w:sz w:val="28"/>
                    <w:szCs w:val="28"/>
                  </w:rPr>
                  <w:fldChar w:fldCharType="separate"/>
                </w:r>
                <w:r w:rsidR="00677740">
                  <w:rPr>
                    <w:rFonts w:ascii="仿宋_GB2312" w:hAnsi="仿宋_GB2312" w:cs="仿宋_GB2312" w:hint="eastAsia"/>
                    <w:sz w:val="28"/>
                    <w:szCs w:val="28"/>
                  </w:rPr>
                  <w:t>- 2 -</w:t>
                </w:r>
                <w:r>
                  <w:rPr>
                    <w:rFonts w:ascii="仿宋_GB2312" w:hAnsi="仿宋_GB2312" w:cs="仿宋_GB2312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C3D" w:rsidRDefault="00E46C3D">
    <w:pPr>
      <w:pStyle w:val="a3"/>
      <w:wordWrap w:val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0600" w:rsidRPr="005B2793" w:rsidRDefault="00FD0600" w:rsidP="00E46C3D">
      <w:pPr>
        <w:rPr>
          <w:szCs w:val="20"/>
        </w:rPr>
      </w:pPr>
      <w:r>
        <w:separator/>
      </w:r>
    </w:p>
  </w:footnote>
  <w:footnote w:type="continuationSeparator" w:id="0">
    <w:p w:rsidR="00FD0600" w:rsidRPr="005B2793" w:rsidRDefault="00FD0600" w:rsidP="00E46C3D">
      <w:pPr>
        <w:rPr>
          <w:szCs w:val="20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embedSystemFonts/>
  <w:bordersDoNotSurroundHeader/>
  <w:bordersDoNotSurroundFooter/>
  <w:proofState w:spelling="clean"/>
  <w:defaultTabStop w:val="420"/>
  <w:drawingGridHorizontalSpacing w:val="16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6C3D"/>
    <w:rsid w:val="000C45FF"/>
    <w:rsid w:val="00525835"/>
    <w:rsid w:val="005634F3"/>
    <w:rsid w:val="0057559E"/>
    <w:rsid w:val="00677740"/>
    <w:rsid w:val="00690FA2"/>
    <w:rsid w:val="007F465F"/>
    <w:rsid w:val="00993710"/>
    <w:rsid w:val="00DC2E1E"/>
    <w:rsid w:val="00E46C3D"/>
    <w:rsid w:val="00FB5B44"/>
    <w:rsid w:val="00FD0600"/>
    <w:rsid w:val="2FC35ABE"/>
    <w:rsid w:val="5B241B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6C3D"/>
    <w:pPr>
      <w:widowControl w:val="0"/>
      <w:jc w:val="both"/>
    </w:pPr>
    <w:rPr>
      <w:rFonts w:eastAsia="仿宋_GB2312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rsid w:val="00E46C3D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link w:val="Char"/>
    <w:rsid w:val="007F46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F465F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Administrator.PC-20171115USMU</dc:creator>
  <cp:lastModifiedBy>Administrator</cp:lastModifiedBy>
  <cp:revision>7</cp:revision>
  <dcterms:created xsi:type="dcterms:W3CDTF">2014-10-29T12:08:00Z</dcterms:created>
  <dcterms:modified xsi:type="dcterms:W3CDTF">2020-06-23T03:08:00Z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