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1BAB" w:rsidRDefault="00161BAB">
      <w:pPr>
        <w:pStyle w:val="10"/>
        <w:tabs>
          <w:tab w:val="right" w:leader="middleDot" w:pos="8296"/>
        </w:tabs>
        <w:spacing w:line="500" w:lineRule="exact"/>
        <w:ind w:right="560" w:firstLine="560"/>
        <w:rPr>
          <w:rFonts w:eastAsia="仿宋_GB2312"/>
          <w:bCs/>
          <w:kern w:val="0"/>
          <w:sz w:val="28"/>
          <w:szCs w:val="28"/>
        </w:rPr>
      </w:pPr>
    </w:p>
    <w:p w:rsidR="00161BAB" w:rsidRDefault="00161BAB"/>
    <w:p w:rsidR="00161BAB" w:rsidRDefault="00161BAB"/>
    <w:p w:rsidR="00161BAB" w:rsidRDefault="00161BAB"/>
    <w:p w:rsidR="00161BAB" w:rsidRDefault="00161BAB"/>
    <w:p w:rsidR="00161BAB" w:rsidRDefault="00161BAB"/>
    <w:p w:rsidR="00161BAB" w:rsidRDefault="00161BAB"/>
    <w:p w:rsidR="00161BAB" w:rsidRDefault="00C80036" w:rsidP="00BF77F0">
      <w:pPr>
        <w:pStyle w:val="10"/>
        <w:tabs>
          <w:tab w:val="right" w:leader="middleDot" w:pos="8296"/>
        </w:tabs>
        <w:wordWrap w:val="0"/>
        <w:spacing w:afterLines="100" w:line="500" w:lineRule="exact"/>
        <w:ind w:firstLine="640"/>
        <w:jc w:val="right"/>
        <w:rPr>
          <w:rFonts w:ascii="仿宋_GB2312" w:eastAsia="仿宋_GB2312"/>
          <w:bCs/>
          <w:color w:val="0000FF"/>
          <w:kern w:val="0"/>
          <w:sz w:val="32"/>
          <w:szCs w:val="32"/>
        </w:rPr>
      </w:pPr>
      <w:r>
        <w:rPr>
          <w:rFonts w:ascii="仿宋_GB2312" w:eastAsia="仿宋_GB2312" w:hAnsi="宋体" w:cs="宋体" w:hint="eastAsia"/>
          <w:bCs/>
          <w:kern w:val="0"/>
          <w:sz w:val="32"/>
          <w:szCs w:val="32"/>
        </w:rPr>
        <w:t xml:space="preserve">           岳汨环评〔2023〕14号</w:t>
      </w:r>
    </w:p>
    <w:p w:rsidR="00161BAB" w:rsidRDefault="00C80036" w:rsidP="00BF77F0">
      <w:pPr>
        <w:spacing w:line="480" w:lineRule="auto"/>
        <w:jc w:val="center"/>
        <w:rPr>
          <w:rFonts w:ascii="黑体" w:eastAsia="黑体" w:hAnsi="黑体" w:cs="文鼎粗黑简"/>
          <w:bCs/>
          <w:spacing w:val="-8"/>
          <w:kern w:val="0"/>
          <w:sz w:val="36"/>
          <w:szCs w:val="36"/>
        </w:rPr>
      </w:pPr>
      <w:r>
        <w:rPr>
          <w:rFonts w:ascii="黑体" w:eastAsia="黑体" w:hAnsi="黑体" w:cs="文鼎粗黑简" w:hint="eastAsia"/>
          <w:bCs/>
          <w:spacing w:val="-8"/>
          <w:kern w:val="0"/>
          <w:sz w:val="36"/>
          <w:szCs w:val="36"/>
        </w:rPr>
        <w:t>关于湖南同力环保科技有限公司“四机一脑”改建及小家电拆解续建项目环境影响报告表的批复</w:t>
      </w:r>
    </w:p>
    <w:p w:rsidR="00161BAB" w:rsidRDefault="00161BAB">
      <w:pPr>
        <w:ind w:firstLineChars="200" w:firstLine="640"/>
        <w:rPr>
          <w:rFonts w:ascii="仿宋_GB2312" w:eastAsia="仿宋_GB2312"/>
          <w:bCs/>
          <w:kern w:val="0"/>
          <w:sz w:val="32"/>
          <w:szCs w:val="32"/>
        </w:rPr>
      </w:pPr>
    </w:p>
    <w:p w:rsidR="00161BAB" w:rsidRDefault="00C80036">
      <w:pPr>
        <w:spacing w:line="580" w:lineRule="exact"/>
        <w:rPr>
          <w:rFonts w:ascii="仿宋_GB2312" w:eastAsia="仿宋_GB2312"/>
          <w:bCs/>
          <w:kern w:val="0"/>
          <w:sz w:val="32"/>
          <w:szCs w:val="32"/>
        </w:rPr>
      </w:pPr>
      <w:r>
        <w:rPr>
          <w:rFonts w:ascii="仿宋_GB2312" w:eastAsia="仿宋_GB2312" w:hAnsi="仿宋_GB2312" w:cs="仿宋_GB2312" w:hint="eastAsia"/>
          <w:sz w:val="32"/>
          <w:szCs w:val="32"/>
        </w:rPr>
        <w:t>湖南同力环保科技有限公司</w:t>
      </w:r>
      <w:r>
        <w:rPr>
          <w:rFonts w:ascii="仿宋_GB2312" w:eastAsia="仿宋_GB2312" w:hint="eastAsia"/>
          <w:bCs/>
          <w:kern w:val="0"/>
          <w:sz w:val="32"/>
          <w:szCs w:val="32"/>
        </w:rPr>
        <w:t>：</w:t>
      </w:r>
    </w:p>
    <w:p w:rsidR="00161BAB" w:rsidRDefault="00C80036">
      <w:pPr>
        <w:spacing w:line="580" w:lineRule="exact"/>
        <w:ind w:firstLineChars="200" w:firstLine="640"/>
        <w:rPr>
          <w:rFonts w:ascii="仿宋_GB2312" w:eastAsia="仿宋_GB2312"/>
          <w:bCs/>
          <w:kern w:val="0"/>
          <w:sz w:val="32"/>
          <w:szCs w:val="32"/>
        </w:rPr>
      </w:pPr>
      <w:r>
        <w:rPr>
          <w:rFonts w:ascii="仿宋_GB2312" w:eastAsia="仿宋_GB2312" w:hint="eastAsia"/>
          <w:bCs/>
          <w:kern w:val="0"/>
          <w:sz w:val="32"/>
          <w:szCs w:val="32"/>
        </w:rPr>
        <w:t>你公司《关于申请批复&lt;</w:t>
      </w:r>
      <w:r>
        <w:rPr>
          <w:rFonts w:ascii="仿宋_GB2312" w:eastAsia="仿宋_GB2312" w:hAnsi="仿宋_GB2312" w:cs="仿宋_GB2312" w:hint="eastAsia"/>
          <w:sz w:val="32"/>
          <w:szCs w:val="32"/>
        </w:rPr>
        <w:t>湖南同力环保科技有限公司“四机一脑”改建及小家电拆解续建项目环境影响报告表</w:t>
      </w:r>
      <w:r>
        <w:rPr>
          <w:rFonts w:ascii="仿宋_GB2312" w:eastAsia="仿宋_GB2312" w:hint="eastAsia"/>
          <w:bCs/>
          <w:kern w:val="0"/>
          <w:sz w:val="32"/>
          <w:szCs w:val="32"/>
        </w:rPr>
        <w:t>&gt;的报告》及有关附件、岳阳市汨罗生态环境事务中心《</w:t>
      </w:r>
      <w:r>
        <w:rPr>
          <w:rFonts w:ascii="仿宋_GB2312" w:eastAsia="仿宋_GB2312" w:hAnsi="仿宋_GB2312" w:cs="仿宋_GB2312" w:hint="eastAsia"/>
          <w:sz w:val="32"/>
          <w:szCs w:val="32"/>
        </w:rPr>
        <w:t>湖南同力环保科技有限公司“四机一脑”改建及小家电拆解续建项目环境影响报告表技术评估报告</w:t>
      </w:r>
      <w:r>
        <w:rPr>
          <w:rFonts w:ascii="仿宋_GB2312" w:eastAsia="仿宋_GB2312" w:hint="eastAsia"/>
          <w:bCs/>
          <w:kern w:val="0"/>
          <w:sz w:val="32"/>
          <w:szCs w:val="32"/>
        </w:rPr>
        <w:t>》（汨环事评估</w:t>
      </w:r>
      <w:r>
        <w:rPr>
          <w:rFonts w:ascii="仿宋_GB2312" w:eastAsia="仿宋_GB2312" w:hAnsi="宋体" w:cs="宋体" w:hint="eastAsia"/>
          <w:bCs/>
          <w:kern w:val="0"/>
          <w:sz w:val="32"/>
          <w:szCs w:val="32"/>
        </w:rPr>
        <w:t>〔2023〕1号</w:t>
      </w:r>
      <w:r>
        <w:rPr>
          <w:rFonts w:ascii="仿宋_GB2312" w:eastAsia="仿宋_GB2312" w:hint="eastAsia"/>
          <w:bCs/>
          <w:kern w:val="0"/>
          <w:sz w:val="32"/>
          <w:szCs w:val="32"/>
        </w:rPr>
        <w:t>）收悉，经研究，批复如下：</w:t>
      </w:r>
    </w:p>
    <w:p w:rsidR="00161BAB" w:rsidRDefault="00C80036">
      <w:pPr>
        <w:ind w:firstLineChars="200" w:firstLine="640"/>
        <w:rPr>
          <w:rFonts w:ascii="仿宋_GB2312" w:eastAsia="仿宋_GB2312"/>
          <w:kern w:val="0"/>
          <w:sz w:val="32"/>
          <w:szCs w:val="32"/>
        </w:rPr>
      </w:pPr>
      <w:r>
        <w:rPr>
          <w:rFonts w:ascii="仿宋_GB2312" w:eastAsia="仿宋_GB2312" w:hAnsi="仿宋_GB2312" w:cs="仿宋_GB2312" w:hint="eastAsia"/>
          <w:sz w:val="32"/>
          <w:szCs w:val="32"/>
        </w:rPr>
        <w:t>一、湖南同力环保科技有限公司位于</w:t>
      </w:r>
      <w:r>
        <w:rPr>
          <w:rFonts w:ascii="仿宋_GB2312" w:eastAsia="仿宋_GB2312" w:hint="eastAsia"/>
          <w:bCs/>
          <w:kern w:val="0"/>
          <w:sz w:val="32"/>
          <w:szCs w:val="32"/>
        </w:rPr>
        <w:t>湖南省岳阳市汨罗高新技术产业开发区新市片区东片区，</w:t>
      </w:r>
      <w:r>
        <w:rPr>
          <w:rFonts w:ascii="仿宋_GB2312" w:eastAsia="仿宋_GB2312" w:hAnsi="仿宋_GB2312" w:cs="仿宋_GB2312" w:hint="eastAsia"/>
          <w:sz w:val="32"/>
          <w:szCs w:val="32"/>
        </w:rPr>
        <w:t>公司现有生产规模为：年处理废CRT电视45万台、废CRT电脑5万台、废冰箱30万台、废洗衣机30万台、废空调30万台、废液晶电视60万台、废液晶电脑40万台。</w:t>
      </w:r>
      <w:r>
        <w:rPr>
          <w:rFonts w:ascii="仿宋_GB2312" w:eastAsia="仿宋_GB2312" w:hAnsi="仿宋_GB2312" w:cs="仿宋_GB2312" w:hint="eastAsia"/>
          <w:color w:val="000000"/>
          <w:sz w:val="32"/>
          <w:szCs w:val="32"/>
        </w:rPr>
        <w:t>为适用市场需求，</w:t>
      </w:r>
      <w:r>
        <w:rPr>
          <w:rFonts w:ascii="仿宋_GB2312" w:eastAsia="仿宋_GB2312" w:hint="eastAsia"/>
          <w:bCs/>
          <w:kern w:val="0"/>
          <w:sz w:val="32"/>
          <w:szCs w:val="32"/>
        </w:rPr>
        <w:t>公司拟投资1000万元（其中环保投资73.3万元）对现有</w:t>
      </w:r>
      <w:r>
        <w:rPr>
          <w:rFonts w:ascii="仿宋_GB2312" w:eastAsia="仿宋_GB2312" w:hint="eastAsia"/>
          <w:sz w:val="32"/>
          <w:szCs w:val="32"/>
        </w:rPr>
        <w:t>“四机一脑”项目</w:t>
      </w:r>
      <w:r>
        <w:rPr>
          <w:rFonts w:ascii="仿宋_GB2312" w:eastAsia="仿宋_GB2312" w:hAnsi="仿宋_GB2312" w:cs="仿宋_GB2312" w:hint="eastAsia"/>
          <w:color w:val="000000"/>
          <w:sz w:val="32"/>
          <w:szCs w:val="32"/>
        </w:rPr>
        <w:t>进行部分改建</w:t>
      </w:r>
      <w:r>
        <w:rPr>
          <w:rFonts w:ascii="仿宋_GB2312" w:eastAsia="仿宋_GB2312" w:hint="eastAsia"/>
          <w:sz w:val="32"/>
          <w:szCs w:val="32"/>
        </w:rPr>
        <w:t>并对小家电拆解项目续建</w:t>
      </w:r>
      <w:r>
        <w:rPr>
          <w:rFonts w:ascii="仿宋_GB2312" w:eastAsia="仿宋_GB2312" w:hAnsi="仿宋_GB2312" w:cs="仿宋_GB2312" w:hint="eastAsia"/>
          <w:color w:val="000000"/>
          <w:sz w:val="32"/>
          <w:szCs w:val="32"/>
        </w:rPr>
        <w:lastRenderedPageBreak/>
        <w:t>（小家电拆解项目于2017年办理环评审批手续（岳环评〔2017〕6号），但超过五年未开工建设</w:t>
      </w:r>
      <w:r>
        <w:rPr>
          <w:rFonts w:ascii="仿宋_GB2312" w:eastAsia="仿宋_GB2312" w:hint="eastAsia"/>
          <w:sz w:val="32"/>
          <w:szCs w:val="32"/>
        </w:rPr>
        <w:t>）</w:t>
      </w:r>
      <w:r>
        <w:rPr>
          <w:rFonts w:ascii="仿宋_GB2312" w:eastAsia="仿宋_GB2312" w:hAnsi="仿宋_GB2312" w:cs="仿宋_GB2312" w:hint="eastAsia"/>
          <w:color w:val="000000"/>
          <w:sz w:val="32"/>
          <w:szCs w:val="32"/>
        </w:rPr>
        <w:t>。</w:t>
      </w:r>
      <w:r>
        <w:rPr>
          <w:rFonts w:ascii="仿宋_GB2312" w:eastAsia="仿宋_GB2312" w:hint="eastAsia"/>
          <w:bCs/>
          <w:kern w:val="0"/>
          <w:sz w:val="32"/>
          <w:szCs w:val="32"/>
        </w:rPr>
        <w:t>项目主要建设内容：</w:t>
      </w:r>
      <w:r>
        <w:rPr>
          <w:rFonts w:ascii="仿宋_GB2312" w:eastAsia="仿宋_GB2312" w:hint="eastAsia"/>
          <w:sz w:val="32"/>
          <w:szCs w:val="32"/>
        </w:rPr>
        <w:t>“四机一脑”</w:t>
      </w:r>
      <w:r>
        <w:rPr>
          <w:rFonts w:ascii="仿宋_GB2312" w:eastAsia="仿宋_GB2312" w:hAnsi="仿宋_GB2312" w:cs="仿宋_GB2312" w:hint="eastAsia"/>
          <w:color w:val="000000"/>
          <w:sz w:val="32"/>
          <w:szCs w:val="32"/>
        </w:rPr>
        <w:t>改建为</w:t>
      </w:r>
      <w:r>
        <w:rPr>
          <w:rFonts w:ascii="仿宋_GB2312" w:eastAsia="仿宋_GB2312" w:hint="eastAsia"/>
          <w:bCs/>
          <w:kern w:val="0"/>
          <w:sz w:val="32"/>
          <w:szCs w:val="32"/>
        </w:rPr>
        <w:t>利用现有设备通过调整生产时间、劳动定员及调</w:t>
      </w:r>
      <w:r>
        <w:rPr>
          <w:rFonts w:ascii="仿宋_GB2312" w:eastAsia="仿宋_GB2312" w:hint="eastAsia"/>
          <w:sz w:val="32"/>
          <w:szCs w:val="32"/>
        </w:rPr>
        <w:t>整部分</w:t>
      </w:r>
      <w:r>
        <w:rPr>
          <w:rFonts w:ascii="仿宋_GB2312" w:eastAsia="仿宋_GB2312" w:hAnsi="仿宋_GB2312" w:cs="仿宋_GB2312" w:hint="eastAsia"/>
          <w:color w:val="000000"/>
          <w:sz w:val="32"/>
          <w:szCs w:val="32"/>
        </w:rPr>
        <w:t>拆解线功能（</w:t>
      </w:r>
      <w:r>
        <w:rPr>
          <w:rFonts w:ascii="仿宋_GB2312" w:eastAsia="仿宋_GB2312" w:hAnsi="仿宋_GB2312" w:cs="仿宋_GB2312" w:hint="eastAsia"/>
          <w:sz w:val="32"/>
          <w:szCs w:val="32"/>
        </w:rPr>
        <w:t>空调拆解线、塑料破碎线、液晶电视/电脑拆解线、锥玻璃破碎线均不发生变动</w:t>
      </w:r>
      <w:r>
        <w:rPr>
          <w:rFonts w:ascii="仿宋_GB2312" w:eastAsia="仿宋_GB2312" w:hAnsi="仿宋_GB2312" w:cs="仿宋_GB2312" w:hint="eastAsia"/>
          <w:color w:val="000000"/>
          <w:sz w:val="32"/>
          <w:szCs w:val="32"/>
        </w:rPr>
        <w:t>），将生产规模调整为年处理废洗衣机5</w:t>
      </w:r>
      <w:r>
        <w:rPr>
          <w:rFonts w:ascii="仿宋_GB2312" w:eastAsia="仿宋_GB2312" w:hAnsi="仿宋_GB2312" w:cs="仿宋_GB2312"/>
          <w:color w:val="000000"/>
          <w:sz w:val="32"/>
          <w:szCs w:val="32"/>
        </w:rPr>
        <w:t>0</w:t>
      </w:r>
      <w:r>
        <w:rPr>
          <w:rFonts w:ascii="仿宋_GB2312" w:eastAsia="仿宋_GB2312" w:hAnsi="仿宋_GB2312" w:cs="仿宋_GB2312" w:hint="eastAsia"/>
          <w:color w:val="000000"/>
          <w:sz w:val="32"/>
          <w:szCs w:val="32"/>
        </w:rPr>
        <w:t>万台、废冰箱3</w:t>
      </w:r>
      <w:r>
        <w:rPr>
          <w:rFonts w:ascii="仿宋_GB2312" w:eastAsia="仿宋_GB2312" w:hAnsi="仿宋_GB2312" w:cs="仿宋_GB2312"/>
          <w:color w:val="000000"/>
          <w:sz w:val="32"/>
          <w:szCs w:val="32"/>
        </w:rPr>
        <w:t>5</w:t>
      </w:r>
      <w:r>
        <w:rPr>
          <w:rFonts w:ascii="仿宋_GB2312" w:eastAsia="仿宋_GB2312" w:hAnsi="仿宋_GB2312" w:cs="仿宋_GB2312" w:hint="eastAsia"/>
          <w:color w:val="000000"/>
          <w:sz w:val="32"/>
          <w:szCs w:val="32"/>
        </w:rPr>
        <w:t>万台</w:t>
      </w:r>
      <w:r>
        <w:rPr>
          <w:rFonts w:ascii="仿宋_GB2312" w:eastAsia="仿宋_GB2312" w:hint="eastAsia"/>
          <w:bCs/>
          <w:kern w:val="0"/>
          <w:sz w:val="32"/>
          <w:szCs w:val="32"/>
        </w:rPr>
        <w:t>、废CRT电视20万台、</w:t>
      </w:r>
      <w:r>
        <w:rPr>
          <w:rFonts w:ascii="仿宋_GB2312" w:eastAsia="仿宋_GB2312" w:hAnsi="仿宋_GB2312" w:cs="仿宋_GB2312" w:hint="eastAsia"/>
          <w:sz w:val="32"/>
          <w:szCs w:val="32"/>
        </w:rPr>
        <w:t xml:space="preserve"> CRT电脑5万台、废空调30万台、废液晶电视60万台、废液晶电脑40万台</w:t>
      </w:r>
      <w:r>
        <w:rPr>
          <w:rFonts w:ascii="仿宋_GB2312" w:eastAsia="仿宋_GB2312" w:hAnsi="仿宋_GB2312" w:cs="仿宋_GB2312" w:hint="eastAsia"/>
          <w:color w:val="000000"/>
          <w:sz w:val="32"/>
          <w:szCs w:val="32"/>
        </w:rPr>
        <w:t>。利用</w:t>
      </w:r>
      <w:r>
        <w:rPr>
          <w:rFonts w:ascii="仿宋_GB2312" w:eastAsia="仿宋_GB2312" w:hint="eastAsia"/>
          <w:bCs/>
          <w:kern w:val="0"/>
          <w:sz w:val="32"/>
          <w:szCs w:val="32"/>
        </w:rPr>
        <w:t>现有</w:t>
      </w:r>
      <w:r>
        <w:rPr>
          <w:rFonts w:ascii="仿宋_GB2312" w:eastAsia="仿宋_GB2312" w:hAnsi="仿宋_GB2312" w:cs="仿宋_GB2312"/>
          <w:color w:val="000000"/>
          <w:sz w:val="32"/>
          <w:szCs w:val="32"/>
        </w:rPr>
        <w:t>5</w:t>
      </w:r>
      <w:r>
        <w:rPr>
          <w:rFonts w:ascii="仿宋_GB2312" w:eastAsia="仿宋_GB2312" w:hAnsi="仿宋_GB2312" w:cs="仿宋_GB2312" w:hint="eastAsia"/>
          <w:color w:val="000000"/>
          <w:sz w:val="32"/>
          <w:szCs w:val="32"/>
        </w:rPr>
        <w:t>#栋3F、5F闲置厂房新增燃气热水器/电热水器拆解线、手机/电话机拆解线；</w:t>
      </w:r>
      <w:r w:rsidR="00395675">
        <w:rPr>
          <w:rFonts w:ascii="仿宋_GB2312" w:eastAsia="仿宋_GB2312" w:hAnsi="仿宋_GB2312" w:cs="仿宋_GB2312" w:hint="eastAsia"/>
          <w:color w:val="000000"/>
          <w:sz w:val="32"/>
          <w:szCs w:val="32"/>
        </w:rPr>
        <w:t>利用2</w:t>
      </w:r>
      <w:r w:rsidR="00395675" w:rsidRPr="00FD0A2A">
        <w:rPr>
          <w:rFonts w:ascii="仿宋_GB2312" w:eastAsia="仿宋_GB2312" w:hAnsi="仿宋_GB2312" w:cs="仿宋_GB2312" w:hint="eastAsia"/>
          <w:color w:val="000000"/>
          <w:sz w:val="32"/>
          <w:szCs w:val="32"/>
        </w:rPr>
        <w:t>#栋</w:t>
      </w:r>
      <w:r w:rsidR="00395675" w:rsidRPr="00961CF8">
        <w:rPr>
          <w:rFonts w:ascii="仿宋_GB2312" w:eastAsia="仿宋_GB2312" w:hAnsi="仿宋_GB2312" w:cs="仿宋_GB2312" w:hint="eastAsia"/>
          <w:color w:val="000000"/>
          <w:sz w:val="32"/>
          <w:szCs w:val="32"/>
        </w:rPr>
        <w:t>综合拆解线</w:t>
      </w:r>
      <w:r w:rsidR="00395675">
        <w:rPr>
          <w:rFonts w:ascii="仿宋_GB2312" w:eastAsia="仿宋_GB2312" w:hAnsi="仿宋_GB2312" w:cs="仿宋_GB2312" w:hint="eastAsia"/>
          <w:color w:val="000000"/>
          <w:sz w:val="32"/>
          <w:szCs w:val="32"/>
        </w:rPr>
        <w:t>、</w:t>
      </w:r>
      <w:r w:rsidR="00395675" w:rsidRPr="005B7FE0">
        <w:rPr>
          <w:rFonts w:ascii="仿宋_GB2312" w:eastAsia="仿宋_GB2312" w:hAnsi="仿宋_GB2312" w:cs="仿宋_GB2312" w:hint="eastAsia"/>
          <w:color w:val="000000"/>
          <w:sz w:val="32"/>
          <w:szCs w:val="32"/>
        </w:rPr>
        <w:t>电视机/电脑</w:t>
      </w:r>
      <w:r w:rsidR="00395675">
        <w:rPr>
          <w:rFonts w:ascii="仿宋_GB2312" w:eastAsia="仿宋_GB2312" w:hAnsi="仿宋_GB2312" w:cs="仿宋_GB2312" w:hint="eastAsia"/>
          <w:color w:val="000000"/>
          <w:sz w:val="32"/>
          <w:szCs w:val="32"/>
        </w:rPr>
        <w:t>拆解线分别新增</w:t>
      </w:r>
      <w:r w:rsidR="00395675" w:rsidRPr="00961CF8">
        <w:rPr>
          <w:rFonts w:ascii="仿宋_GB2312" w:eastAsia="仿宋_GB2312" w:hAnsi="仿宋_GB2312" w:cs="仿宋_GB2312" w:hint="eastAsia"/>
          <w:color w:val="000000"/>
          <w:sz w:val="32"/>
          <w:szCs w:val="32"/>
        </w:rPr>
        <w:t>打印机/复印机/传真机拆解</w:t>
      </w:r>
      <w:r w:rsidR="00395675">
        <w:rPr>
          <w:rFonts w:ascii="仿宋_GB2312" w:eastAsia="仿宋_GB2312" w:hAnsi="仿宋_GB2312" w:cs="仿宋_GB2312" w:hint="eastAsia"/>
          <w:color w:val="000000"/>
          <w:sz w:val="32"/>
          <w:szCs w:val="32"/>
        </w:rPr>
        <w:t>、</w:t>
      </w:r>
      <w:r w:rsidR="00395675" w:rsidRPr="005B7FE0">
        <w:rPr>
          <w:rFonts w:ascii="仿宋_GB2312" w:eastAsia="仿宋_GB2312" w:hAnsi="仿宋_GB2312" w:cs="仿宋_GB2312" w:hint="eastAsia"/>
          <w:color w:val="000000"/>
          <w:sz w:val="32"/>
          <w:szCs w:val="32"/>
        </w:rPr>
        <w:t>CRT监视器拆解</w:t>
      </w:r>
      <w:r>
        <w:rPr>
          <w:rFonts w:ascii="仿宋_GB2312" w:eastAsia="仿宋_GB2312" w:hAnsi="仿宋_GB2312" w:cs="仿宋_GB2312" w:hint="eastAsia"/>
          <w:color w:val="000000"/>
          <w:sz w:val="32"/>
          <w:szCs w:val="32"/>
        </w:rPr>
        <w:t>；新增的</w:t>
      </w:r>
      <w:r>
        <w:rPr>
          <w:rFonts w:ascii="仿宋_GB2312" w:eastAsia="仿宋_GB2312" w:hAnsi="仿宋_GB2312" w:cs="仿宋_GB2312" w:hint="eastAsia"/>
          <w:sz w:val="32"/>
          <w:szCs w:val="32"/>
        </w:rPr>
        <w:t>小家电拆解续建项目年拆解规模为</w:t>
      </w:r>
      <w:r>
        <w:rPr>
          <w:rFonts w:ascii="仿宋_GB2312" w:eastAsia="仿宋_GB2312" w:hint="eastAsia"/>
          <w:bCs/>
          <w:kern w:val="0"/>
          <w:sz w:val="32"/>
          <w:szCs w:val="32"/>
        </w:rPr>
        <w:t>打印机、复印机、传真机、燃气热水器、电热水器、CRT监视器各1</w:t>
      </w:r>
      <w:r>
        <w:rPr>
          <w:rFonts w:ascii="仿宋_GB2312" w:eastAsia="仿宋_GB2312"/>
          <w:bCs/>
          <w:kern w:val="0"/>
          <w:sz w:val="32"/>
          <w:szCs w:val="32"/>
        </w:rPr>
        <w:t>0</w:t>
      </w:r>
      <w:r>
        <w:rPr>
          <w:rFonts w:ascii="仿宋_GB2312" w:eastAsia="仿宋_GB2312" w:hint="eastAsia"/>
          <w:bCs/>
          <w:kern w:val="0"/>
          <w:sz w:val="32"/>
          <w:szCs w:val="32"/>
        </w:rPr>
        <w:t>万台，手机1</w:t>
      </w:r>
      <w:r>
        <w:rPr>
          <w:rFonts w:ascii="仿宋_GB2312" w:eastAsia="仿宋_GB2312"/>
          <w:bCs/>
          <w:kern w:val="0"/>
          <w:sz w:val="32"/>
          <w:szCs w:val="32"/>
        </w:rPr>
        <w:t>000</w:t>
      </w:r>
      <w:r>
        <w:rPr>
          <w:rFonts w:ascii="仿宋_GB2312" w:eastAsia="仿宋_GB2312" w:hint="eastAsia"/>
          <w:bCs/>
          <w:kern w:val="0"/>
          <w:sz w:val="32"/>
          <w:szCs w:val="32"/>
        </w:rPr>
        <w:t>万台、电话机2</w:t>
      </w:r>
      <w:r>
        <w:rPr>
          <w:rFonts w:ascii="仿宋_GB2312" w:eastAsia="仿宋_GB2312"/>
          <w:bCs/>
          <w:kern w:val="0"/>
          <w:sz w:val="32"/>
          <w:szCs w:val="32"/>
        </w:rPr>
        <w:t>00</w:t>
      </w:r>
      <w:r>
        <w:rPr>
          <w:rFonts w:ascii="仿宋_GB2312" w:eastAsia="仿宋_GB2312" w:hint="eastAsia"/>
          <w:bCs/>
          <w:kern w:val="0"/>
          <w:sz w:val="32"/>
          <w:szCs w:val="32"/>
        </w:rPr>
        <w:t>万台。</w:t>
      </w:r>
      <w:r>
        <w:rPr>
          <w:rFonts w:ascii="仿宋_GB2312" w:eastAsia="仿宋_GB2312" w:hAnsi="仿宋_GB2312" w:cs="仿宋_GB2312" w:hint="eastAsia"/>
          <w:color w:val="000000"/>
          <w:sz w:val="32"/>
          <w:szCs w:val="32"/>
        </w:rPr>
        <w:t>利用</w:t>
      </w:r>
      <w:r>
        <w:rPr>
          <w:rFonts w:ascii="仿宋_GB2312" w:eastAsia="仿宋_GB2312" w:hint="eastAsia"/>
          <w:bCs/>
          <w:kern w:val="0"/>
          <w:sz w:val="32"/>
          <w:szCs w:val="32"/>
        </w:rPr>
        <w:t>现有</w:t>
      </w:r>
      <w:r>
        <w:rPr>
          <w:rFonts w:ascii="仿宋_GB2312" w:eastAsia="仿宋_GB2312" w:hAnsi="仿宋_GB2312" w:cs="仿宋_GB2312"/>
          <w:color w:val="000000"/>
          <w:sz w:val="32"/>
          <w:szCs w:val="32"/>
        </w:rPr>
        <w:t>5</w:t>
      </w:r>
      <w:r>
        <w:rPr>
          <w:rFonts w:ascii="仿宋_GB2312" w:eastAsia="仿宋_GB2312" w:hAnsi="仿宋_GB2312" w:cs="仿宋_GB2312" w:hint="eastAsia"/>
          <w:color w:val="000000"/>
          <w:sz w:val="32"/>
          <w:szCs w:val="32"/>
        </w:rPr>
        <w:t>#栋4F闲置厂房新建</w:t>
      </w:r>
      <w:r>
        <w:rPr>
          <w:rFonts w:ascii="仿宋_GB2312" w:eastAsia="仿宋_GB2312" w:hint="eastAsia"/>
          <w:bCs/>
          <w:kern w:val="0"/>
          <w:sz w:val="32"/>
          <w:szCs w:val="32"/>
        </w:rPr>
        <w:t>小家电原料仓库及小家电拆解产生的危险废物仓库。对</w:t>
      </w:r>
      <w:r>
        <w:rPr>
          <w:rFonts w:ascii="仿宋_GB2312" w:eastAsia="仿宋_GB2312" w:hAnsi="仿宋_GB2312" w:cs="仿宋_GB2312" w:hint="eastAsia"/>
          <w:color w:val="000000"/>
          <w:sz w:val="32"/>
          <w:szCs w:val="32"/>
        </w:rPr>
        <w:t>1#栋</w:t>
      </w:r>
      <w:r>
        <w:rPr>
          <w:rFonts w:ascii="仿宋_GB2312" w:eastAsia="仿宋_GB2312" w:hint="eastAsia"/>
          <w:bCs/>
          <w:kern w:val="0"/>
          <w:sz w:val="32"/>
          <w:szCs w:val="32"/>
        </w:rPr>
        <w:t>洗衣机拆解线收集处理后的废气无组织排放进行改造，设置1</w:t>
      </w:r>
      <w:r>
        <w:rPr>
          <w:rFonts w:ascii="仿宋_GB2312" w:eastAsia="仿宋_GB2312"/>
          <w:bCs/>
          <w:kern w:val="0"/>
          <w:sz w:val="32"/>
          <w:szCs w:val="32"/>
        </w:rPr>
        <w:t>5</w:t>
      </w:r>
      <w:r>
        <w:rPr>
          <w:rFonts w:ascii="仿宋_GB2312" w:eastAsia="仿宋_GB2312" w:hint="eastAsia"/>
          <w:bCs/>
          <w:kern w:val="0"/>
          <w:sz w:val="32"/>
          <w:szCs w:val="32"/>
        </w:rPr>
        <w:t>m高的排气筒，变无组织排放为有组织排放；对冰箱拆解工序废气环保设施进行改造，冰箱拆解废气经低温冷媒回收系统+环戊烷收集房+2套废气处理系统+2个15m排气筒外排改造为经低温冷媒回收系统+环戊烷收集房+1套废气处理系统+1个15m排气筒外排。</w:t>
      </w:r>
      <w:r>
        <w:rPr>
          <w:rFonts w:ascii="仿宋_GB2312" w:eastAsia="仿宋_GB2312" w:hint="eastAsia"/>
          <w:kern w:val="0"/>
          <w:sz w:val="32"/>
          <w:szCs w:val="32"/>
        </w:rPr>
        <w:t>根据你公司委托</w:t>
      </w:r>
      <w:r>
        <w:rPr>
          <w:rFonts w:ascii="仿宋_GB2312" w:eastAsia="仿宋_GB2312" w:hAnsi="仿宋_GB2312" w:cs="仿宋_GB2312" w:hint="eastAsia"/>
          <w:bCs/>
          <w:kern w:val="0"/>
          <w:sz w:val="32"/>
          <w:szCs w:val="32"/>
        </w:rPr>
        <w:t>湖南隆宇环保科技有限公司</w:t>
      </w:r>
      <w:r>
        <w:rPr>
          <w:rFonts w:ascii="仿宋_GB2312" w:eastAsia="仿宋_GB2312" w:hint="eastAsia"/>
          <w:bCs/>
          <w:kern w:val="0"/>
          <w:sz w:val="32"/>
          <w:szCs w:val="32"/>
        </w:rPr>
        <w:t>编制的《</w:t>
      </w:r>
      <w:r>
        <w:rPr>
          <w:rFonts w:ascii="仿宋_GB2312" w:eastAsia="仿宋_GB2312" w:hAnsi="仿宋_GB2312" w:cs="仿宋_GB2312" w:hint="eastAsia"/>
          <w:sz w:val="32"/>
          <w:szCs w:val="32"/>
        </w:rPr>
        <w:t>湖南同力环</w:t>
      </w:r>
      <w:r>
        <w:rPr>
          <w:rFonts w:ascii="仿宋_GB2312" w:eastAsia="仿宋_GB2312" w:hAnsi="仿宋_GB2312" w:cs="仿宋_GB2312" w:hint="eastAsia"/>
          <w:sz w:val="32"/>
          <w:szCs w:val="32"/>
        </w:rPr>
        <w:lastRenderedPageBreak/>
        <w:t>保科技有限公司“四机一脑”改建及小家电拆解续建项目环境影响报告表</w:t>
      </w:r>
      <w:r>
        <w:rPr>
          <w:rFonts w:ascii="仿宋_GB2312" w:eastAsia="仿宋_GB2312" w:hint="eastAsia"/>
          <w:sz w:val="32"/>
          <w:szCs w:val="32"/>
        </w:rPr>
        <w:t>（报批稿）</w:t>
      </w:r>
      <w:r>
        <w:rPr>
          <w:rFonts w:ascii="仿宋_GB2312" w:eastAsia="仿宋_GB2312" w:hint="eastAsia"/>
          <w:bCs/>
          <w:kern w:val="0"/>
          <w:sz w:val="32"/>
          <w:szCs w:val="32"/>
        </w:rPr>
        <w:t>》的</w:t>
      </w:r>
      <w:r>
        <w:rPr>
          <w:rFonts w:ascii="仿宋_GB2312" w:eastAsia="仿宋_GB2312" w:hint="eastAsia"/>
          <w:kern w:val="0"/>
          <w:sz w:val="32"/>
          <w:szCs w:val="32"/>
        </w:rPr>
        <w:t>结论、建议及专家评审意见，该项目符合现行产业政策，从环境保护的角度考虑，项目建设可行。</w:t>
      </w:r>
      <w:r>
        <w:rPr>
          <w:rFonts w:ascii="仿宋_GB2312" w:eastAsia="仿宋_GB2312" w:hint="eastAsia"/>
          <w:sz w:val="32"/>
          <w:szCs w:val="32"/>
        </w:rPr>
        <w:t>我局原则同意你公司按照该项目环境影响报告表确定的性质、规模、工艺、地点、</w:t>
      </w:r>
      <w:r>
        <w:rPr>
          <w:rFonts w:ascii="仿宋_GB2312" w:eastAsia="仿宋_GB2312" w:hAnsi="宋体" w:hint="eastAsia"/>
          <w:sz w:val="32"/>
          <w:szCs w:val="32"/>
        </w:rPr>
        <w:t>防治污染及防止生态破坏的措施</w:t>
      </w:r>
      <w:r>
        <w:rPr>
          <w:rFonts w:ascii="仿宋_GB2312" w:eastAsia="仿宋_GB2312" w:hint="eastAsia"/>
          <w:sz w:val="32"/>
          <w:szCs w:val="32"/>
        </w:rPr>
        <w:t>进行建设。</w:t>
      </w:r>
    </w:p>
    <w:p w:rsidR="00161BAB" w:rsidRDefault="00C80036">
      <w:pPr>
        <w:spacing w:line="580" w:lineRule="exact"/>
        <w:ind w:firstLineChars="200" w:firstLine="640"/>
        <w:rPr>
          <w:rFonts w:ascii="仿宋_GB2312" w:eastAsia="仿宋_GB2312"/>
          <w:sz w:val="32"/>
          <w:szCs w:val="32"/>
        </w:rPr>
      </w:pPr>
      <w:r>
        <w:rPr>
          <w:rFonts w:ascii="仿宋_GB2312" w:eastAsia="仿宋_GB2312" w:hint="eastAsia"/>
          <w:kern w:val="0"/>
          <w:sz w:val="32"/>
          <w:szCs w:val="32"/>
        </w:rPr>
        <w:t>二、你公司在</w:t>
      </w:r>
      <w:r>
        <w:rPr>
          <w:rFonts w:ascii="仿宋_GB2312" w:eastAsia="仿宋_GB2312" w:hAnsi="宋体" w:cs="宋体" w:hint="eastAsia"/>
          <w:kern w:val="0"/>
          <w:sz w:val="32"/>
          <w:szCs w:val="32"/>
        </w:rPr>
        <w:t>该项目设计、施工和运营过程中必须严格执行环境保护“三同时”制度，全面落实项目环境影响报告表及本批复提出的各项生态保护、污染防治和风险防范措施，着重做好以下几项工作:</w:t>
      </w:r>
    </w:p>
    <w:p w:rsidR="00161BAB" w:rsidRDefault="00C80036">
      <w:pPr>
        <w:pStyle w:val="-"/>
        <w:spacing w:line="576" w:lineRule="exact"/>
        <w:ind w:firstLine="640"/>
        <w:rPr>
          <w:rFonts w:ascii="仿宋_GB2312" w:eastAsia="仿宋_GB2312"/>
          <w:sz w:val="32"/>
          <w:szCs w:val="32"/>
        </w:rPr>
      </w:pPr>
      <w:r>
        <w:rPr>
          <w:rFonts w:ascii="仿宋_GB2312" w:eastAsia="仿宋_GB2312" w:hint="eastAsia"/>
          <w:sz w:val="32"/>
          <w:szCs w:val="32"/>
        </w:rPr>
        <w:t>1、认真做好水污染防治工作。</w:t>
      </w:r>
      <w:r>
        <w:rPr>
          <w:rFonts w:ascii="仿宋_GB2312" w:eastAsia="仿宋_GB2312" w:hAnsi="仿宋_GB2312" w:cs="仿宋_GB2312" w:hint="eastAsia"/>
          <w:sz w:val="32"/>
          <w:szCs w:val="32"/>
        </w:rPr>
        <w:t>严格</w:t>
      </w:r>
      <w:r>
        <w:rPr>
          <w:rFonts w:ascii="仿宋_GB2312" w:eastAsia="仿宋_GB2312" w:hint="eastAsia"/>
          <w:sz w:val="32"/>
          <w:szCs w:val="32"/>
        </w:rPr>
        <w:t>按照“雨污分流、污污分流”原则设计、建设厂区雨、污水管网。</w:t>
      </w:r>
      <w:r>
        <w:rPr>
          <w:rFonts w:ascii="仿宋_GB2312" w:eastAsia="仿宋_GB2312" w:hAnsi="仿宋_GB2312" w:cs="仿宋_GB2312" w:hint="eastAsia"/>
          <w:sz w:val="32"/>
          <w:szCs w:val="32"/>
        </w:rPr>
        <w:t>本项目无生产废水产生。生活污水经隔油池、化粪池预处理，</w:t>
      </w:r>
      <w:r>
        <w:rPr>
          <w:rFonts w:ascii="仿宋_GB2312" w:eastAsia="仿宋_GB2312" w:hint="eastAsia"/>
          <w:sz w:val="32"/>
          <w:szCs w:val="32"/>
        </w:rPr>
        <w:t>达到《污水综合排放标准》（GB 8978-1996）表4中三级标准及汨罗市城市污水处理厂接管标准后，经园区污水管网排入汨罗市城市污水处理厂进行处理。</w:t>
      </w:r>
      <w:r>
        <w:rPr>
          <w:rFonts w:ascii="仿宋_GB2312" w:eastAsia="仿宋_GB2312" w:hAnsi="仿宋_GB2312" w:cs="仿宋_GB2312" w:hint="eastAsia"/>
          <w:sz w:val="32"/>
          <w:szCs w:val="32"/>
        </w:rPr>
        <w:t>初期雨水经初期雨水池沉淀处理，</w:t>
      </w:r>
      <w:r>
        <w:rPr>
          <w:rFonts w:ascii="仿宋_GB2312" w:eastAsia="仿宋_GB2312" w:hint="eastAsia"/>
          <w:sz w:val="32"/>
          <w:szCs w:val="32"/>
        </w:rPr>
        <w:t>达到《污水综合排放标准》（GB 8978-1996）表4中三级标准及园区重金属污水处理厂接管标准后，经园区重金属污水管网排入园区重金属污水处理厂进行处理。</w:t>
      </w:r>
    </w:p>
    <w:p w:rsidR="00161BAB" w:rsidRDefault="00C80036">
      <w:pPr>
        <w:pStyle w:val="Z"/>
        <w:spacing w:line="580" w:lineRule="exact"/>
        <w:ind w:firstLine="640"/>
        <w:rPr>
          <w:rFonts w:ascii="仿宋_GB2312" w:eastAsia="仿宋_GB2312"/>
          <w:kern w:val="0"/>
          <w:sz w:val="32"/>
          <w:szCs w:val="32"/>
        </w:rPr>
      </w:pPr>
      <w:r>
        <w:rPr>
          <w:rFonts w:ascii="仿宋_GB2312" w:eastAsia="仿宋_GB2312" w:hint="eastAsia"/>
          <w:kern w:val="0"/>
          <w:sz w:val="32"/>
          <w:szCs w:val="32"/>
        </w:rPr>
        <w:t>2、切实做好大气污染防治工作。洗衣机拆解线废气通过集气罩负压收集，经1套脉冲布袋除尘器处理；冰箱拆解线废气通过低温冷媒回收+环戊烷收集房+集气罩负压收集+1套脉冲布袋除尘器+活性炭吸附处理；CRT电视/电脑</w:t>
      </w:r>
      <w:r>
        <w:rPr>
          <w:rFonts w:ascii="仿宋_GB2312" w:eastAsia="仿宋_GB2312" w:hint="eastAsia"/>
          <w:kern w:val="0"/>
          <w:sz w:val="32"/>
          <w:szCs w:val="32"/>
        </w:rPr>
        <w:lastRenderedPageBreak/>
        <w:t>拆解线废气通过集气罩负压收集，经2套脉冲布袋除尘器处理；CRT切割处置线废气通过集气罩负压收集，经2套脉冲布袋除尘器处理；综合拆解线废气通过集气罩负压收集，经2套脉冲布袋除尘器处理；上述废气颗粒物、铅及其化合物、非甲烷总烃达到《大气污染物综合排放标准》（GB 16297-1996）表2中有组织排放浓度、排放速率（严格50%）二级标准后，分别通过8根不低于15米高的排气筒排放。手机</w:t>
      </w:r>
      <w:r>
        <w:rPr>
          <w:rFonts w:ascii="仿宋_GB2312" w:eastAsia="仿宋_GB2312"/>
          <w:kern w:val="0"/>
          <w:sz w:val="32"/>
          <w:szCs w:val="32"/>
        </w:rPr>
        <w:t>/</w:t>
      </w:r>
      <w:r>
        <w:rPr>
          <w:rFonts w:ascii="仿宋_GB2312" w:eastAsia="仿宋_GB2312" w:hint="eastAsia"/>
          <w:kern w:val="0"/>
          <w:sz w:val="32"/>
          <w:szCs w:val="32"/>
        </w:rPr>
        <w:t>电话机拆解线、热水器拆解线废气分别通过集气罩负压收集经1套脉冲布袋除尘器处理后，</w:t>
      </w:r>
      <w:r>
        <w:rPr>
          <w:rFonts w:ascii="仿宋_GB2312" w:eastAsia="仿宋_GB2312" w:hint="eastAsia"/>
          <w:sz w:val="32"/>
          <w:szCs w:val="32"/>
        </w:rPr>
        <w:t>颗粒物达到《大气污染物综合排放标准》（GB16297-1996）表2</w:t>
      </w:r>
      <w:r>
        <w:rPr>
          <w:rFonts w:ascii="仿宋_GB2312" w:eastAsia="仿宋_GB2312" w:hint="eastAsia"/>
          <w:kern w:val="0"/>
          <w:sz w:val="32"/>
          <w:szCs w:val="32"/>
        </w:rPr>
        <w:t>中有组织排放浓度、排放速率二级标准后</w:t>
      </w:r>
      <w:r>
        <w:rPr>
          <w:rFonts w:ascii="仿宋_GB2312" w:eastAsia="仿宋_GB2312" w:hint="eastAsia"/>
          <w:sz w:val="32"/>
          <w:szCs w:val="32"/>
        </w:rPr>
        <w:t>，</w:t>
      </w:r>
      <w:r>
        <w:rPr>
          <w:rFonts w:ascii="仿宋_GB2312" w:eastAsia="仿宋_GB2312" w:hint="eastAsia"/>
          <w:kern w:val="0"/>
          <w:sz w:val="32"/>
          <w:szCs w:val="32"/>
        </w:rPr>
        <w:t>一并通过1根25米高排气筒排放</w:t>
      </w:r>
      <w:r>
        <w:rPr>
          <w:rFonts w:ascii="仿宋_GB2312" w:eastAsia="仿宋_GB2312" w:hint="eastAsia"/>
          <w:sz w:val="32"/>
          <w:szCs w:val="32"/>
        </w:rPr>
        <w:t>。规范设计废气收集系统，加强日常监管，定期对废气收集处理设施等进行维护和管理，最大限度减少无组织排放，确保厂界颗粒物、铅及其化合物、非甲烷总烃达到《大气污染物综合排放标准》（GB16297-1996）无组织排放监控浓度限值，</w:t>
      </w:r>
      <w:r>
        <w:rPr>
          <w:rFonts w:ascii="仿宋_GB2312" w:eastAsia="仿宋_GB2312" w:hint="eastAsia"/>
          <w:kern w:val="0"/>
          <w:sz w:val="32"/>
          <w:szCs w:val="32"/>
        </w:rPr>
        <w:t>厂区内挥发性有机物无组织排放监控点</w:t>
      </w:r>
      <w:r>
        <w:rPr>
          <w:rFonts w:ascii="仿宋_GB2312" w:eastAsia="仿宋_GB2312" w:hAnsi="仿宋" w:cs="仿宋" w:hint="eastAsia"/>
          <w:sz w:val="32"/>
          <w:szCs w:val="32"/>
        </w:rPr>
        <w:t>浓度达到</w:t>
      </w:r>
      <w:r>
        <w:rPr>
          <w:rFonts w:ascii="仿宋_GB2312" w:eastAsia="仿宋_GB2312" w:hint="eastAsia"/>
          <w:kern w:val="0"/>
          <w:sz w:val="32"/>
          <w:szCs w:val="32"/>
        </w:rPr>
        <w:t>《挥发性有机物无组织排放控制标准》（GB 37822-2019) 附录A表A.1排放限值。项目其他废气处理措施按原环评批复执行。</w:t>
      </w:r>
    </w:p>
    <w:p w:rsidR="00161BAB" w:rsidRDefault="00C80036">
      <w:pPr>
        <w:spacing w:line="580" w:lineRule="exact"/>
        <w:ind w:firstLineChars="200" w:firstLine="640"/>
        <w:rPr>
          <w:rFonts w:ascii="仿宋_GB2312" w:eastAsia="仿宋_GB2312" w:hAnsi="宋体" w:cs="宋体"/>
          <w:kern w:val="0"/>
          <w:sz w:val="32"/>
          <w:szCs w:val="32"/>
        </w:rPr>
      </w:pPr>
      <w:r>
        <w:rPr>
          <w:rFonts w:ascii="仿宋_GB2312" w:eastAsia="仿宋_GB2312" w:hint="eastAsia"/>
          <w:kern w:val="0"/>
          <w:sz w:val="32"/>
          <w:szCs w:val="32"/>
        </w:rPr>
        <w:t>3、</w:t>
      </w:r>
      <w:r>
        <w:rPr>
          <w:rFonts w:ascii="仿宋_GB2312" w:eastAsia="仿宋_GB2312" w:hAnsi="宋体" w:cs="宋体" w:hint="eastAsia"/>
          <w:kern w:val="0"/>
          <w:sz w:val="32"/>
          <w:szCs w:val="32"/>
        </w:rPr>
        <w:t>采取措施防止噪声污染扰民。尽量选用低噪设备并加强保养，高噪设备须配置消声、减振、隔音设施，对产生噪声的设备和工序合理布局，</w:t>
      </w:r>
      <w:r>
        <w:rPr>
          <w:rFonts w:ascii="仿宋_GB2312" w:eastAsia="仿宋_GB2312" w:hAnsi="仿宋_GB2312" w:cs="仿宋_GB2312" w:hint="eastAsia"/>
          <w:kern w:val="0"/>
          <w:sz w:val="32"/>
          <w:szCs w:val="32"/>
        </w:rPr>
        <w:t>厂界环境噪声执行《工业企业厂界环境噪声排放标准》( GB 12348-2008) 表1中的</w:t>
      </w:r>
      <w:r>
        <w:rPr>
          <w:rFonts w:ascii="仿宋_GB2312" w:eastAsia="仿宋_GB2312" w:hAnsi="仿宋_GB2312" w:cs="仿宋_GB2312"/>
          <w:kern w:val="0"/>
          <w:sz w:val="32"/>
          <w:szCs w:val="32"/>
        </w:rPr>
        <w:t>3</w:t>
      </w:r>
      <w:r>
        <w:rPr>
          <w:rFonts w:ascii="仿宋_GB2312" w:eastAsia="仿宋_GB2312" w:hAnsi="仿宋_GB2312" w:cs="仿宋_GB2312" w:hint="eastAsia"/>
          <w:kern w:val="0"/>
          <w:sz w:val="32"/>
          <w:szCs w:val="32"/>
        </w:rPr>
        <w:t>类区排放限值。</w:t>
      </w:r>
      <w:r>
        <w:rPr>
          <w:rFonts w:ascii="仿宋_GB2312" w:eastAsia="仿宋_GB2312" w:hAnsi="宋体" w:cs="宋体" w:hint="eastAsia"/>
          <w:kern w:val="0"/>
          <w:sz w:val="32"/>
          <w:szCs w:val="32"/>
        </w:rPr>
        <w:t>合理安排生产作业和运输装卸时间，夜间</w:t>
      </w:r>
      <w:r>
        <w:rPr>
          <w:rFonts w:ascii="仿宋_GB2312" w:eastAsia="仿宋_GB2312" w:hAnsi="宋体" w:cs="宋体" w:hint="eastAsia"/>
          <w:kern w:val="0"/>
          <w:sz w:val="32"/>
          <w:szCs w:val="32"/>
        </w:rPr>
        <w:lastRenderedPageBreak/>
        <w:t>禁止高噪声作业活动、加强厂区和周边绿化，确保不会对周边居民的正常生产生活造成影响。</w:t>
      </w:r>
    </w:p>
    <w:p w:rsidR="00161BAB" w:rsidRDefault="00C80036">
      <w:pPr>
        <w:spacing w:line="580" w:lineRule="exact"/>
        <w:ind w:firstLineChars="200" w:firstLine="640"/>
        <w:rPr>
          <w:rFonts w:ascii="仿宋_GB2312" w:eastAsia="仿宋_GB2312" w:hAnsi="宋体" w:cs="宋体"/>
          <w:kern w:val="0"/>
          <w:sz w:val="32"/>
          <w:szCs w:val="32"/>
        </w:rPr>
      </w:pPr>
      <w:r>
        <w:rPr>
          <w:rFonts w:ascii="仿宋_GB2312" w:eastAsia="仿宋_GB2312" w:hint="eastAsia"/>
          <w:bCs/>
          <w:kern w:val="0"/>
          <w:sz w:val="32"/>
          <w:szCs w:val="32"/>
        </w:rPr>
        <w:t>4、</w:t>
      </w:r>
      <w:r>
        <w:rPr>
          <w:rFonts w:ascii="仿宋_GB2312" w:eastAsia="仿宋_GB2312" w:hAnsi="宋体" w:cs="宋体" w:hint="eastAsia"/>
          <w:kern w:val="0"/>
          <w:sz w:val="32"/>
          <w:szCs w:val="32"/>
        </w:rPr>
        <w:t>规范固体废物的暂存处置。</w:t>
      </w:r>
      <w:r>
        <w:rPr>
          <w:rFonts w:ascii="仿宋_GB2312" w:eastAsia="仿宋_GB2312" w:hint="eastAsia"/>
          <w:bCs/>
          <w:kern w:val="0"/>
          <w:sz w:val="32"/>
          <w:szCs w:val="32"/>
        </w:rPr>
        <w:t>建立健全固体废物产生、转运、处置管理台帐。</w:t>
      </w:r>
      <w:r>
        <w:rPr>
          <w:rFonts w:ascii="仿宋_GB2312" w:eastAsia="仿宋_GB2312" w:hAnsi="宋体" w:cs="宋体" w:hint="eastAsia"/>
          <w:kern w:val="0"/>
          <w:sz w:val="32"/>
          <w:szCs w:val="32"/>
        </w:rPr>
        <w:t>危险废物按照《危险废物贮存污染控制标准》(GB 18597-2023) 要求建设暂存库，各类危险废物分区贮存，严格执行危险废物转移联单制度并及时交有资质的单位处置。一般工业固体废物按照</w:t>
      </w:r>
      <w:r>
        <w:rPr>
          <w:rFonts w:ascii="仿宋_GB2312" w:eastAsia="仿宋_GB2312" w:hAnsi="宋体" w:cs="宋体"/>
          <w:kern w:val="0"/>
          <w:sz w:val="32"/>
          <w:szCs w:val="32"/>
        </w:rPr>
        <w:t>《一般工业固体废物贮存和填埋污染控制标准》（GB 18599-2020）</w:t>
      </w:r>
      <w:r>
        <w:rPr>
          <w:rFonts w:ascii="仿宋_GB2312" w:eastAsia="仿宋_GB2312" w:hAnsi="宋体" w:cs="宋体" w:hint="eastAsia"/>
          <w:kern w:val="0"/>
          <w:sz w:val="32"/>
          <w:szCs w:val="32"/>
        </w:rPr>
        <w:t>相关要求管理。生活垃圾交环卫部门及时清运处置。</w:t>
      </w:r>
    </w:p>
    <w:p w:rsidR="00161BAB" w:rsidRDefault="00C80036">
      <w:pPr>
        <w:spacing w:line="58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5、落实土壤及地下水防治要求。厂区内采取源头控制、分区防渗等措施，按规范设置地下水跟踪监测点监测水质，确保地下水和土壤环境安全。</w:t>
      </w:r>
    </w:p>
    <w:p w:rsidR="00161BAB" w:rsidRDefault="00C80036">
      <w:pPr>
        <w:spacing w:line="580" w:lineRule="exact"/>
        <w:ind w:firstLineChars="200" w:firstLine="640"/>
        <w:rPr>
          <w:rFonts w:ascii="仿宋_GB2312" w:eastAsia="仿宋_GB2312" w:hAnsi="仿宋_GB2312" w:cs="仿宋_GB2312"/>
          <w:bCs/>
          <w:kern w:val="0"/>
          <w:sz w:val="32"/>
          <w:szCs w:val="32"/>
        </w:rPr>
      </w:pPr>
      <w:r>
        <w:rPr>
          <w:rFonts w:ascii="仿宋_GB2312" w:eastAsia="仿宋_GB2312" w:hint="eastAsia"/>
          <w:bCs/>
          <w:kern w:val="0"/>
          <w:sz w:val="32"/>
          <w:szCs w:val="32"/>
        </w:rPr>
        <w:t>6、</w:t>
      </w:r>
      <w:r>
        <w:rPr>
          <w:rFonts w:ascii="仿宋_GB2312" w:eastAsia="仿宋_GB2312" w:hint="eastAsia"/>
          <w:kern w:val="0"/>
          <w:sz w:val="32"/>
          <w:szCs w:val="32"/>
        </w:rPr>
        <w:t>加强环境管理和风险防范。切实加强内部环境管理，实行清洁生产，制定环境保护相关制度并严格执行，确保污染防治设施正常运行，各类污染物稳定达标排放。企业须按自行监测指南制定自行监测方案并按规定做好监测。按照相关要求及时依法披露环境信息。项目总量控制指标为：</w:t>
      </w:r>
      <w:proofErr w:type="spellStart"/>
      <w:r>
        <w:rPr>
          <w:rFonts w:ascii="仿宋_GB2312" w:eastAsia="仿宋_GB2312" w:hint="eastAsia"/>
          <w:kern w:val="0"/>
          <w:sz w:val="32"/>
          <w:szCs w:val="32"/>
        </w:rPr>
        <w:t>VOCs</w:t>
      </w:r>
      <w:proofErr w:type="spellEnd"/>
      <w:r>
        <w:rPr>
          <w:rFonts w:ascii="仿宋_GB2312" w:eastAsia="仿宋_GB2312" w:hint="eastAsia"/>
          <w:kern w:val="0"/>
          <w:sz w:val="32"/>
          <w:szCs w:val="32"/>
        </w:rPr>
        <w:t>≤</w:t>
      </w:r>
      <w:r>
        <w:rPr>
          <w:rFonts w:ascii="仿宋_GB2312" w:eastAsia="仿宋_GB2312"/>
          <w:kern w:val="0"/>
          <w:sz w:val="32"/>
          <w:szCs w:val="32"/>
        </w:rPr>
        <w:t>0.</w:t>
      </w:r>
      <w:r>
        <w:rPr>
          <w:rFonts w:ascii="仿宋_GB2312" w:eastAsia="仿宋_GB2312" w:hint="eastAsia"/>
          <w:kern w:val="0"/>
          <w:sz w:val="32"/>
          <w:szCs w:val="32"/>
        </w:rPr>
        <w:t>2t/a、铅≤</w:t>
      </w:r>
      <w:r>
        <w:rPr>
          <w:rFonts w:ascii="仿宋_GB2312" w:eastAsia="仿宋_GB2312"/>
          <w:kern w:val="0"/>
          <w:sz w:val="32"/>
          <w:szCs w:val="32"/>
        </w:rPr>
        <w:t>3.206</w:t>
      </w:r>
      <w:r>
        <w:rPr>
          <w:rFonts w:ascii="仿宋_GB2312" w:eastAsia="仿宋_GB2312" w:hint="eastAsia"/>
          <w:kern w:val="0"/>
          <w:sz w:val="32"/>
          <w:szCs w:val="32"/>
        </w:rPr>
        <w:t>kg/a。加强安全生产管理，防范火灾等安全事故发生。</w:t>
      </w:r>
      <w:r>
        <w:rPr>
          <w:rFonts w:ascii="仿宋_GB2312" w:eastAsia="仿宋_GB2312" w:hAnsi="仿宋_GB2312" w:cs="仿宋_GB2312" w:hint="eastAsia"/>
          <w:bCs/>
          <w:kern w:val="0"/>
          <w:sz w:val="32"/>
          <w:szCs w:val="32"/>
        </w:rPr>
        <w:t>牢固树立“预防为主”指导思想，编制突发环境事件应急预案，确保突发环境事件能够得到及时妥善处置。</w:t>
      </w:r>
    </w:p>
    <w:p w:rsidR="00161BAB" w:rsidRDefault="00C80036">
      <w:pPr>
        <w:spacing w:line="580" w:lineRule="exact"/>
        <w:ind w:firstLineChars="200" w:firstLine="640"/>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t>三、企业应在本项目启动生产设施或者在实际排污之前及时重新申请取得排污许可证。</w:t>
      </w:r>
    </w:p>
    <w:p w:rsidR="00161BAB" w:rsidRDefault="00C80036">
      <w:pPr>
        <w:spacing w:line="580" w:lineRule="exact"/>
        <w:ind w:firstLineChars="200" w:firstLine="640"/>
        <w:rPr>
          <w:rFonts w:ascii="仿宋_GB2312" w:eastAsia="仿宋_GB2312" w:hAnsi="仿宋_GB2312" w:cs="仿宋_GB2312"/>
          <w:sz w:val="32"/>
          <w:szCs w:val="32"/>
        </w:rPr>
      </w:pPr>
      <w:r>
        <w:rPr>
          <w:rFonts w:ascii="仿宋_GB2312" w:eastAsia="仿宋_GB2312" w:hint="eastAsia"/>
          <w:sz w:val="32"/>
          <w:szCs w:val="32"/>
        </w:rPr>
        <w:t>四、该</w:t>
      </w:r>
      <w:r>
        <w:rPr>
          <w:rFonts w:ascii="仿宋_GB2312" w:eastAsia="仿宋_GB2312" w:hAnsi="宋体" w:cs="宋体" w:hint="eastAsia"/>
          <w:kern w:val="0"/>
          <w:sz w:val="32"/>
          <w:szCs w:val="32"/>
        </w:rPr>
        <w:t>项目竣工后，你公司须按照</w:t>
      </w:r>
      <w:r>
        <w:rPr>
          <w:rFonts w:ascii="仿宋_GB2312" w:eastAsia="仿宋_GB2312" w:hint="eastAsia"/>
          <w:sz w:val="32"/>
          <w:szCs w:val="32"/>
        </w:rPr>
        <w:t>《建设项目环境保</w:t>
      </w:r>
      <w:r>
        <w:rPr>
          <w:rFonts w:ascii="仿宋_GB2312" w:eastAsia="仿宋_GB2312" w:hint="eastAsia"/>
          <w:sz w:val="32"/>
          <w:szCs w:val="32"/>
        </w:rPr>
        <w:lastRenderedPageBreak/>
        <w:t>护管理条例》</w:t>
      </w:r>
      <w:r>
        <w:rPr>
          <w:rStyle w:val="a6"/>
          <w:rFonts w:ascii="仿宋_GB2312" w:eastAsia="仿宋_GB2312" w:hint="eastAsia"/>
          <w:b w:val="0"/>
          <w:sz w:val="32"/>
          <w:szCs w:val="32"/>
        </w:rPr>
        <w:t>等相关法律法</w:t>
      </w:r>
      <w:r>
        <w:rPr>
          <w:rFonts w:ascii="仿宋_GB2312" w:eastAsia="仿宋_GB2312" w:hAnsi="宋体" w:cs="宋体" w:hint="eastAsia"/>
          <w:kern w:val="0"/>
          <w:sz w:val="32"/>
          <w:szCs w:val="32"/>
        </w:rPr>
        <w:t>规要求，对配套建设的</w:t>
      </w:r>
      <w:r>
        <w:rPr>
          <w:rFonts w:ascii="仿宋_GB2312" w:eastAsia="仿宋_GB2312" w:hint="eastAsia"/>
          <w:sz w:val="32"/>
          <w:szCs w:val="32"/>
        </w:rPr>
        <w:t>环境保护设施进行验收</w:t>
      </w:r>
      <w:r>
        <w:rPr>
          <w:rFonts w:ascii="仿宋_GB2312" w:eastAsia="仿宋_GB2312" w:hAnsi="宋体" w:cs="宋体" w:hint="eastAsia"/>
          <w:kern w:val="0"/>
          <w:sz w:val="32"/>
          <w:szCs w:val="32"/>
        </w:rPr>
        <w:t>，经验收合格后,建设项目方可投入生产或使用</w:t>
      </w:r>
      <w:r>
        <w:rPr>
          <w:rFonts w:ascii="仿宋_GB2312" w:eastAsia="仿宋_GB2312" w:hAnsi="仿宋_GB2312" w:cs="仿宋_GB2312" w:hint="eastAsia"/>
          <w:sz w:val="32"/>
          <w:szCs w:val="32"/>
        </w:rPr>
        <w:t>。</w:t>
      </w:r>
    </w:p>
    <w:p w:rsidR="00161BAB" w:rsidRDefault="00C80036">
      <w:pPr>
        <w:spacing w:line="580" w:lineRule="exact"/>
        <w:ind w:firstLineChars="200" w:firstLine="640"/>
        <w:rPr>
          <w:rFonts w:ascii="仿宋_GB2312" w:eastAsia="仿宋_GB2312" w:hAnsi="宋体" w:cs="宋体"/>
          <w:kern w:val="0"/>
          <w:sz w:val="32"/>
          <w:szCs w:val="36"/>
        </w:rPr>
      </w:pPr>
      <w:r>
        <w:rPr>
          <w:rFonts w:ascii="仿宋_GB2312" w:eastAsia="仿宋_GB2312" w:hAnsi="宋体" w:cs="宋体" w:hint="eastAsia"/>
          <w:kern w:val="0"/>
          <w:sz w:val="32"/>
          <w:szCs w:val="36"/>
        </w:rPr>
        <w:t>五、如你公司在报批该项目环境影响报告表过程中存在瞒报、谎报等欺骗行为，依据《中华人民共和国行政许可法》第六十九条的规定，我局有权撤销本批复，由此造成的一切后果由你公司承担。</w:t>
      </w:r>
    </w:p>
    <w:p w:rsidR="00161BAB" w:rsidRDefault="00161BAB">
      <w:pPr>
        <w:spacing w:line="580" w:lineRule="exact"/>
        <w:ind w:firstLineChars="200" w:firstLine="640"/>
        <w:rPr>
          <w:rFonts w:ascii="仿宋_GB2312" w:eastAsia="仿宋_GB2312"/>
          <w:kern w:val="0"/>
          <w:sz w:val="32"/>
          <w:szCs w:val="32"/>
        </w:rPr>
      </w:pPr>
    </w:p>
    <w:p w:rsidR="00161BAB" w:rsidRDefault="00161BAB">
      <w:pPr>
        <w:spacing w:line="580" w:lineRule="exact"/>
        <w:ind w:firstLineChars="200" w:firstLine="640"/>
        <w:rPr>
          <w:rFonts w:ascii="仿宋_GB2312" w:eastAsia="仿宋_GB2312"/>
          <w:kern w:val="0"/>
          <w:sz w:val="32"/>
          <w:szCs w:val="32"/>
        </w:rPr>
      </w:pPr>
    </w:p>
    <w:p w:rsidR="00161BAB" w:rsidRDefault="00C80036">
      <w:pPr>
        <w:spacing w:line="580" w:lineRule="exact"/>
        <w:ind w:firstLineChars="200" w:firstLine="640"/>
        <w:jc w:val="right"/>
        <w:rPr>
          <w:rFonts w:ascii="仿宋_GB2312" w:eastAsia="仿宋_GB2312"/>
          <w:kern w:val="0"/>
          <w:sz w:val="32"/>
          <w:szCs w:val="32"/>
        </w:rPr>
      </w:pPr>
      <w:r>
        <w:rPr>
          <w:rFonts w:ascii="仿宋_GB2312" w:eastAsia="仿宋_GB2312" w:hint="eastAsia"/>
          <w:kern w:val="0"/>
          <w:sz w:val="32"/>
          <w:szCs w:val="32"/>
        </w:rPr>
        <w:t xml:space="preserve">岳阳市生态环境局    </w:t>
      </w:r>
    </w:p>
    <w:p w:rsidR="00161BAB" w:rsidRDefault="00C80036">
      <w:pPr>
        <w:spacing w:line="580" w:lineRule="exact"/>
        <w:ind w:firstLineChars="200" w:firstLine="640"/>
        <w:jc w:val="right"/>
        <w:rPr>
          <w:rFonts w:ascii="仿宋_GB2312" w:eastAsia="仿宋_GB2312"/>
          <w:color w:val="0000FF"/>
          <w:kern w:val="0"/>
          <w:sz w:val="32"/>
          <w:szCs w:val="32"/>
        </w:rPr>
      </w:pPr>
      <w:r>
        <w:rPr>
          <w:rFonts w:ascii="仿宋_GB2312" w:eastAsia="仿宋_GB2312" w:hint="eastAsia"/>
          <w:kern w:val="0"/>
          <w:sz w:val="32"/>
          <w:szCs w:val="32"/>
        </w:rPr>
        <w:t xml:space="preserve">   2023年4月</w:t>
      </w:r>
      <w:r w:rsidR="003E6B5A">
        <w:rPr>
          <w:rFonts w:ascii="仿宋_GB2312" w:eastAsia="仿宋_GB2312" w:hint="eastAsia"/>
          <w:kern w:val="0"/>
          <w:sz w:val="32"/>
          <w:szCs w:val="32"/>
        </w:rPr>
        <w:t>13</w:t>
      </w:r>
      <w:r>
        <w:rPr>
          <w:rFonts w:ascii="仿宋_GB2312" w:eastAsia="仿宋_GB2312" w:hint="eastAsia"/>
          <w:kern w:val="0"/>
          <w:sz w:val="32"/>
          <w:szCs w:val="32"/>
        </w:rPr>
        <w:t>日</w:t>
      </w:r>
    </w:p>
    <w:p w:rsidR="00161BAB" w:rsidRDefault="00161BAB">
      <w:pPr>
        <w:spacing w:line="580" w:lineRule="exact"/>
        <w:jc w:val="right"/>
        <w:rPr>
          <w:rFonts w:ascii="仿宋_GB2312" w:eastAsia="仿宋_GB2312"/>
          <w:color w:val="0000FF"/>
          <w:kern w:val="0"/>
          <w:sz w:val="32"/>
          <w:szCs w:val="32"/>
        </w:rPr>
      </w:pPr>
    </w:p>
    <w:p w:rsidR="00161BAB" w:rsidRDefault="00161BAB">
      <w:pPr>
        <w:spacing w:line="580" w:lineRule="exact"/>
        <w:jc w:val="right"/>
        <w:rPr>
          <w:rFonts w:ascii="仿宋_GB2312" w:eastAsia="仿宋_GB2312"/>
          <w:color w:val="0000FF"/>
          <w:kern w:val="0"/>
          <w:sz w:val="32"/>
          <w:szCs w:val="32"/>
        </w:rPr>
      </w:pPr>
    </w:p>
    <w:p w:rsidR="00161BAB" w:rsidRDefault="00161BAB">
      <w:pPr>
        <w:spacing w:line="580" w:lineRule="exact"/>
        <w:jc w:val="right"/>
        <w:rPr>
          <w:rFonts w:ascii="仿宋_GB2312" w:eastAsia="仿宋_GB2312"/>
          <w:color w:val="0000FF"/>
          <w:kern w:val="0"/>
          <w:sz w:val="32"/>
          <w:szCs w:val="32"/>
        </w:rPr>
      </w:pPr>
    </w:p>
    <w:p w:rsidR="00161BAB" w:rsidRDefault="00161BAB">
      <w:pPr>
        <w:spacing w:line="580" w:lineRule="exact"/>
        <w:ind w:left="1760" w:hangingChars="550" w:hanging="1760"/>
        <w:jc w:val="left"/>
        <w:rPr>
          <w:rFonts w:ascii="仿宋_GB2312" w:eastAsia="仿宋_GB2312"/>
          <w:color w:val="0000FF"/>
          <w:kern w:val="0"/>
          <w:sz w:val="32"/>
          <w:szCs w:val="32"/>
        </w:rPr>
      </w:pPr>
    </w:p>
    <w:p w:rsidR="00161BAB" w:rsidRDefault="00161BAB">
      <w:pPr>
        <w:spacing w:line="580" w:lineRule="exact"/>
        <w:ind w:left="1760" w:hangingChars="550" w:hanging="1760"/>
        <w:jc w:val="left"/>
        <w:rPr>
          <w:rFonts w:ascii="仿宋_GB2312" w:eastAsia="仿宋_GB2312"/>
          <w:color w:val="0000FF"/>
          <w:kern w:val="0"/>
          <w:sz w:val="32"/>
          <w:szCs w:val="32"/>
        </w:rPr>
      </w:pPr>
    </w:p>
    <w:p w:rsidR="00161BAB" w:rsidRDefault="00161BAB">
      <w:pPr>
        <w:spacing w:line="580" w:lineRule="exact"/>
        <w:ind w:left="1760" w:hangingChars="550" w:hanging="1760"/>
        <w:jc w:val="left"/>
        <w:rPr>
          <w:rFonts w:ascii="仿宋_GB2312" w:eastAsia="仿宋_GB2312"/>
          <w:color w:val="0000FF"/>
          <w:kern w:val="0"/>
          <w:sz w:val="32"/>
          <w:szCs w:val="32"/>
        </w:rPr>
      </w:pPr>
    </w:p>
    <w:p w:rsidR="00161BAB" w:rsidRDefault="00161BAB">
      <w:pPr>
        <w:spacing w:line="580" w:lineRule="exact"/>
        <w:ind w:left="1760" w:hangingChars="550" w:hanging="1760"/>
        <w:jc w:val="left"/>
        <w:rPr>
          <w:rFonts w:ascii="仿宋_GB2312" w:eastAsia="仿宋_GB2312"/>
          <w:color w:val="0000FF"/>
          <w:kern w:val="0"/>
          <w:sz w:val="32"/>
          <w:szCs w:val="32"/>
        </w:rPr>
      </w:pPr>
    </w:p>
    <w:p w:rsidR="00161BAB" w:rsidRDefault="00161BAB">
      <w:pPr>
        <w:spacing w:line="580" w:lineRule="exact"/>
        <w:ind w:left="1760" w:hangingChars="550" w:hanging="1760"/>
        <w:jc w:val="left"/>
        <w:rPr>
          <w:rFonts w:ascii="仿宋_GB2312" w:eastAsia="仿宋_GB2312"/>
          <w:color w:val="0000FF"/>
          <w:kern w:val="0"/>
          <w:sz w:val="32"/>
          <w:szCs w:val="32"/>
        </w:rPr>
      </w:pPr>
    </w:p>
    <w:p w:rsidR="00161BAB" w:rsidRDefault="00161BAB">
      <w:pPr>
        <w:pStyle w:val="a0"/>
        <w:rPr>
          <w:rFonts w:ascii="仿宋_GB2312" w:eastAsia="仿宋_GB2312"/>
          <w:color w:val="0000FF"/>
          <w:kern w:val="0"/>
          <w:sz w:val="32"/>
          <w:szCs w:val="32"/>
        </w:rPr>
      </w:pPr>
    </w:p>
    <w:p w:rsidR="00161BAB" w:rsidRDefault="00E80B68" w:rsidP="00941D0D">
      <w:pPr>
        <w:spacing w:line="580" w:lineRule="exact"/>
        <w:ind w:left="945" w:hangingChars="450" w:hanging="945"/>
        <w:jc w:val="left"/>
        <w:rPr>
          <w:rFonts w:ascii="仿宋_GB2312" w:eastAsia="仿宋_GB2312"/>
          <w:color w:val="0000FF"/>
          <w:spacing w:val="-40"/>
          <w:kern w:val="0"/>
          <w:sz w:val="32"/>
          <w:szCs w:val="32"/>
        </w:rPr>
      </w:pPr>
      <w:r w:rsidRPr="00E80B68">
        <w:rPr>
          <w:spacing w:val="-34"/>
        </w:rPr>
        <w:pict>
          <v:shapetype id="_x0000_t32" coordsize="21600,21600" o:spt="32" o:oned="t" path="m,l21600,21600e" filled="f">
            <v:path arrowok="t" fillok="f" o:connecttype="none"/>
            <o:lock v:ext="edit" shapetype="t"/>
          </v:shapetype>
          <v:shape id="自选图形 3" o:spid="_x0000_s1026" type="#_x0000_t32" style="position:absolute;left:0;text-align:left;margin-left:2.4pt;margin-top:6.7pt;width:407.15pt;height:1.3pt;flip:y;z-index:251660288" o:gfxdata="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IVq2k7UAAAABwEAAA8AAAAAAAAAAQAgAAAAIgAAAGRycy9kb3ducmV2&#10;LnhtbFBLAQIUABQAAAAIAIdO4kCcCKncAAIAAPEDAAAOAAAAAAAAAAEAIAAAACMBAABkcnMvZTJv&#10;RG9jLnhtbFBLBQYAAAAABgAGAFkBAACVBQAAAAA=&#10;" strokeweight=".5pt"/>
        </w:pict>
      </w:r>
      <w:r w:rsidR="00C80036">
        <w:rPr>
          <w:rFonts w:ascii="仿宋_GB2312" w:eastAsia="仿宋_GB2312" w:hint="eastAsia"/>
          <w:color w:val="0000FF"/>
          <w:spacing w:val="-34"/>
          <w:kern w:val="0"/>
          <w:sz w:val="32"/>
          <w:szCs w:val="32"/>
        </w:rPr>
        <w:t xml:space="preserve"> </w:t>
      </w:r>
      <w:r w:rsidR="00C80036">
        <w:rPr>
          <w:rFonts w:ascii="仿宋_GB2312" w:eastAsia="仿宋_GB2312" w:hAnsi="宋体" w:cs="宋体" w:hint="eastAsia"/>
          <w:spacing w:val="-40"/>
          <w:kern w:val="0"/>
          <w:sz w:val="32"/>
          <w:szCs w:val="32"/>
        </w:rPr>
        <w:t>抄送：</w:t>
      </w:r>
      <w:r w:rsidR="00C80036">
        <w:rPr>
          <w:rFonts w:ascii="仿宋_GB2312" w:eastAsia="仿宋_GB2312" w:hint="eastAsia"/>
          <w:spacing w:val="-40"/>
          <w:sz w:val="32"/>
          <w:szCs w:val="32"/>
        </w:rPr>
        <w:t>岳阳市汨罗生态环境保护综合行政执法大队</w:t>
      </w:r>
      <w:r w:rsidR="00C80036">
        <w:rPr>
          <w:rFonts w:ascii="仿宋_GB2312" w:eastAsia="仿宋_GB2312" w:hAnsi="仿宋_GB2312" w:cs="仿宋_GB2312" w:hint="eastAsia"/>
          <w:spacing w:val="-40"/>
          <w:sz w:val="32"/>
          <w:szCs w:val="32"/>
        </w:rPr>
        <w:t>、湖南汨罗高新</w:t>
      </w:r>
      <w:bookmarkStart w:id="0" w:name="_GoBack"/>
      <w:bookmarkEnd w:id="0"/>
      <w:r w:rsidR="00C80036">
        <w:rPr>
          <w:rFonts w:ascii="仿宋_GB2312" w:eastAsia="仿宋_GB2312" w:hAnsi="仿宋_GB2312" w:cs="仿宋_GB2312" w:hint="eastAsia"/>
          <w:spacing w:val="-40"/>
          <w:sz w:val="32"/>
          <w:szCs w:val="32"/>
        </w:rPr>
        <w:t>技术产业开发区管理委员会、</w:t>
      </w:r>
      <w:r w:rsidR="00C80036">
        <w:rPr>
          <w:rFonts w:ascii="仿宋_GB2312" w:eastAsia="仿宋_GB2312" w:hAnsi="仿宋_GB2312" w:cs="仿宋_GB2312" w:hint="eastAsia"/>
          <w:bCs/>
          <w:spacing w:val="-40"/>
          <w:kern w:val="0"/>
          <w:sz w:val="32"/>
          <w:szCs w:val="32"/>
        </w:rPr>
        <w:t>湖南隆宇环保科技有限公司</w:t>
      </w:r>
    </w:p>
    <w:p w:rsidR="00161BAB" w:rsidRDefault="00E80B68">
      <w:pPr>
        <w:spacing w:line="580" w:lineRule="exact"/>
      </w:pPr>
      <w:r>
        <w:pict>
          <v:shape id="自选图形 2" o:spid="_x0000_s2050" type="#_x0000_t32" style="position:absolute;left:0;text-align:left;margin-left:8.4pt;margin-top:-.05pt;width:398.15pt;height:1.3pt;flip:y;z-index:251659264" o:gfxdata="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B8ejbY1AAAAAYBAAAPAAAAAAAAAAEAIAAAACIAAABkcnMvZG93bnJldi54&#10;bWxQSwECFAAUAAAACACHTuJAOy9uJv4BAADxAwAADgAAAAAAAAABACAAAAAjAQAAZHJzL2Uyb0Rv&#10;Yy54bWxQSwUGAAAAAAYABgBZAQAAkwUAAAAA&#10;" strokeweight=".5pt"/>
        </w:pict>
      </w:r>
    </w:p>
    <w:sectPr w:rsidR="00161BAB" w:rsidSect="00161BAB">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B7976" w:rsidRDefault="001B7976" w:rsidP="00161BAB">
      <w:r>
        <w:separator/>
      </w:r>
    </w:p>
  </w:endnote>
  <w:endnote w:type="continuationSeparator" w:id="0">
    <w:p w:rsidR="001B7976" w:rsidRDefault="001B7976" w:rsidP="00161BAB">
      <w:r>
        <w:continuationSeparator/>
      </w:r>
    </w:p>
  </w:endnote>
</w:endnotes>
</file>

<file path=word/fontTable.xml><?xml version="1.0" encoding="utf-8"?>
<w:fonts xmlns:r="http://schemas.openxmlformats.org/officeDocument/2006/relationships" xmlns:w="http://schemas.openxmlformats.org/wordprocessingml/2006/main">
  <w:font w:name="等线">
    <w:altName w:val="微软雅黑"/>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altName w:val="微软雅黑"/>
    <w:charset w:val="86"/>
    <w:family w:val="auto"/>
    <w:pitch w:val="variable"/>
    <w:sig w:usb0="00000000" w:usb1="38CF7CFA" w:usb2="00000016" w:usb3="00000000" w:csb0="0004000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文鼎粗黑简">
    <w:altName w:val="MS Mincho"/>
    <w:charset w:val="00"/>
    <w:family w:val="auto"/>
    <w:pitch w:val="default"/>
    <w:sig w:usb0="00000000" w:usb1="00000000" w:usb2="00000000" w:usb3="00000000" w:csb0="0004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1BAB" w:rsidRDefault="00E80B68">
    <w:pPr>
      <w:pStyle w:val="a4"/>
    </w:pPr>
    <w:r>
      <w:pict>
        <v:shapetype id="_x0000_t202" coordsize="21600,21600" o:spt="202" path="m,l,21600r21600,l21600,xe">
          <v:stroke joinstyle="miter"/>
          <v:path gradientshapeok="t" o:connecttype="rect"/>
        </v:shapetype>
        <v:shape id="文本框 1" o:spid="_x0000_s3073" type="#_x0000_t202" style="position:absolute;margin-left:0;margin-top:0;width:2in;height:2in;z-index:251660288;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M6pebnPAAAABQEAAA8A&#10;AAAAAAAAAQAgAAAAIgAAAGRycy9kb3ducmV2LnhtbFBLAQIUABQAAAAIAIdO4kAYbmry5wEAAMcD&#10;AAAOAAAAAAAAAAEAIAAAAB4BAABkcnMvZTJvRG9jLnhtbFBLBQYAAAAABgAGAFkBAAB3BQAAAAA=&#10;" filled="f" stroked="f">
          <v:textbox style="mso-fit-shape-to-text:t" inset="0,0,0,0">
            <w:txbxContent>
              <w:p w:rsidR="00161BAB" w:rsidRDefault="00E80B68">
                <w:pPr>
                  <w:pStyle w:val="a4"/>
                </w:pPr>
                <w:r>
                  <w:fldChar w:fldCharType="begin"/>
                </w:r>
                <w:r w:rsidR="00C80036">
                  <w:instrText xml:space="preserve"> PAGE  \* MERGEFORMAT </w:instrText>
                </w:r>
                <w:r>
                  <w:fldChar w:fldCharType="separate"/>
                </w:r>
                <w:r w:rsidR="00BF77F0">
                  <w:rPr>
                    <w:noProof/>
                  </w:rPr>
                  <w:t>3</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B7976" w:rsidRDefault="001B7976" w:rsidP="00161BAB">
      <w:r>
        <w:separator/>
      </w:r>
    </w:p>
  </w:footnote>
  <w:footnote w:type="continuationSeparator" w:id="0">
    <w:p w:rsidR="001B7976" w:rsidRDefault="001B7976" w:rsidP="00161BA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characterSpacingControl w:val="doNotCompress"/>
  <w:hdrShapeDefaults>
    <o:shapedefaults v:ext="edit" spidmax="9218" fillcolor="white">
      <v:fill color="white"/>
    </o:shapedefaults>
    <o:shapelayout v:ext="edit">
      <o:idmap v:ext="edit" data="3"/>
    </o:shapelayout>
  </w:hdrShapeDefaults>
  <w:footnotePr>
    <w:footnote w:id="-1"/>
    <w:footnote w:id="0"/>
  </w:footnotePr>
  <w:endnotePr>
    <w:endnote w:id="-1"/>
    <w:endnote w:id="0"/>
  </w:endnotePr>
  <w:compat>
    <w:useFELayout/>
  </w:compat>
  <w:docVars>
    <w:docVar w:name="commondata" w:val="eyJoZGlkIjoiZmI1YTI0MGE0ODkxOTFiNWI1OWZjZjlkZmM2ZjRmODUifQ=="/>
  </w:docVars>
  <w:rsids>
    <w:rsidRoot w:val="00D06916"/>
    <w:rsid w:val="00031303"/>
    <w:rsid w:val="0006445B"/>
    <w:rsid w:val="000763DA"/>
    <w:rsid w:val="00085E14"/>
    <w:rsid w:val="000B47AA"/>
    <w:rsid w:val="000E622E"/>
    <w:rsid w:val="00107410"/>
    <w:rsid w:val="00112766"/>
    <w:rsid w:val="001145B9"/>
    <w:rsid w:val="00124F75"/>
    <w:rsid w:val="00161BAB"/>
    <w:rsid w:val="00162CE9"/>
    <w:rsid w:val="00177998"/>
    <w:rsid w:val="001839F9"/>
    <w:rsid w:val="001A319F"/>
    <w:rsid w:val="001B49F0"/>
    <w:rsid w:val="001B7976"/>
    <w:rsid w:val="001D3E04"/>
    <w:rsid w:val="001E630F"/>
    <w:rsid w:val="002003F9"/>
    <w:rsid w:val="00214AF4"/>
    <w:rsid w:val="00225156"/>
    <w:rsid w:val="0024135D"/>
    <w:rsid w:val="00246069"/>
    <w:rsid w:val="00263B58"/>
    <w:rsid w:val="002A1D61"/>
    <w:rsid w:val="002D26A0"/>
    <w:rsid w:val="002E1B9C"/>
    <w:rsid w:val="002E7C43"/>
    <w:rsid w:val="0034517D"/>
    <w:rsid w:val="00380925"/>
    <w:rsid w:val="00382792"/>
    <w:rsid w:val="00395675"/>
    <w:rsid w:val="003A2D3C"/>
    <w:rsid w:val="003E0DAD"/>
    <w:rsid w:val="003E6B5A"/>
    <w:rsid w:val="004760D5"/>
    <w:rsid w:val="00476878"/>
    <w:rsid w:val="004A0576"/>
    <w:rsid w:val="004A1981"/>
    <w:rsid w:val="004C23F2"/>
    <w:rsid w:val="00535FFE"/>
    <w:rsid w:val="005556BC"/>
    <w:rsid w:val="00584EEA"/>
    <w:rsid w:val="00592298"/>
    <w:rsid w:val="005A3B46"/>
    <w:rsid w:val="005B55FD"/>
    <w:rsid w:val="005C39DB"/>
    <w:rsid w:val="005C4093"/>
    <w:rsid w:val="005F4FE1"/>
    <w:rsid w:val="0060679F"/>
    <w:rsid w:val="006118E2"/>
    <w:rsid w:val="00625EF0"/>
    <w:rsid w:val="006B4BA6"/>
    <w:rsid w:val="006D2ACA"/>
    <w:rsid w:val="006D57CC"/>
    <w:rsid w:val="006E77C3"/>
    <w:rsid w:val="006F37C1"/>
    <w:rsid w:val="00780FB2"/>
    <w:rsid w:val="007A369F"/>
    <w:rsid w:val="007B36F9"/>
    <w:rsid w:val="007C5E4C"/>
    <w:rsid w:val="007E1735"/>
    <w:rsid w:val="008207FC"/>
    <w:rsid w:val="00871F67"/>
    <w:rsid w:val="008B2B4C"/>
    <w:rsid w:val="008D030A"/>
    <w:rsid w:val="008F1849"/>
    <w:rsid w:val="00901E45"/>
    <w:rsid w:val="009023A4"/>
    <w:rsid w:val="009031C3"/>
    <w:rsid w:val="00905918"/>
    <w:rsid w:val="00937267"/>
    <w:rsid w:val="00941D0D"/>
    <w:rsid w:val="00961CF8"/>
    <w:rsid w:val="009867C0"/>
    <w:rsid w:val="009A17D3"/>
    <w:rsid w:val="009E219A"/>
    <w:rsid w:val="00A06D70"/>
    <w:rsid w:val="00A11C15"/>
    <w:rsid w:val="00A53D35"/>
    <w:rsid w:val="00A5659B"/>
    <w:rsid w:val="00A80BF6"/>
    <w:rsid w:val="00AD050B"/>
    <w:rsid w:val="00AF69BF"/>
    <w:rsid w:val="00AF7139"/>
    <w:rsid w:val="00AF7389"/>
    <w:rsid w:val="00B27FB7"/>
    <w:rsid w:val="00B53A17"/>
    <w:rsid w:val="00B54FBC"/>
    <w:rsid w:val="00B61F8A"/>
    <w:rsid w:val="00BC3A0B"/>
    <w:rsid w:val="00BD589D"/>
    <w:rsid w:val="00BD64EB"/>
    <w:rsid w:val="00BF77F0"/>
    <w:rsid w:val="00C10BFF"/>
    <w:rsid w:val="00C80036"/>
    <w:rsid w:val="00CA39F1"/>
    <w:rsid w:val="00CA6A37"/>
    <w:rsid w:val="00CB2F3A"/>
    <w:rsid w:val="00CE6573"/>
    <w:rsid w:val="00D06916"/>
    <w:rsid w:val="00D51B44"/>
    <w:rsid w:val="00DA5676"/>
    <w:rsid w:val="00DA7DF4"/>
    <w:rsid w:val="00DB3A2C"/>
    <w:rsid w:val="00DB7D0F"/>
    <w:rsid w:val="00DD33BE"/>
    <w:rsid w:val="00DF75F3"/>
    <w:rsid w:val="00E10EFC"/>
    <w:rsid w:val="00E6445F"/>
    <w:rsid w:val="00E80B68"/>
    <w:rsid w:val="00EB3D10"/>
    <w:rsid w:val="00EC011C"/>
    <w:rsid w:val="00EE0A7A"/>
    <w:rsid w:val="00F20384"/>
    <w:rsid w:val="00F31950"/>
    <w:rsid w:val="00F93FD2"/>
    <w:rsid w:val="00F96881"/>
    <w:rsid w:val="00FD0A2A"/>
    <w:rsid w:val="00FE6833"/>
    <w:rsid w:val="1ABE29C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fillcolor="white">
      <v:fill color="white"/>
    </o:shapedefaults>
    <o:shapelayout v:ext="edit">
      <o:idmap v:ext="edit" data="1,2"/>
      <o:rules v:ext="edit">
        <o:r id="V:Rule3" type="connector" idref="#自选图形 3"/>
        <o:r id="V:Rule4" type="connector" idref="#自选图形 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qFormat="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161BAB"/>
    <w:pPr>
      <w:widowControl w:val="0"/>
      <w:jc w:val="both"/>
    </w:pPr>
    <w:rPr>
      <w:rFonts w:ascii="Times New Roman" w:eastAsia="宋体" w:hAnsi="Times New Roman" w:cs="Times New Roman"/>
      <w:kern w:val="2"/>
      <w:sz w:val="21"/>
    </w:rPr>
  </w:style>
  <w:style w:type="paragraph" w:styleId="1">
    <w:name w:val="heading 1"/>
    <w:basedOn w:val="a"/>
    <w:next w:val="a"/>
    <w:link w:val="1Char"/>
    <w:uiPriority w:val="9"/>
    <w:qFormat/>
    <w:rsid w:val="00161BAB"/>
    <w:pPr>
      <w:keepNext/>
      <w:keepLines/>
      <w:spacing w:before="340" w:after="330" w:line="578" w:lineRule="auto"/>
      <w:outlineLvl w:val="0"/>
    </w:pPr>
    <w:rPr>
      <w:b/>
      <w:bCs/>
      <w:kern w:val="44"/>
      <w:sz w:val="44"/>
      <w:szCs w:val="44"/>
    </w:rPr>
  </w:style>
  <w:style w:type="paragraph" w:styleId="2">
    <w:name w:val="heading 2"/>
    <w:basedOn w:val="a"/>
    <w:next w:val="a"/>
    <w:link w:val="2Char"/>
    <w:uiPriority w:val="9"/>
    <w:semiHidden/>
    <w:unhideWhenUsed/>
    <w:qFormat/>
    <w:rsid w:val="00161BAB"/>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semiHidden/>
    <w:unhideWhenUsed/>
    <w:qFormat/>
    <w:rsid w:val="00161BAB"/>
    <w:pPr>
      <w:keepNext/>
      <w:keepLines/>
      <w:spacing w:before="260" w:after="260" w:line="416" w:lineRule="auto"/>
      <w:outlineLvl w:val="2"/>
    </w:pPr>
    <w:rPr>
      <w:b/>
      <w:bCs/>
      <w:sz w:val="32"/>
      <w:szCs w:val="32"/>
    </w:rPr>
  </w:style>
  <w:style w:type="paragraph" w:styleId="4">
    <w:name w:val="heading 4"/>
    <w:basedOn w:val="a"/>
    <w:next w:val="a"/>
    <w:link w:val="4Char"/>
    <w:uiPriority w:val="9"/>
    <w:semiHidden/>
    <w:unhideWhenUsed/>
    <w:qFormat/>
    <w:rsid w:val="00161BAB"/>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semiHidden/>
    <w:unhideWhenUsed/>
    <w:qFormat/>
    <w:rsid w:val="00161BAB"/>
    <w:pPr>
      <w:spacing w:after="120"/>
    </w:pPr>
  </w:style>
  <w:style w:type="paragraph" w:styleId="a4">
    <w:name w:val="footer"/>
    <w:basedOn w:val="a"/>
    <w:link w:val="Char0"/>
    <w:uiPriority w:val="99"/>
    <w:unhideWhenUsed/>
    <w:rsid w:val="00161BAB"/>
    <w:pPr>
      <w:tabs>
        <w:tab w:val="center" w:pos="4153"/>
        <w:tab w:val="right" w:pos="8306"/>
      </w:tabs>
      <w:snapToGrid w:val="0"/>
      <w:jc w:val="left"/>
    </w:pPr>
    <w:rPr>
      <w:sz w:val="18"/>
      <w:szCs w:val="18"/>
    </w:rPr>
  </w:style>
  <w:style w:type="paragraph" w:styleId="a5">
    <w:name w:val="header"/>
    <w:basedOn w:val="a"/>
    <w:link w:val="Char1"/>
    <w:uiPriority w:val="99"/>
    <w:unhideWhenUsed/>
    <w:rsid w:val="00161BAB"/>
    <w:pPr>
      <w:pBdr>
        <w:bottom w:val="single" w:sz="6" w:space="1" w:color="auto"/>
      </w:pBdr>
      <w:tabs>
        <w:tab w:val="center" w:pos="4153"/>
        <w:tab w:val="right" w:pos="8306"/>
      </w:tabs>
      <w:snapToGrid w:val="0"/>
      <w:jc w:val="center"/>
    </w:pPr>
    <w:rPr>
      <w:sz w:val="18"/>
      <w:szCs w:val="18"/>
    </w:rPr>
  </w:style>
  <w:style w:type="paragraph" w:styleId="10">
    <w:name w:val="toc 1"/>
    <w:basedOn w:val="a"/>
    <w:next w:val="a"/>
    <w:unhideWhenUsed/>
    <w:rsid w:val="00161BAB"/>
  </w:style>
  <w:style w:type="character" w:styleId="a6">
    <w:name w:val="Strong"/>
    <w:basedOn w:val="a1"/>
    <w:uiPriority w:val="22"/>
    <w:qFormat/>
    <w:rsid w:val="00161BAB"/>
    <w:rPr>
      <w:b/>
      <w:bCs/>
    </w:rPr>
  </w:style>
  <w:style w:type="paragraph" w:customStyle="1" w:styleId="-">
    <w:name w:val="正文-易恒"/>
    <w:basedOn w:val="a"/>
    <w:link w:val="-0"/>
    <w:qFormat/>
    <w:rsid w:val="00161BAB"/>
    <w:pPr>
      <w:spacing w:line="360" w:lineRule="auto"/>
      <w:ind w:firstLineChars="200" w:firstLine="200"/>
    </w:pPr>
    <w:rPr>
      <w:sz w:val="24"/>
      <w:szCs w:val="24"/>
    </w:rPr>
  </w:style>
  <w:style w:type="character" w:customStyle="1" w:styleId="-0">
    <w:name w:val="正文-易恒 字符"/>
    <w:basedOn w:val="a1"/>
    <w:link w:val="-"/>
    <w:rsid w:val="00161BAB"/>
    <w:rPr>
      <w:rFonts w:ascii="Times New Roman" w:eastAsia="宋体" w:hAnsi="Times New Roman" w:cs="Times New Roman"/>
      <w:sz w:val="24"/>
      <w:szCs w:val="24"/>
    </w:rPr>
  </w:style>
  <w:style w:type="paragraph" w:customStyle="1" w:styleId="1-">
    <w:name w:val="标题1-易恒"/>
    <w:basedOn w:val="1"/>
    <w:next w:val="-"/>
    <w:link w:val="1-0"/>
    <w:qFormat/>
    <w:rsid w:val="00161BAB"/>
    <w:pPr>
      <w:spacing w:before="0" w:after="0" w:line="360" w:lineRule="auto"/>
    </w:pPr>
    <w:rPr>
      <w:sz w:val="28"/>
    </w:rPr>
  </w:style>
  <w:style w:type="character" w:customStyle="1" w:styleId="1-0">
    <w:name w:val="标题1-易恒 字符"/>
    <w:basedOn w:val="1Char"/>
    <w:link w:val="1-"/>
    <w:rsid w:val="00161BAB"/>
    <w:rPr>
      <w:rFonts w:ascii="Times New Roman" w:eastAsia="宋体" w:hAnsi="Times New Roman"/>
      <w:kern w:val="44"/>
      <w:sz w:val="28"/>
      <w:szCs w:val="44"/>
    </w:rPr>
  </w:style>
  <w:style w:type="character" w:customStyle="1" w:styleId="1Char">
    <w:name w:val="标题 1 Char"/>
    <w:basedOn w:val="a1"/>
    <w:link w:val="1"/>
    <w:uiPriority w:val="9"/>
    <w:rsid w:val="00161BAB"/>
    <w:rPr>
      <w:b/>
      <w:bCs/>
      <w:kern w:val="44"/>
      <w:sz w:val="44"/>
      <w:szCs w:val="44"/>
    </w:rPr>
  </w:style>
  <w:style w:type="paragraph" w:customStyle="1" w:styleId="-1">
    <w:name w:val="表头-易恒"/>
    <w:basedOn w:val="-"/>
    <w:next w:val="-"/>
    <w:link w:val="-2"/>
    <w:qFormat/>
    <w:rsid w:val="00161BAB"/>
    <w:pPr>
      <w:spacing w:beforeLines="50" w:line="240" w:lineRule="auto"/>
      <w:ind w:firstLineChars="0" w:firstLine="0"/>
      <w:jc w:val="center"/>
    </w:pPr>
    <w:rPr>
      <w:b/>
    </w:rPr>
  </w:style>
  <w:style w:type="character" w:customStyle="1" w:styleId="-2">
    <w:name w:val="表头-易恒 字符"/>
    <w:basedOn w:val="-0"/>
    <w:link w:val="-1"/>
    <w:rsid w:val="00161BAB"/>
    <w:rPr>
      <w:rFonts w:ascii="Times New Roman" w:eastAsia="宋体" w:hAnsi="Times New Roman" w:cs="Times New Roman"/>
      <w:b/>
      <w:sz w:val="24"/>
      <w:szCs w:val="24"/>
    </w:rPr>
  </w:style>
  <w:style w:type="paragraph" w:customStyle="1" w:styleId="-3">
    <w:name w:val="表格-易恒"/>
    <w:basedOn w:val="-"/>
    <w:link w:val="-4"/>
    <w:qFormat/>
    <w:rsid w:val="00161BAB"/>
    <w:pPr>
      <w:spacing w:line="240" w:lineRule="auto"/>
      <w:ind w:firstLineChars="0" w:firstLine="0"/>
      <w:jc w:val="center"/>
    </w:pPr>
  </w:style>
  <w:style w:type="character" w:customStyle="1" w:styleId="-4">
    <w:name w:val="表格-易恒 字符"/>
    <w:basedOn w:val="-0"/>
    <w:link w:val="-3"/>
    <w:rsid w:val="00161BAB"/>
    <w:rPr>
      <w:rFonts w:ascii="Times New Roman" w:eastAsia="宋体" w:hAnsi="Times New Roman" w:cs="Times New Roman"/>
      <w:sz w:val="24"/>
      <w:szCs w:val="24"/>
    </w:rPr>
  </w:style>
  <w:style w:type="paragraph" w:customStyle="1" w:styleId="3-">
    <w:name w:val="标题3-易恒"/>
    <w:basedOn w:val="3"/>
    <w:next w:val="-"/>
    <w:link w:val="3-0"/>
    <w:qFormat/>
    <w:rsid w:val="00161BAB"/>
    <w:pPr>
      <w:spacing w:before="0" w:after="0" w:line="360" w:lineRule="auto"/>
    </w:pPr>
    <w:rPr>
      <w:sz w:val="24"/>
    </w:rPr>
  </w:style>
  <w:style w:type="character" w:customStyle="1" w:styleId="3-0">
    <w:name w:val="标题3-易恒 字符"/>
    <w:basedOn w:val="3Char"/>
    <w:link w:val="3-"/>
    <w:rsid w:val="00161BAB"/>
    <w:rPr>
      <w:rFonts w:ascii="Times New Roman" w:eastAsia="宋体" w:hAnsi="Times New Roman"/>
      <w:sz w:val="24"/>
      <w:szCs w:val="32"/>
    </w:rPr>
  </w:style>
  <w:style w:type="character" w:customStyle="1" w:styleId="3Char">
    <w:name w:val="标题 3 Char"/>
    <w:basedOn w:val="a1"/>
    <w:link w:val="3"/>
    <w:uiPriority w:val="9"/>
    <w:semiHidden/>
    <w:rsid w:val="00161BAB"/>
    <w:rPr>
      <w:b/>
      <w:bCs/>
      <w:sz w:val="32"/>
      <w:szCs w:val="32"/>
    </w:rPr>
  </w:style>
  <w:style w:type="paragraph" w:customStyle="1" w:styleId="2-">
    <w:name w:val="标题2-易恒"/>
    <w:basedOn w:val="2"/>
    <w:next w:val="-"/>
    <w:link w:val="2-0"/>
    <w:qFormat/>
    <w:rsid w:val="00161BAB"/>
    <w:pPr>
      <w:spacing w:before="0" w:after="0" w:line="360" w:lineRule="auto"/>
    </w:pPr>
    <w:rPr>
      <w:rFonts w:ascii="Times New Roman" w:eastAsia="宋体" w:hAnsi="Times New Roman"/>
      <w:sz w:val="24"/>
    </w:rPr>
  </w:style>
  <w:style w:type="character" w:customStyle="1" w:styleId="2-0">
    <w:name w:val="标题2-易恒 字符"/>
    <w:basedOn w:val="2Char"/>
    <w:link w:val="2-"/>
    <w:rsid w:val="00161BAB"/>
    <w:rPr>
      <w:rFonts w:ascii="Times New Roman" w:eastAsia="宋体" w:hAnsi="Times New Roman" w:cstheme="majorBidi"/>
      <w:sz w:val="24"/>
      <w:szCs w:val="32"/>
    </w:rPr>
  </w:style>
  <w:style w:type="character" w:customStyle="1" w:styleId="2Char">
    <w:name w:val="标题 2 Char"/>
    <w:basedOn w:val="a1"/>
    <w:link w:val="2"/>
    <w:uiPriority w:val="9"/>
    <w:semiHidden/>
    <w:rsid w:val="00161BAB"/>
    <w:rPr>
      <w:rFonts w:asciiTheme="majorHAnsi" w:eastAsiaTheme="majorEastAsia" w:hAnsiTheme="majorHAnsi" w:cstheme="majorBidi"/>
      <w:b/>
      <w:bCs/>
      <w:sz w:val="32"/>
      <w:szCs w:val="32"/>
    </w:rPr>
  </w:style>
  <w:style w:type="paragraph" w:customStyle="1" w:styleId="4-">
    <w:name w:val="标题4-易恒"/>
    <w:basedOn w:val="4"/>
    <w:next w:val="-"/>
    <w:link w:val="4-0"/>
    <w:qFormat/>
    <w:rsid w:val="00161BAB"/>
    <w:pPr>
      <w:spacing w:before="0" w:after="0" w:line="360" w:lineRule="auto"/>
    </w:pPr>
    <w:rPr>
      <w:rFonts w:ascii="Times New Roman" w:eastAsia="宋体" w:hAnsi="Times New Roman"/>
      <w:sz w:val="24"/>
    </w:rPr>
  </w:style>
  <w:style w:type="character" w:customStyle="1" w:styleId="4-0">
    <w:name w:val="标题4-易恒 字符"/>
    <w:basedOn w:val="4Char"/>
    <w:link w:val="4-"/>
    <w:rsid w:val="00161BAB"/>
    <w:rPr>
      <w:rFonts w:ascii="Times New Roman" w:eastAsia="宋体" w:hAnsi="Times New Roman" w:cstheme="majorBidi"/>
      <w:sz w:val="24"/>
      <w:szCs w:val="28"/>
    </w:rPr>
  </w:style>
  <w:style w:type="character" w:customStyle="1" w:styleId="4Char">
    <w:name w:val="标题 4 Char"/>
    <w:basedOn w:val="a1"/>
    <w:link w:val="4"/>
    <w:uiPriority w:val="9"/>
    <w:semiHidden/>
    <w:rsid w:val="00161BAB"/>
    <w:rPr>
      <w:rFonts w:asciiTheme="majorHAnsi" w:eastAsiaTheme="majorEastAsia" w:hAnsiTheme="majorHAnsi" w:cstheme="majorBidi"/>
      <w:b/>
      <w:bCs/>
      <w:sz w:val="28"/>
      <w:szCs w:val="28"/>
    </w:rPr>
  </w:style>
  <w:style w:type="character" w:customStyle="1" w:styleId="Char1">
    <w:name w:val="页眉 Char"/>
    <w:basedOn w:val="a1"/>
    <w:link w:val="a5"/>
    <w:uiPriority w:val="99"/>
    <w:rsid w:val="00161BAB"/>
    <w:rPr>
      <w:sz w:val="18"/>
      <w:szCs w:val="18"/>
    </w:rPr>
  </w:style>
  <w:style w:type="character" w:customStyle="1" w:styleId="Char0">
    <w:name w:val="页脚 Char"/>
    <w:basedOn w:val="a1"/>
    <w:link w:val="a4"/>
    <w:uiPriority w:val="99"/>
    <w:rsid w:val="00161BAB"/>
    <w:rPr>
      <w:sz w:val="18"/>
      <w:szCs w:val="18"/>
    </w:rPr>
  </w:style>
  <w:style w:type="character" w:customStyle="1" w:styleId="Char">
    <w:name w:val="正文文本 Char"/>
    <w:basedOn w:val="a1"/>
    <w:link w:val="a0"/>
    <w:semiHidden/>
    <w:rsid w:val="00161BAB"/>
    <w:rPr>
      <w:rFonts w:ascii="Times New Roman" w:eastAsia="宋体" w:hAnsi="Times New Roman" w:cs="Times New Roman"/>
      <w:szCs w:val="20"/>
    </w:rPr>
  </w:style>
  <w:style w:type="paragraph" w:customStyle="1" w:styleId="Z">
    <w:name w:val="环评正文Z"/>
    <w:basedOn w:val="a"/>
    <w:qFormat/>
    <w:rsid w:val="00161BAB"/>
    <w:pPr>
      <w:spacing w:line="360" w:lineRule="auto"/>
      <w:ind w:firstLineChars="200" w:firstLine="723"/>
    </w:pPr>
    <w:rPr>
      <w:sz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Pages>
  <Words>450</Words>
  <Characters>2570</Characters>
  <Application>Microsoft Office Word</Application>
  <DocSecurity>0</DocSecurity>
  <Lines>21</Lines>
  <Paragraphs>6</Paragraphs>
  <ScaleCrop>false</ScaleCrop>
  <Company/>
  <LinksUpToDate>false</LinksUpToDate>
  <CharactersWithSpaces>3014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wenzhiliang</dc:creator>
  <cp:lastModifiedBy>Administrator</cp:lastModifiedBy>
  <cp:revision>8</cp:revision>
  <cp:lastPrinted>2023-04-13T04:34:00Z</cp:lastPrinted>
  <dcterms:created xsi:type="dcterms:W3CDTF">2023-04-10T05:36:00Z</dcterms:created>
  <dcterms:modified xsi:type="dcterms:W3CDTF">2023-04-13T04:36:00Z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6D11BD20C69D4E77B6156DAFB3581BAA</vt:lpwstr>
  </property>
</Properties>
</file>