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keepNext w:val="0"/>
        <w:keepLines w:val="0"/>
        <w:pageBreakBefore w:val="0"/>
        <w:wordWrap/>
        <w:overflowPunct/>
        <w:topLinePunct w:val="0"/>
        <w:autoSpaceDE w:val="0"/>
        <w:autoSpaceDN w:val="0"/>
        <w:bidi w:val="0"/>
        <w:adjustRightInd w:val="0"/>
        <w:spacing w:line="540" w:lineRule="exact"/>
        <w:jc w:val="left"/>
        <w:rPr>
          <w:rFonts w:hint="eastAsia" w:ascii="仿宋" w:hAnsi="仿宋" w:eastAsia="仿宋" w:cs="仿宋"/>
          <w:bCs/>
          <w:spacing w:val="8"/>
          <w:kern w:val="0"/>
          <w:sz w:val="30"/>
          <w:szCs w:val="30"/>
          <w:lang w:eastAsia="zh-CN"/>
        </w:rPr>
      </w:pPr>
      <w:r>
        <w:rPr>
          <w:rFonts w:hint="eastAsia" w:ascii="仿宋" w:hAnsi="仿宋" w:eastAsia="仿宋" w:cs="仿宋"/>
          <w:bCs/>
          <w:spacing w:val="8"/>
          <w:kern w:val="0"/>
          <w:sz w:val="30"/>
          <w:szCs w:val="30"/>
          <w:lang w:eastAsia="zh-CN"/>
        </w:rPr>
        <w:t>附件1</w:t>
      </w:r>
    </w:p>
    <w:p w14:paraId="4FD06573">
      <w:pPr>
        <w:keepNext w:val="0"/>
        <w:keepLines w:val="0"/>
        <w:pageBreakBefore w:val="0"/>
        <w:wordWrap/>
        <w:overflowPunct/>
        <w:topLinePunct w:val="0"/>
        <w:autoSpaceDE w:val="0"/>
        <w:autoSpaceDN w:val="0"/>
        <w:bidi w:val="0"/>
        <w:adjustRightInd w:val="0"/>
        <w:spacing w:line="540" w:lineRule="exact"/>
        <w:ind w:firstLine="896"/>
        <w:jc w:val="center"/>
        <w:rPr>
          <w:rFonts w:hint="eastAsia" w:ascii="黑体" w:hAnsi="黑体" w:eastAsia="黑体" w:cs="黑体"/>
          <w:bCs/>
          <w:spacing w:val="8"/>
          <w:kern w:val="0"/>
          <w:sz w:val="44"/>
          <w:szCs w:val="44"/>
          <w:lang w:eastAsia="zh-CN"/>
        </w:rPr>
      </w:pPr>
      <w:r>
        <w:rPr>
          <w:rFonts w:hint="eastAsia" w:ascii="黑体" w:hAnsi="黑体" w:eastAsia="黑体" w:cs="黑体"/>
          <w:bCs/>
          <w:spacing w:val="8"/>
          <w:kern w:val="0"/>
          <w:sz w:val="44"/>
          <w:szCs w:val="44"/>
          <w:lang w:eastAsia="zh-CN"/>
        </w:rPr>
        <w:t>202</w:t>
      </w:r>
      <w:r>
        <w:rPr>
          <w:rFonts w:hint="eastAsia" w:ascii="黑体" w:hAnsi="黑体" w:eastAsia="黑体" w:cs="黑体"/>
          <w:bCs/>
          <w:spacing w:val="8"/>
          <w:kern w:val="0"/>
          <w:sz w:val="44"/>
          <w:szCs w:val="44"/>
          <w:lang w:val="en-US" w:eastAsia="zh-CN"/>
        </w:rPr>
        <w:t>2</w:t>
      </w:r>
      <w:r>
        <w:rPr>
          <w:rFonts w:hint="eastAsia" w:ascii="黑体" w:hAnsi="黑体" w:eastAsia="黑体" w:cs="黑体"/>
          <w:bCs/>
          <w:spacing w:val="8"/>
          <w:kern w:val="0"/>
          <w:sz w:val="44"/>
          <w:szCs w:val="44"/>
          <w:lang w:eastAsia="zh-CN"/>
        </w:rPr>
        <w:t>年度部门整体支出绩效评价基础</w:t>
      </w:r>
    </w:p>
    <w:p w14:paraId="5EFDC095">
      <w:pPr>
        <w:keepNext w:val="0"/>
        <w:keepLines w:val="0"/>
        <w:pageBreakBefore w:val="0"/>
        <w:wordWrap/>
        <w:overflowPunct/>
        <w:topLinePunct w:val="0"/>
        <w:autoSpaceDE w:val="0"/>
        <w:autoSpaceDN w:val="0"/>
        <w:bidi w:val="0"/>
        <w:adjustRightInd w:val="0"/>
        <w:spacing w:line="540" w:lineRule="exact"/>
        <w:ind w:firstLine="896"/>
        <w:jc w:val="center"/>
        <w:rPr>
          <w:rFonts w:hint="eastAsia" w:ascii="黑体" w:hAnsi="黑体" w:eastAsia="黑体" w:cs="黑体"/>
          <w:kern w:val="0"/>
          <w:sz w:val="44"/>
          <w:szCs w:val="44"/>
          <w:lang w:eastAsia="zh-CN"/>
        </w:rPr>
      </w:pPr>
      <w:r>
        <w:rPr>
          <w:rFonts w:hint="eastAsia" w:ascii="黑体" w:hAnsi="黑体" w:eastAsia="黑体" w:cs="黑体"/>
          <w:bCs/>
          <w:spacing w:val="8"/>
          <w:kern w:val="0"/>
          <w:sz w:val="44"/>
          <w:szCs w:val="44"/>
          <w:lang w:eastAsia="zh-CN"/>
        </w:rPr>
        <w:t>数据表</w:t>
      </w:r>
    </w:p>
    <w:p w14:paraId="0DEDA5D4">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30"/>
          <w:szCs w:val="3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财政供养人员情况(人)</w:t>
            </w:r>
          </w:p>
        </w:tc>
        <w:tc>
          <w:tcPr>
            <w:tcW w:w="2116" w:type="dxa"/>
            <w:gridSpan w:val="2"/>
            <w:vAlign w:val="center"/>
          </w:tcPr>
          <w:p w14:paraId="6561653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编制数</w:t>
            </w:r>
          </w:p>
        </w:tc>
        <w:tc>
          <w:tcPr>
            <w:tcW w:w="2039" w:type="dxa"/>
            <w:gridSpan w:val="2"/>
            <w:vAlign w:val="center"/>
          </w:tcPr>
          <w:p w14:paraId="620B89A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202</w:t>
            </w:r>
            <w:r>
              <w:rPr>
                <w:rFonts w:hint="eastAsia" w:ascii="仿宋" w:hAnsi="仿宋" w:eastAsia="仿宋" w:cs="仿宋"/>
                <w:kern w:val="0"/>
                <w:sz w:val="21"/>
                <w:szCs w:val="21"/>
                <w:lang w:val="en-US" w:eastAsia="zh-CN"/>
              </w:rPr>
              <w:t>2</w:t>
            </w:r>
            <w:r>
              <w:rPr>
                <w:rFonts w:hint="eastAsia" w:ascii="仿宋" w:hAnsi="仿宋" w:eastAsia="仿宋" w:cs="仿宋"/>
                <w:kern w:val="0"/>
                <w:sz w:val="21"/>
                <w:szCs w:val="21"/>
              </w:rPr>
              <w:t>年实际在职人数</w:t>
            </w:r>
          </w:p>
        </w:tc>
        <w:tc>
          <w:tcPr>
            <w:tcW w:w="1983" w:type="dxa"/>
            <w:gridSpan w:val="2"/>
            <w:vAlign w:val="center"/>
          </w:tcPr>
          <w:p w14:paraId="256D162A">
            <w:pPr>
              <w:keepNext w:val="0"/>
              <w:keepLines w:val="0"/>
              <w:pageBreakBefore w:val="0"/>
              <w:wordWrap/>
              <w:overflowPunct/>
              <w:topLinePunct w:val="0"/>
              <w:autoSpaceDE w:val="0"/>
              <w:autoSpaceDN w:val="0"/>
              <w:bidi w:val="0"/>
              <w:adjustRightInd w:val="0"/>
              <w:spacing w:line="540" w:lineRule="exact"/>
              <w:ind w:firstLine="630" w:firstLineChars="300"/>
              <w:jc w:val="center"/>
              <w:rPr>
                <w:rFonts w:hint="eastAsia" w:ascii="仿宋" w:hAnsi="仿宋" w:eastAsia="仿宋" w:cs="仿宋"/>
                <w:kern w:val="0"/>
                <w:sz w:val="21"/>
                <w:szCs w:val="21"/>
              </w:rPr>
            </w:pPr>
            <w:r>
              <w:rPr>
                <w:rFonts w:hint="eastAsia" w:ascii="仿宋" w:hAnsi="仿宋" w:eastAsia="仿宋" w:cs="仿宋"/>
                <w:kern w:val="0"/>
                <w:sz w:val="21"/>
                <w:szCs w:val="21"/>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116" w:type="dxa"/>
            <w:gridSpan w:val="2"/>
            <w:vAlign w:val="center"/>
          </w:tcPr>
          <w:p w14:paraId="4056B26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279</w:t>
            </w:r>
          </w:p>
        </w:tc>
        <w:tc>
          <w:tcPr>
            <w:tcW w:w="2039" w:type="dxa"/>
            <w:gridSpan w:val="2"/>
            <w:vAlign w:val="center"/>
          </w:tcPr>
          <w:p w14:paraId="1D47B16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274</w:t>
            </w:r>
          </w:p>
        </w:tc>
        <w:tc>
          <w:tcPr>
            <w:tcW w:w="1983" w:type="dxa"/>
            <w:gridSpan w:val="2"/>
            <w:vAlign w:val="center"/>
          </w:tcPr>
          <w:p w14:paraId="06F2846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98.2%</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经费控制情况(万元)</w:t>
            </w:r>
          </w:p>
        </w:tc>
        <w:tc>
          <w:tcPr>
            <w:tcW w:w="2116" w:type="dxa"/>
            <w:gridSpan w:val="2"/>
            <w:vAlign w:val="center"/>
          </w:tcPr>
          <w:p w14:paraId="3559BBE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202</w:t>
            </w:r>
            <w:r>
              <w:rPr>
                <w:rFonts w:hint="eastAsia" w:ascii="仿宋" w:hAnsi="仿宋" w:eastAsia="仿宋" w:cs="仿宋"/>
                <w:kern w:val="0"/>
                <w:sz w:val="21"/>
                <w:szCs w:val="21"/>
                <w:lang w:val="en-US" w:eastAsia="zh-CN"/>
              </w:rPr>
              <w:t>1</w:t>
            </w:r>
            <w:r>
              <w:rPr>
                <w:rFonts w:hint="eastAsia" w:ascii="仿宋" w:hAnsi="仿宋" w:eastAsia="仿宋" w:cs="仿宋"/>
                <w:kern w:val="0"/>
                <w:sz w:val="21"/>
                <w:szCs w:val="21"/>
              </w:rPr>
              <w:t>年决算数</w:t>
            </w:r>
          </w:p>
        </w:tc>
        <w:tc>
          <w:tcPr>
            <w:tcW w:w="2039" w:type="dxa"/>
            <w:gridSpan w:val="2"/>
            <w:vAlign w:val="center"/>
          </w:tcPr>
          <w:p w14:paraId="5DBAAEE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202</w:t>
            </w:r>
            <w:r>
              <w:rPr>
                <w:rFonts w:hint="eastAsia" w:ascii="仿宋" w:hAnsi="仿宋" w:eastAsia="仿宋" w:cs="仿宋"/>
                <w:kern w:val="0"/>
                <w:sz w:val="21"/>
                <w:szCs w:val="21"/>
                <w:lang w:val="en-US" w:eastAsia="zh-CN"/>
              </w:rPr>
              <w:t>2</w:t>
            </w:r>
            <w:r>
              <w:rPr>
                <w:rFonts w:hint="eastAsia" w:ascii="仿宋" w:hAnsi="仿宋" w:eastAsia="仿宋" w:cs="仿宋"/>
                <w:kern w:val="0"/>
                <w:sz w:val="21"/>
                <w:szCs w:val="21"/>
              </w:rPr>
              <w:t>年预算数</w:t>
            </w:r>
          </w:p>
        </w:tc>
        <w:tc>
          <w:tcPr>
            <w:tcW w:w="1983" w:type="dxa"/>
            <w:gridSpan w:val="2"/>
            <w:vAlign w:val="center"/>
          </w:tcPr>
          <w:p w14:paraId="284567B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202</w:t>
            </w:r>
            <w:r>
              <w:rPr>
                <w:rFonts w:hint="eastAsia" w:ascii="仿宋" w:hAnsi="仿宋" w:eastAsia="仿宋" w:cs="仿宋"/>
                <w:kern w:val="0"/>
                <w:sz w:val="21"/>
                <w:szCs w:val="21"/>
                <w:lang w:val="en-US" w:eastAsia="zh-CN"/>
              </w:rPr>
              <w:t>2</w:t>
            </w:r>
            <w:r>
              <w:rPr>
                <w:rFonts w:hint="eastAsia" w:ascii="仿宋" w:hAnsi="仿宋" w:eastAsia="仿宋" w:cs="仿宋"/>
                <w:kern w:val="0"/>
                <w:sz w:val="21"/>
                <w:szCs w:val="21"/>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keepNext w:val="0"/>
              <w:keepLines w:val="0"/>
              <w:pageBreakBefore w:val="0"/>
              <w:wordWrap/>
              <w:overflowPunct/>
              <w:topLinePunct w:val="0"/>
              <w:autoSpaceDE w:val="0"/>
              <w:autoSpaceDN w:val="0"/>
              <w:bidi w:val="0"/>
              <w:adjustRightInd w:val="0"/>
              <w:spacing w:line="540" w:lineRule="exact"/>
              <w:jc w:val="left"/>
              <w:rPr>
                <w:rFonts w:hint="eastAsia" w:ascii="仿宋" w:hAnsi="仿宋" w:eastAsia="仿宋" w:cs="仿宋"/>
                <w:kern w:val="0"/>
                <w:sz w:val="21"/>
                <w:szCs w:val="21"/>
              </w:rPr>
            </w:pPr>
            <w:r>
              <w:rPr>
                <w:rFonts w:hint="eastAsia" w:ascii="仿宋" w:hAnsi="仿宋" w:eastAsia="仿宋" w:cs="仿宋"/>
                <w:kern w:val="0"/>
                <w:sz w:val="21"/>
                <w:szCs w:val="21"/>
                <w:lang w:val="en-US" w:eastAsia="zh-CN"/>
              </w:rPr>
              <w:t>“</w:t>
            </w:r>
            <w:r>
              <w:rPr>
                <w:rFonts w:hint="eastAsia" w:ascii="仿宋" w:hAnsi="仿宋" w:eastAsia="仿宋" w:cs="仿宋"/>
                <w:kern w:val="0"/>
                <w:sz w:val="21"/>
                <w:szCs w:val="21"/>
              </w:rPr>
              <w:t>三公</w:t>
            </w:r>
            <w:r>
              <w:rPr>
                <w:rFonts w:hint="eastAsia" w:ascii="仿宋" w:hAnsi="仿宋" w:eastAsia="仿宋" w:cs="仿宋"/>
                <w:kern w:val="0"/>
                <w:sz w:val="21"/>
                <w:szCs w:val="21"/>
                <w:lang w:val="en-US" w:eastAsia="zh-CN"/>
              </w:rPr>
              <w:t>”</w:t>
            </w:r>
            <w:r>
              <w:rPr>
                <w:rFonts w:hint="eastAsia" w:ascii="仿宋" w:hAnsi="仿宋" w:eastAsia="仿宋" w:cs="仿宋"/>
                <w:kern w:val="0"/>
                <w:sz w:val="21"/>
                <w:szCs w:val="21"/>
              </w:rPr>
              <w:t>经费</w:t>
            </w:r>
          </w:p>
        </w:tc>
        <w:tc>
          <w:tcPr>
            <w:tcW w:w="2116" w:type="dxa"/>
            <w:gridSpan w:val="2"/>
            <w:vAlign w:val="center"/>
          </w:tcPr>
          <w:p w14:paraId="1C1EF02E">
            <w:pPr>
              <w:keepNext w:val="0"/>
              <w:keepLines w:val="0"/>
              <w:pageBreakBefore w:val="0"/>
              <w:wordWrap/>
              <w:overflowPunct/>
              <w:topLinePunct w:val="0"/>
              <w:autoSpaceDE w:val="0"/>
              <w:autoSpaceDN w:val="0"/>
              <w:bidi w:val="0"/>
              <w:adjustRightInd w:val="0"/>
              <w:spacing w:line="540" w:lineRule="exact"/>
              <w:ind w:firstLine="1050" w:firstLineChars="50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61.17</w:t>
            </w:r>
          </w:p>
        </w:tc>
        <w:tc>
          <w:tcPr>
            <w:tcW w:w="2039" w:type="dxa"/>
            <w:gridSpan w:val="2"/>
            <w:vAlign w:val="center"/>
          </w:tcPr>
          <w:p w14:paraId="1D6514E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82.8</w:t>
            </w:r>
          </w:p>
        </w:tc>
        <w:tc>
          <w:tcPr>
            <w:tcW w:w="1983" w:type="dxa"/>
            <w:gridSpan w:val="2"/>
            <w:vAlign w:val="center"/>
          </w:tcPr>
          <w:p w14:paraId="7DFA648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57.94</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1、公务用车购置和维护经费</w:t>
            </w:r>
          </w:p>
        </w:tc>
        <w:tc>
          <w:tcPr>
            <w:tcW w:w="2116" w:type="dxa"/>
            <w:gridSpan w:val="2"/>
            <w:vAlign w:val="center"/>
          </w:tcPr>
          <w:p w14:paraId="2BB3E60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2039" w:type="dxa"/>
            <w:gridSpan w:val="2"/>
            <w:vAlign w:val="center"/>
          </w:tcPr>
          <w:p w14:paraId="7474BB6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1983" w:type="dxa"/>
            <w:gridSpan w:val="2"/>
            <w:vAlign w:val="center"/>
          </w:tcPr>
          <w:p w14:paraId="71BD749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keepNext w:val="0"/>
              <w:keepLines w:val="0"/>
              <w:pageBreakBefore w:val="0"/>
              <w:wordWrap/>
              <w:overflowPunct/>
              <w:topLinePunct w:val="0"/>
              <w:autoSpaceDE w:val="0"/>
              <w:autoSpaceDN w:val="0"/>
              <w:bidi w:val="0"/>
              <w:adjustRightInd w:val="0"/>
              <w:spacing w:line="540" w:lineRule="exact"/>
              <w:ind w:firstLine="840" w:firstLineChars="400"/>
              <w:jc w:val="both"/>
              <w:rPr>
                <w:rFonts w:hint="eastAsia" w:ascii="仿宋" w:hAnsi="仿宋" w:eastAsia="仿宋" w:cs="仿宋"/>
                <w:kern w:val="0"/>
                <w:sz w:val="21"/>
                <w:szCs w:val="21"/>
              </w:rPr>
            </w:pPr>
            <w:r>
              <w:rPr>
                <w:rFonts w:hint="eastAsia" w:ascii="仿宋" w:hAnsi="仿宋" w:eastAsia="仿宋" w:cs="仿宋"/>
                <w:kern w:val="0"/>
                <w:sz w:val="21"/>
                <w:szCs w:val="21"/>
              </w:rPr>
              <w:t>其中：公车购置</w:t>
            </w:r>
          </w:p>
        </w:tc>
        <w:tc>
          <w:tcPr>
            <w:tcW w:w="2116" w:type="dxa"/>
            <w:gridSpan w:val="2"/>
            <w:vAlign w:val="center"/>
          </w:tcPr>
          <w:p w14:paraId="31BDC46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39" w:type="dxa"/>
            <w:gridSpan w:val="2"/>
            <w:vAlign w:val="center"/>
          </w:tcPr>
          <w:p w14:paraId="79420B7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983" w:type="dxa"/>
            <w:gridSpan w:val="2"/>
            <w:vAlign w:val="center"/>
          </w:tcPr>
          <w:p w14:paraId="0A16158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lang w:val="en-US" w:eastAsia="zh-CN"/>
              </w:rPr>
              <w:t xml:space="preserve">     </w:t>
            </w:r>
            <w:r>
              <w:rPr>
                <w:rFonts w:hint="eastAsia" w:ascii="仿宋" w:hAnsi="仿宋" w:eastAsia="仿宋" w:cs="仿宋"/>
                <w:kern w:val="0"/>
                <w:sz w:val="21"/>
                <w:szCs w:val="21"/>
              </w:rPr>
              <w:t>公车运行维护</w:t>
            </w:r>
          </w:p>
        </w:tc>
        <w:tc>
          <w:tcPr>
            <w:tcW w:w="2116" w:type="dxa"/>
            <w:gridSpan w:val="2"/>
            <w:vAlign w:val="center"/>
          </w:tcPr>
          <w:p w14:paraId="6581D34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40.49</w:t>
            </w:r>
          </w:p>
        </w:tc>
        <w:tc>
          <w:tcPr>
            <w:tcW w:w="2039" w:type="dxa"/>
            <w:gridSpan w:val="2"/>
            <w:vAlign w:val="center"/>
          </w:tcPr>
          <w:p w14:paraId="4D0A1ED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27</w:t>
            </w:r>
          </w:p>
        </w:tc>
        <w:tc>
          <w:tcPr>
            <w:tcW w:w="1983" w:type="dxa"/>
            <w:gridSpan w:val="2"/>
            <w:vAlign w:val="center"/>
          </w:tcPr>
          <w:p w14:paraId="5A74074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35.18</w:t>
            </w: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rPr>
            </w:pPr>
            <w:r>
              <w:rPr>
                <w:rFonts w:hint="eastAsia" w:ascii="仿宋" w:hAnsi="仿宋" w:eastAsia="仿宋" w:cs="仿宋"/>
                <w:kern w:val="0"/>
                <w:sz w:val="21"/>
                <w:szCs w:val="21"/>
              </w:rPr>
              <w:t>2、出国经费</w:t>
            </w:r>
          </w:p>
        </w:tc>
        <w:tc>
          <w:tcPr>
            <w:tcW w:w="2116" w:type="dxa"/>
            <w:gridSpan w:val="2"/>
            <w:vAlign w:val="center"/>
          </w:tcPr>
          <w:p w14:paraId="6F82C84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39" w:type="dxa"/>
            <w:gridSpan w:val="2"/>
            <w:vAlign w:val="center"/>
          </w:tcPr>
          <w:p w14:paraId="402D38B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983" w:type="dxa"/>
            <w:gridSpan w:val="2"/>
            <w:vAlign w:val="center"/>
          </w:tcPr>
          <w:p w14:paraId="0229920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rPr>
            </w:pPr>
            <w:r>
              <w:rPr>
                <w:rFonts w:hint="eastAsia" w:ascii="仿宋" w:hAnsi="仿宋" w:eastAsia="仿宋" w:cs="仿宋"/>
                <w:kern w:val="0"/>
                <w:sz w:val="21"/>
                <w:szCs w:val="21"/>
              </w:rPr>
              <w:t>3、公务接待</w:t>
            </w:r>
          </w:p>
        </w:tc>
        <w:tc>
          <w:tcPr>
            <w:tcW w:w="2116" w:type="dxa"/>
            <w:gridSpan w:val="2"/>
            <w:vAlign w:val="center"/>
          </w:tcPr>
          <w:p w14:paraId="23AA2EC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20.68</w:t>
            </w:r>
          </w:p>
        </w:tc>
        <w:tc>
          <w:tcPr>
            <w:tcW w:w="2039" w:type="dxa"/>
            <w:gridSpan w:val="2"/>
            <w:vAlign w:val="center"/>
          </w:tcPr>
          <w:p w14:paraId="672289A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55.8</w:t>
            </w:r>
          </w:p>
        </w:tc>
        <w:tc>
          <w:tcPr>
            <w:tcW w:w="1983" w:type="dxa"/>
            <w:gridSpan w:val="2"/>
            <w:vAlign w:val="center"/>
          </w:tcPr>
          <w:p w14:paraId="7985B41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22.76</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keepNext w:val="0"/>
              <w:keepLines w:val="0"/>
              <w:pageBreakBefore w:val="0"/>
              <w:wordWrap/>
              <w:overflowPunct/>
              <w:topLinePunct w:val="0"/>
              <w:autoSpaceDE w:val="0"/>
              <w:autoSpaceDN w:val="0"/>
              <w:bidi w:val="0"/>
              <w:adjustRightInd w:val="0"/>
              <w:spacing w:line="540" w:lineRule="exact"/>
              <w:jc w:val="left"/>
              <w:rPr>
                <w:rFonts w:hint="eastAsia" w:ascii="仿宋" w:hAnsi="仿宋" w:eastAsia="仿宋" w:cs="仿宋"/>
                <w:kern w:val="0"/>
                <w:sz w:val="21"/>
                <w:szCs w:val="21"/>
              </w:rPr>
            </w:pPr>
            <w:r>
              <w:rPr>
                <w:rFonts w:hint="eastAsia" w:ascii="仿宋" w:hAnsi="仿宋" w:eastAsia="仿宋" w:cs="仿宋"/>
                <w:kern w:val="0"/>
                <w:sz w:val="21"/>
                <w:szCs w:val="21"/>
              </w:rPr>
              <w:t>项目支出：</w:t>
            </w:r>
          </w:p>
        </w:tc>
        <w:tc>
          <w:tcPr>
            <w:tcW w:w="2116" w:type="dxa"/>
            <w:gridSpan w:val="2"/>
            <w:vAlign w:val="center"/>
          </w:tcPr>
          <w:p w14:paraId="6B7C6FF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517.97</w:t>
            </w:r>
          </w:p>
        </w:tc>
        <w:tc>
          <w:tcPr>
            <w:tcW w:w="2039" w:type="dxa"/>
            <w:gridSpan w:val="2"/>
            <w:vAlign w:val="center"/>
          </w:tcPr>
          <w:p w14:paraId="56A401C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393</w:t>
            </w:r>
          </w:p>
        </w:tc>
        <w:tc>
          <w:tcPr>
            <w:tcW w:w="1983" w:type="dxa"/>
            <w:gridSpan w:val="2"/>
            <w:vAlign w:val="center"/>
          </w:tcPr>
          <w:p w14:paraId="7E496EB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729.28</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rPr>
            </w:pPr>
            <w:r>
              <w:rPr>
                <w:rFonts w:hint="eastAsia" w:ascii="仿宋" w:hAnsi="仿宋" w:eastAsia="仿宋" w:cs="仿宋"/>
                <w:kern w:val="0"/>
                <w:sz w:val="21"/>
                <w:szCs w:val="21"/>
              </w:rPr>
              <w:t>1、业务工作经费</w:t>
            </w:r>
          </w:p>
        </w:tc>
        <w:tc>
          <w:tcPr>
            <w:tcW w:w="2116" w:type="dxa"/>
            <w:gridSpan w:val="2"/>
            <w:vAlign w:val="center"/>
          </w:tcPr>
          <w:p w14:paraId="5C6C607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517.94</w:t>
            </w:r>
          </w:p>
        </w:tc>
        <w:tc>
          <w:tcPr>
            <w:tcW w:w="2039" w:type="dxa"/>
            <w:gridSpan w:val="2"/>
            <w:vAlign w:val="center"/>
          </w:tcPr>
          <w:p w14:paraId="142DDA3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393</w:t>
            </w:r>
          </w:p>
        </w:tc>
        <w:tc>
          <w:tcPr>
            <w:tcW w:w="1983" w:type="dxa"/>
            <w:gridSpan w:val="2"/>
            <w:vAlign w:val="center"/>
          </w:tcPr>
          <w:p w14:paraId="2E8DC00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729.28</w:t>
            </w: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rPr>
            </w:pPr>
            <w:r>
              <w:rPr>
                <w:rFonts w:hint="eastAsia" w:ascii="仿宋" w:hAnsi="仿宋" w:eastAsia="仿宋" w:cs="仿宋"/>
                <w:kern w:val="0"/>
                <w:sz w:val="21"/>
                <w:szCs w:val="21"/>
              </w:rPr>
              <w:t>2、运行维护经费</w:t>
            </w:r>
          </w:p>
        </w:tc>
        <w:tc>
          <w:tcPr>
            <w:tcW w:w="2116" w:type="dxa"/>
            <w:gridSpan w:val="2"/>
            <w:vAlign w:val="center"/>
          </w:tcPr>
          <w:p w14:paraId="7757DF5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39" w:type="dxa"/>
            <w:gridSpan w:val="2"/>
            <w:vAlign w:val="center"/>
          </w:tcPr>
          <w:p w14:paraId="31C696E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983" w:type="dxa"/>
            <w:gridSpan w:val="2"/>
            <w:vAlign w:val="center"/>
          </w:tcPr>
          <w:p w14:paraId="1F7D72B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3、县级专项资金</w:t>
            </w:r>
          </w:p>
          <w:p w14:paraId="07481D13">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(一个专项一行)</w:t>
            </w:r>
          </w:p>
        </w:tc>
        <w:tc>
          <w:tcPr>
            <w:tcW w:w="2116" w:type="dxa"/>
            <w:gridSpan w:val="2"/>
            <w:vAlign w:val="center"/>
          </w:tcPr>
          <w:p w14:paraId="482AEA1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2039" w:type="dxa"/>
            <w:gridSpan w:val="2"/>
            <w:vAlign w:val="center"/>
          </w:tcPr>
          <w:p w14:paraId="18F75CD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1983" w:type="dxa"/>
            <w:gridSpan w:val="2"/>
            <w:vAlign w:val="center"/>
          </w:tcPr>
          <w:p w14:paraId="4D19413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公用经费</w:t>
            </w:r>
          </w:p>
        </w:tc>
        <w:tc>
          <w:tcPr>
            <w:tcW w:w="2116" w:type="dxa"/>
            <w:gridSpan w:val="2"/>
            <w:vAlign w:val="center"/>
          </w:tcPr>
          <w:p w14:paraId="4A5B86C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624.32</w:t>
            </w:r>
          </w:p>
        </w:tc>
        <w:tc>
          <w:tcPr>
            <w:tcW w:w="2039" w:type="dxa"/>
            <w:gridSpan w:val="2"/>
            <w:vAlign w:val="center"/>
          </w:tcPr>
          <w:p w14:paraId="050E075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563.38</w:t>
            </w:r>
          </w:p>
        </w:tc>
        <w:tc>
          <w:tcPr>
            <w:tcW w:w="1983" w:type="dxa"/>
            <w:gridSpan w:val="2"/>
            <w:vAlign w:val="center"/>
          </w:tcPr>
          <w:p w14:paraId="7357305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975.17</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keepNext w:val="0"/>
              <w:keepLines w:val="0"/>
              <w:pageBreakBefore w:val="0"/>
              <w:wordWrap/>
              <w:overflowPunct/>
              <w:topLinePunct w:val="0"/>
              <w:autoSpaceDE w:val="0"/>
              <w:autoSpaceDN w:val="0"/>
              <w:bidi w:val="0"/>
              <w:adjustRightInd w:val="0"/>
              <w:spacing w:line="540" w:lineRule="exact"/>
              <w:ind w:firstLine="420"/>
              <w:jc w:val="both"/>
              <w:rPr>
                <w:rFonts w:hint="eastAsia" w:ascii="仿宋" w:hAnsi="仿宋" w:eastAsia="仿宋" w:cs="仿宋"/>
                <w:kern w:val="0"/>
                <w:sz w:val="21"/>
                <w:szCs w:val="21"/>
              </w:rPr>
            </w:pPr>
            <w:r>
              <w:rPr>
                <w:rFonts w:hint="eastAsia" w:ascii="仿宋" w:hAnsi="仿宋" w:eastAsia="仿宋" w:cs="仿宋"/>
                <w:kern w:val="0"/>
                <w:sz w:val="21"/>
                <w:szCs w:val="21"/>
              </w:rPr>
              <w:t>其中：办公经费</w:t>
            </w:r>
          </w:p>
        </w:tc>
        <w:tc>
          <w:tcPr>
            <w:tcW w:w="2116" w:type="dxa"/>
            <w:gridSpan w:val="2"/>
            <w:vAlign w:val="center"/>
          </w:tcPr>
          <w:p w14:paraId="2C631A9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624.32</w:t>
            </w:r>
          </w:p>
        </w:tc>
        <w:tc>
          <w:tcPr>
            <w:tcW w:w="2039" w:type="dxa"/>
            <w:gridSpan w:val="2"/>
            <w:vAlign w:val="center"/>
          </w:tcPr>
          <w:p w14:paraId="7BB02F1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563.38</w:t>
            </w:r>
          </w:p>
        </w:tc>
        <w:tc>
          <w:tcPr>
            <w:tcW w:w="1983" w:type="dxa"/>
            <w:gridSpan w:val="2"/>
            <w:vAlign w:val="center"/>
          </w:tcPr>
          <w:p w14:paraId="087A354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975.17</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lang w:val="en-US" w:eastAsia="zh-CN"/>
              </w:rPr>
              <w:t xml:space="preserve">   </w:t>
            </w:r>
            <w:r>
              <w:rPr>
                <w:rFonts w:hint="eastAsia" w:ascii="仿宋" w:hAnsi="仿宋" w:eastAsia="仿宋" w:cs="仿宋"/>
                <w:kern w:val="0"/>
                <w:sz w:val="21"/>
                <w:szCs w:val="21"/>
              </w:rPr>
              <w:t>水费、电费、差旅费</w:t>
            </w:r>
          </w:p>
        </w:tc>
        <w:tc>
          <w:tcPr>
            <w:tcW w:w="2116" w:type="dxa"/>
            <w:gridSpan w:val="2"/>
            <w:vAlign w:val="center"/>
          </w:tcPr>
          <w:p w14:paraId="7BF1871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39" w:type="dxa"/>
            <w:gridSpan w:val="2"/>
            <w:vAlign w:val="center"/>
          </w:tcPr>
          <w:p w14:paraId="31E21FE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983" w:type="dxa"/>
            <w:gridSpan w:val="2"/>
            <w:vAlign w:val="center"/>
          </w:tcPr>
          <w:p w14:paraId="4FD7453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keepNext w:val="0"/>
              <w:keepLines w:val="0"/>
              <w:pageBreakBefore w:val="0"/>
              <w:wordWrap/>
              <w:overflowPunct/>
              <w:topLinePunct w:val="0"/>
              <w:autoSpaceDE w:val="0"/>
              <w:autoSpaceDN w:val="0"/>
              <w:bidi w:val="0"/>
              <w:adjustRightInd w:val="0"/>
              <w:spacing w:line="540" w:lineRule="exact"/>
              <w:ind w:firstLine="1050" w:firstLineChars="500"/>
              <w:jc w:val="both"/>
              <w:rPr>
                <w:rFonts w:hint="eastAsia" w:ascii="仿宋" w:hAnsi="仿宋" w:eastAsia="仿宋" w:cs="仿宋"/>
                <w:kern w:val="0"/>
                <w:sz w:val="21"/>
                <w:szCs w:val="21"/>
              </w:rPr>
            </w:pPr>
            <w:r>
              <w:rPr>
                <w:rFonts w:hint="eastAsia" w:ascii="仿宋" w:hAnsi="仿宋" w:eastAsia="仿宋" w:cs="仿宋"/>
                <w:kern w:val="0"/>
                <w:sz w:val="21"/>
                <w:szCs w:val="21"/>
              </w:rPr>
              <w:t>会议费、培训费</w:t>
            </w:r>
          </w:p>
        </w:tc>
        <w:tc>
          <w:tcPr>
            <w:tcW w:w="2116" w:type="dxa"/>
            <w:gridSpan w:val="2"/>
            <w:vAlign w:val="center"/>
          </w:tcPr>
          <w:p w14:paraId="228A6C5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39" w:type="dxa"/>
            <w:gridSpan w:val="2"/>
            <w:vAlign w:val="center"/>
          </w:tcPr>
          <w:p w14:paraId="467174B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983" w:type="dxa"/>
            <w:gridSpan w:val="2"/>
            <w:vAlign w:val="center"/>
          </w:tcPr>
          <w:p w14:paraId="550E4F9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keepNext w:val="0"/>
              <w:keepLines w:val="0"/>
              <w:pageBreakBefore w:val="0"/>
              <w:wordWrap/>
              <w:overflowPunct/>
              <w:topLinePunct w:val="0"/>
              <w:autoSpaceDE w:val="0"/>
              <w:autoSpaceDN w:val="0"/>
              <w:bidi w:val="0"/>
              <w:adjustRightInd w:val="0"/>
              <w:spacing w:line="540" w:lineRule="exact"/>
              <w:jc w:val="left"/>
              <w:rPr>
                <w:rFonts w:hint="eastAsia" w:ascii="仿宋" w:hAnsi="仿宋" w:eastAsia="仿宋" w:cs="仿宋"/>
                <w:kern w:val="0"/>
                <w:sz w:val="21"/>
                <w:szCs w:val="21"/>
              </w:rPr>
            </w:pPr>
            <w:r>
              <w:rPr>
                <w:rFonts w:hint="eastAsia" w:ascii="仿宋" w:hAnsi="仿宋" w:eastAsia="仿宋" w:cs="仿宋"/>
                <w:kern w:val="0"/>
                <w:sz w:val="21"/>
                <w:szCs w:val="21"/>
              </w:rPr>
              <w:t>政府采购金额</w:t>
            </w:r>
          </w:p>
        </w:tc>
        <w:tc>
          <w:tcPr>
            <w:tcW w:w="2116" w:type="dxa"/>
            <w:gridSpan w:val="2"/>
            <w:vAlign w:val="center"/>
          </w:tcPr>
          <w:p w14:paraId="0BB04A1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39" w:type="dxa"/>
            <w:gridSpan w:val="2"/>
            <w:vAlign w:val="center"/>
          </w:tcPr>
          <w:p w14:paraId="18AD180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983" w:type="dxa"/>
            <w:gridSpan w:val="2"/>
            <w:vAlign w:val="center"/>
          </w:tcPr>
          <w:p w14:paraId="4363E71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keepNext w:val="0"/>
              <w:keepLines w:val="0"/>
              <w:pageBreakBefore w:val="0"/>
              <w:wordWrap/>
              <w:overflowPunct/>
              <w:topLinePunct w:val="0"/>
              <w:autoSpaceDE w:val="0"/>
              <w:autoSpaceDN w:val="0"/>
              <w:bidi w:val="0"/>
              <w:adjustRightInd w:val="0"/>
              <w:spacing w:line="540" w:lineRule="exact"/>
              <w:jc w:val="left"/>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部门基本支出预算调整</w:t>
            </w:r>
          </w:p>
        </w:tc>
        <w:tc>
          <w:tcPr>
            <w:tcW w:w="2116" w:type="dxa"/>
            <w:gridSpan w:val="2"/>
            <w:vAlign w:val="center"/>
          </w:tcPr>
          <w:p w14:paraId="56E7EB7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2039" w:type="dxa"/>
            <w:gridSpan w:val="2"/>
            <w:vAlign w:val="center"/>
          </w:tcPr>
          <w:p w14:paraId="50A3B14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1983" w:type="dxa"/>
            <w:gridSpan w:val="2"/>
            <w:vAlign w:val="center"/>
          </w:tcPr>
          <w:p w14:paraId="5A7B693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p w14:paraId="26217CF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楼堂馆所控制情况</w:t>
            </w:r>
          </w:p>
          <w:p w14:paraId="7155FA6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(202</w:t>
            </w:r>
            <w:r>
              <w:rPr>
                <w:rFonts w:hint="eastAsia" w:ascii="仿宋" w:hAnsi="仿宋" w:eastAsia="仿宋" w:cs="仿宋"/>
                <w:kern w:val="0"/>
                <w:sz w:val="21"/>
                <w:szCs w:val="21"/>
                <w:lang w:val="en-US" w:eastAsia="zh-CN"/>
              </w:rPr>
              <w:t>2</w:t>
            </w:r>
            <w:r>
              <w:rPr>
                <w:rFonts w:hint="eastAsia" w:ascii="仿宋" w:hAnsi="仿宋" w:eastAsia="仿宋" w:cs="仿宋"/>
                <w:kern w:val="0"/>
                <w:sz w:val="21"/>
                <w:szCs w:val="21"/>
                <w:lang w:eastAsia="zh-CN"/>
              </w:rPr>
              <w:t>年完工项目)</w:t>
            </w:r>
          </w:p>
        </w:tc>
        <w:tc>
          <w:tcPr>
            <w:tcW w:w="1158" w:type="dxa"/>
            <w:vAlign w:val="center"/>
          </w:tcPr>
          <w:p w14:paraId="3B0EE47A">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批复规模 (m²)</w:t>
            </w:r>
          </w:p>
        </w:tc>
        <w:tc>
          <w:tcPr>
            <w:tcW w:w="958" w:type="dxa"/>
            <w:vAlign w:val="center"/>
          </w:tcPr>
          <w:p w14:paraId="3EA7B1E8">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实际规模(m²)</w:t>
            </w:r>
          </w:p>
        </w:tc>
        <w:tc>
          <w:tcPr>
            <w:tcW w:w="960" w:type="dxa"/>
            <w:vAlign w:val="center"/>
          </w:tcPr>
          <w:p w14:paraId="47DFB30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规模控制率</w:t>
            </w:r>
          </w:p>
        </w:tc>
        <w:tc>
          <w:tcPr>
            <w:tcW w:w="1079" w:type="dxa"/>
            <w:vAlign w:val="center"/>
          </w:tcPr>
          <w:p w14:paraId="1EF27F8E">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预算投资</w:t>
            </w:r>
          </w:p>
          <w:p w14:paraId="59CF22D4">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(万元)</w:t>
            </w:r>
          </w:p>
        </w:tc>
        <w:tc>
          <w:tcPr>
            <w:tcW w:w="1039" w:type="dxa"/>
            <w:vAlign w:val="center"/>
          </w:tcPr>
          <w:p w14:paraId="525C93D2">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实际投资</w:t>
            </w:r>
            <w:r>
              <w:rPr>
                <w:rFonts w:hint="eastAsia" w:ascii="仿宋" w:hAnsi="仿宋" w:eastAsia="仿宋" w:cs="仿宋"/>
                <w:kern w:val="0"/>
                <w:sz w:val="21"/>
                <w:szCs w:val="21"/>
                <w:lang w:eastAsia="zh-CN"/>
              </w:rPr>
              <w:t xml:space="preserve"> </w:t>
            </w:r>
            <w:r>
              <w:rPr>
                <w:rFonts w:hint="eastAsia" w:ascii="仿宋" w:hAnsi="仿宋" w:eastAsia="仿宋" w:cs="仿宋"/>
                <w:kern w:val="0"/>
                <w:sz w:val="21"/>
                <w:szCs w:val="21"/>
              </w:rPr>
              <w:t>(万元)</w:t>
            </w:r>
          </w:p>
        </w:tc>
        <w:tc>
          <w:tcPr>
            <w:tcW w:w="944" w:type="dxa"/>
            <w:vAlign w:val="center"/>
          </w:tcPr>
          <w:p w14:paraId="4C1A087C">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lang w:eastAsia="zh-CN"/>
              </w:rPr>
              <w:t>投</w:t>
            </w:r>
            <w:r>
              <w:rPr>
                <w:rFonts w:hint="eastAsia" w:ascii="仿宋" w:hAnsi="仿宋" w:eastAsia="仿宋" w:cs="仿宋"/>
                <w:kern w:val="0"/>
                <w:sz w:val="21"/>
                <w:szCs w:val="21"/>
              </w:rPr>
              <w:t>资概</w:t>
            </w:r>
            <w:r>
              <w:rPr>
                <w:rFonts w:hint="eastAsia" w:ascii="仿宋" w:hAnsi="仿宋" w:eastAsia="仿宋" w:cs="仿宋"/>
                <w:kern w:val="0"/>
                <w:sz w:val="21"/>
                <w:szCs w:val="21"/>
                <w:lang w:eastAsia="zh-CN"/>
              </w:rPr>
              <w:t>算控</w:t>
            </w:r>
            <w:r>
              <w:rPr>
                <w:rFonts w:hint="eastAsia" w:ascii="仿宋" w:hAnsi="仿宋" w:eastAsia="仿宋" w:cs="仿宋"/>
                <w:kern w:val="0"/>
                <w:sz w:val="21"/>
                <w:szCs w:val="21"/>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c>
          <w:tcPr>
            <w:tcW w:w="1158" w:type="dxa"/>
            <w:vAlign w:val="center"/>
          </w:tcPr>
          <w:p w14:paraId="6AAE10E2">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c>
          <w:tcPr>
            <w:tcW w:w="958" w:type="dxa"/>
            <w:vAlign w:val="center"/>
          </w:tcPr>
          <w:p w14:paraId="2016690B">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c>
          <w:tcPr>
            <w:tcW w:w="960" w:type="dxa"/>
            <w:vAlign w:val="center"/>
          </w:tcPr>
          <w:p w14:paraId="4D734BF4">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c>
          <w:tcPr>
            <w:tcW w:w="1079" w:type="dxa"/>
            <w:vAlign w:val="center"/>
          </w:tcPr>
          <w:p w14:paraId="5567D620">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c>
          <w:tcPr>
            <w:tcW w:w="1039" w:type="dxa"/>
            <w:vAlign w:val="center"/>
          </w:tcPr>
          <w:p w14:paraId="31CE4E43">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c>
          <w:tcPr>
            <w:tcW w:w="944" w:type="dxa"/>
            <w:vAlign w:val="center"/>
          </w:tcPr>
          <w:p w14:paraId="62FE64A2">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keepNext w:val="0"/>
              <w:keepLines w:val="0"/>
              <w:pageBreakBefore w:val="0"/>
              <w:wordWrap/>
              <w:overflowPunct/>
              <w:topLinePunct w:val="0"/>
              <w:autoSpaceDE w:val="0"/>
              <w:autoSpaceDN w:val="0"/>
              <w:bidi w:val="0"/>
              <w:adjustRightInd w:val="0"/>
              <w:spacing w:before="128" w:line="540" w:lineRule="exact"/>
              <w:ind w:firstLine="42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厉行节约保障措施</w:t>
            </w:r>
          </w:p>
        </w:tc>
        <w:tc>
          <w:tcPr>
            <w:tcW w:w="6138" w:type="dxa"/>
            <w:gridSpan w:val="6"/>
            <w:vAlign w:val="center"/>
          </w:tcPr>
          <w:p w14:paraId="60DD977F">
            <w:pPr>
              <w:keepNext w:val="0"/>
              <w:keepLines w:val="0"/>
              <w:pageBreakBefore w:val="0"/>
              <w:kinsoku w:val="0"/>
              <w:wordWrap/>
              <w:overflowPunct/>
              <w:topLinePunct w:val="0"/>
              <w:autoSpaceDE w:val="0"/>
              <w:autoSpaceDN w:val="0"/>
              <w:bidi w:val="0"/>
              <w:adjustRightInd w:val="0"/>
              <w:snapToGrid w:val="0"/>
              <w:spacing w:line="540" w:lineRule="exact"/>
              <w:ind w:firstLine="420"/>
              <w:jc w:val="center"/>
              <w:textAlignment w:val="baseline"/>
              <w:rPr>
                <w:rFonts w:hint="eastAsia" w:ascii="仿宋" w:hAnsi="仿宋" w:eastAsia="仿宋" w:cs="仿宋"/>
                <w:snapToGrid w:val="0"/>
                <w:color w:val="000000"/>
                <w:sz w:val="21"/>
                <w:szCs w:val="21"/>
                <w:lang w:val="en-US" w:eastAsia="en-US" w:bidi="ar-SA"/>
              </w:rPr>
            </w:pPr>
          </w:p>
        </w:tc>
      </w:tr>
    </w:tbl>
    <w:p w14:paraId="6E22F6CC">
      <w:pPr>
        <w:keepNext w:val="0"/>
        <w:keepLines w:val="0"/>
        <w:pageBreakBefore w:val="0"/>
        <w:wordWrap/>
        <w:overflowPunct/>
        <w:topLinePunct w:val="0"/>
        <w:autoSpaceDE w:val="0"/>
        <w:autoSpaceDN w:val="0"/>
        <w:bidi w:val="0"/>
        <w:adjustRightInd w:val="0"/>
        <w:spacing w:line="540" w:lineRule="exact"/>
        <w:jc w:val="left"/>
        <w:rPr>
          <w:rFonts w:hint="eastAsia" w:ascii="仿宋" w:hAnsi="仿宋" w:eastAsia="仿宋" w:cs="仿宋"/>
          <w:kern w:val="0"/>
          <w:sz w:val="24"/>
          <w:szCs w:val="24"/>
          <w:lang w:eastAsia="zh-CN"/>
        </w:rPr>
      </w:pPr>
      <w:r>
        <w:rPr>
          <w:rFonts w:hint="eastAsia" w:ascii="仿宋" w:hAnsi="仿宋" w:eastAsia="仿宋" w:cs="仿宋"/>
          <w:kern w:val="0"/>
          <w:sz w:val="24"/>
          <w:szCs w:val="24"/>
          <w:lang w:eastAsia="zh-CN"/>
        </w:rPr>
        <w:t>说明：“项目支出”需要填报基本支出以外的所有项目支出情况，“公用经费”填报基本支出中的一般商品和服务支出。</w:t>
      </w:r>
    </w:p>
    <w:p w14:paraId="681A8081">
      <w:pPr>
        <w:keepNext w:val="0"/>
        <w:keepLines w:val="0"/>
        <w:pageBreakBefore w:val="0"/>
        <w:kinsoku w:val="0"/>
        <w:wordWrap/>
        <w:overflowPunct/>
        <w:topLinePunct w:val="0"/>
        <w:autoSpaceDE w:val="0"/>
        <w:autoSpaceDN w:val="0"/>
        <w:bidi w:val="0"/>
        <w:adjustRightInd w:val="0"/>
        <w:snapToGrid w:val="0"/>
        <w:spacing w:before="65" w:line="540" w:lineRule="exact"/>
        <w:ind w:firstLine="117" w:firstLineChars="49"/>
        <w:textAlignment w:val="baseline"/>
        <w:rPr>
          <w:rFonts w:hint="eastAsia" w:ascii="仿宋" w:hAnsi="仿宋" w:eastAsia="仿宋" w:cs="仿宋"/>
          <w:snapToGrid w:val="0"/>
          <w:color w:val="000000"/>
          <w:sz w:val="24"/>
          <w:szCs w:val="24"/>
          <w:lang w:val="en-US" w:eastAsia="zh-CN" w:bidi="ar-SA"/>
        </w:rPr>
      </w:pPr>
      <w:r>
        <w:rPr>
          <w:rFonts w:hint="eastAsia" w:ascii="仿宋" w:hAnsi="仿宋" w:eastAsia="仿宋" w:cs="仿宋"/>
          <w:snapToGrid w:val="0"/>
          <w:color w:val="000000"/>
          <w:sz w:val="24"/>
          <w:szCs w:val="24"/>
          <w:lang w:val="en-US" w:eastAsia="zh-CN" w:bidi="ar-SA"/>
        </w:rPr>
        <w:t>填表人：        填报日期：           联系电话：            单位负责人签字：</w:t>
      </w:r>
    </w:p>
    <w:p w14:paraId="28663DEB">
      <w:pPr>
        <w:keepNext w:val="0"/>
        <w:keepLines w:val="0"/>
        <w:pageBreakBefore w:val="0"/>
        <w:wordWrap/>
        <w:overflowPunct/>
        <w:topLinePunct w:val="0"/>
        <w:autoSpaceDE w:val="0"/>
        <w:autoSpaceDN w:val="0"/>
        <w:bidi w:val="0"/>
        <w:adjustRightInd w:val="0"/>
        <w:spacing w:line="540" w:lineRule="exact"/>
        <w:ind w:firstLine="400"/>
        <w:rPr>
          <w:rFonts w:hint="eastAsia" w:ascii="仿宋" w:hAnsi="仿宋" w:eastAsia="仿宋" w:cs="仿宋"/>
          <w:sz w:val="30"/>
          <w:szCs w:val="3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keepNext w:val="0"/>
        <w:keepLines w:val="0"/>
        <w:pageBreakBefore w:val="0"/>
        <w:wordWrap/>
        <w:overflowPunct/>
        <w:topLinePunct w:val="0"/>
        <w:autoSpaceDE w:val="0"/>
        <w:autoSpaceDN w:val="0"/>
        <w:bidi w:val="0"/>
        <w:adjustRightInd w:val="0"/>
        <w:spacing w:before="117" w:line="540" w:lineRule="exact"/>
        <w:ind w:firstLine="616"/>
        <w:jc w:val="left"/>
        <w:rPr>
          <w:rFonts w:hint="eastAsia" w:ascii="仿宋" w:hAnsi="仿宋" w:eastAsia="仿宋" w:cs="仿宋"/>
          <w:bCs/>
          <w:spacing w:val="8"/>
          <w:kern w:val="0"/>
          <w:sz w:val="30"/>
          <w:szCs w:val="30"/>
          <w:lang w:eastAsia="zh-CN"/>
        </w:rPr>
      </w:pPr>
      <w:r>
        <w:rPr>
          <w:rFonts w:hint="eastAsia" w:ascii="仿宋" w:hAnsi="仿宋" w:eastAsia="仿宋" w:cs="仿宋"/>
          <w:bCs/>
          <w:spacing w:val="8"/>
          <w:kern w:val="0"/>
          <w:sz w:val="30"/>
          <w:szCs w:val="30"/>
          <w:lang w:eastAsia="zh-CN"/>
        </w:rPr>
        <w:t>附件2</w:t>
      </w:r>
    </w:p>
    <w:p w14:paraId="1202C0FC">
      <w:pPr>
        <w:keepNext w:val="0"/>
        <w:keepLines w:val="0"/>
        <w:pageBreakBefore w:val="0"/>
        <w:wordWrap/>
        <w:overflowPunct/>
        <w:topLinePunct w:val="0"/>
        <w:autoSpaceDE w:val="0"/>
        <w:autoSpaceDN w:val="0"/>
        <w:bidi w:val="0"/>
        <w:adjustRightInd w:val="0"/>
        <w:spacing w:before="117" w:line="540" w:lineRule="exact"/>
        <w:ind w:firstLine="496" w:firstLineChars="100"/>
        <w:jc w:val="both"/>
        <w:rPr>
          <w:rFonts w:hint="eastAsia" w:ascii="黑体" w:hAnsi="黑体" w:eastAsia="黑体" w:cs="黑体"/>
          <w:bCs/>
          <w:spacing w:val="8"/>
          <w:kern w:val="0"/>
          <w:sz w:val="48"/>
          <w:szCs w:val="48"/>
          <w:lang w:eastAsia="zh-CN"/>
        </w:rPr>
      </w:pPr>
      <w:r>
        <w:rPr>
          <w:rFonts w:hint="eastAsia" w:ascii="黑体" w:hAnsi="黑体" w:eastAsia="黑体" w:cs="黑体"/>
          <w:bCs/>
          <w:spacing w:val="8"/>
          <w:kern w:val="0"/>
          <w:sz w:val="48"/>
          <w:szCs w:val="48"/>
          <w:lang w:eastAsia="zh-CN"/>
        </w:rPr>
        <w:t>202</w:t>
      </w:r>
      <w:r>
        <w:rPr>
          <w:rFonts w:hint="eastAsia" w:ascii="黑体" w:hAnsi="黑体" w:eastAsia="黑体" w:cs="黑体"/>
          <w:bCs/>
          <w:spacing w:val="8"/>
          <w:kern w:val="0"/>
          <w:sz w:val="48"/>
          <w:szCs w:val="48"/>
          <w:lang w:val="en-US" w:eastAsia="zh-CN"/>
        </w:rPr>
        <w:t>2</w:t>
      </w:r>
      <w:r>
        <w:rPr>
          <w:rFonts w:hint="eastAsia" w:ascii="黑体" w:hAnsi="黑体" w:eastAsia="黑体" w:cs="黑体"/>
          <w:bCs/>
          <w:spacing w:val="8"/>
          <w:kern w:val="0"/>
          <w:sz w:val="48"/>
          <w:szCs w:val="48"/>
          <w:lang w:eastAsia="zh-CN"/>
        </w:rPr>
        <w:t>年度部门整体支出绩效自评表</w:t>
      </w:r>
    </w:p>
    <w:tbl>
      <w:tblPr>
        <w:tblStyle w:val="7"/>
        <w:tblpPr w:leftFromText="180" w:rightFromText="180" w:vertAnchor="text" w:horzAnchor="page" w:tblpX="1071" w:tblpY="513"/>
        <w:tblOverlap w:val="never"/>
        <w:tblW w:w="997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3DB10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 w:hRule="atLeast"/>
        </w:trPr>
        <w:tc>
          <w:tcPr>
            <w:tcW w:w="1074" w:type="dxa"/>
            <w:vAlign w:val="center"/>
          </w:tcPr>
          <w:p w14:paraId="4F30AD1F">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rPr>
              <w:t>预算部门</w:t>
            </w:r>
          </w:p>
          <w:p w14:paraId="34A6AE9F">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rPr>
              <w:t>名称</w:t>
            </w:r>
          </w:p>
        </w:tc>
        <w:tc>
          <w:tcPr>
            <w:tcW w:w="8905" w:type="dxa"/>
            <w:gridSpan w:val="8"/>
            <w:vAlign w:val="center"/>
          </w:tcPr>
          <w:p w14:paraId="39F431D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 xml:space="preserve">  汨罗市市场监督管理局 </w:t>
            </w:r>
          </w:p>
        </w:tc>
      </w:tr>
      <w:tr w14:paraId="27064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2" w:hRule="atLeast"/>
        </w:trPr>
        <w:tc>
          <w:tcPr>
            <w:tcW w:w="1074" w:type="dxa"/>
            <w:vMerge w:val="restart"/>
            <w:tcBorders>
              <w:bottom w:val="nil"/>
            </w:tcBorders>
            <w:vAlign w:val="center"/>
          </w:tcPr>
          <w:p w14:paraId="4845F46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p w14:paraId="6A6E3045">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rPr>
              <w:t>年度预算申请(万元)</w:t>
            </w:r>
          </w:p>
        </w:tc>
        <w:tc>
          <w:tcPr>
            <w:tcW w:w="2098" w:type="dxa"/>
            <w:gridSpan w:val="2"/>
            <w:vAlign w:val="center"/>
          </w:tcPr>
          <w:p w14:paraId="35DB2B8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3E8F0801">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年初</w:t>
            </w:r>
          </w:p>
          <w:p w14:paraId="46A58B51">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预算数</w:t>
            </w:r>
          </w:p>
        </w:tc>
        <w:tc>
          <w:tcPr>
            <w:tcW w:w="1298" w:type="dxa"/>
            <w:vAlign w:val="center"/>
          </w:tcPr>
          <w:p w14:paraId="10813FA2">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全年</w:t>
            </w:r>
          </w:p>
          <w:p w14:paraId="5B359B98">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预算数</w:t>
            </w:r>
          </w:p>
        </w:tc>
        <w:tc>
          <w:tcPr>
            <w:tcW w:w="1269" w:type="dxa"/>
            <w:vAlign w:val="center"/>
          </w:tcPr>
          <w:p w14:paraId="1AA0BEF9">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全年</w:t>
            </w:r>
          </w:p>
          <w:p w14:paraId="6E1D208E">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执行数</w:t>
            </w:r>
          </w:p>
        </w:tc>
        <w:tc>
          <w:tcPr>
            <w:tcW w:w="699" w:type="dxa"/>
            <w:vAlign w:val="center"/>
          </w:tcPr>
          <w:p w14:paraId="57BC0B2A">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分值</w:t>
            </w:r>
          </w:p>
        </w:tc>
        <w:tc>
          <w:tcPr>
            <w:tcW w:w="869" w:type="dxa"/>
            <w:vAlign w:val="center"/>
          </w:tcPr>
          <w:p w14:paraId="6BD3FEE6">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执行率</w:t>
            </w:r>
          </w:p>
        </w:tc>
        <w:tc>
          <w:tcPr>
            <w:tcW w:w="1423" w:type="dxa"/>
            <w:vAlign w:val="center"/>
          </w:tcPr>
          <w:p w14:paraId="402126C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得分</w:t>
            </w:r>
          </w:p>
        </w:tc>
      </w:tr>
      <w:tr w14:paraId="76D62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4" w:hRule="atLeast"/>
        </w:trPr>
        <w:tc>
          <w:tcPr>
            <w:tcW w:w="1074" w:type="dxa"/>
            <w:vMerge w:val="continue"/>
            <w:tcBorders>
              <w:top w:val="nil"/>
              <w:bottom w:val="nil"/>
            </w:tcBorders>
            <w:vAlign w:val="center"/>
          </w:tcPr>
          <w:p w14:paraId="1644BB7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2098" w:type="dxa"/>
            <w:gridSpan w:val="2"/>
            <w:vAlign w:val="center"/>
          </w:tcPr>
          <w:p w14:paraId="0400D9CB">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rPr>
            </w:pPr>
            <w:r>
              <w:rPr>
                <w:rFonts w:hint="eastAsia" w:ascii="仿宋" w:hAnsi="仿宋" w:eastAsia="仿宋" w:cs="仿宋"/>
                <w:kern w:val="0"/>
                <w:sz w:val="21"/>
                <w:szCs w:val="21"/>
              </w:rPr>
              <w:t>年度资金总额</w:t>
            </w:r>
          </w:p>
        </w:tc>
        <w:tc>
          <w:tcPr>
            <w:tcW w:w="1249" w:type="dxa"/>
            <w:vAlign w:val="center"/>
          </w:tcPr>
          <w:p w14:paraId="77B54E2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3529.01</w:t>
            </w:r>
          </w:p>
        </w:tc>
        <w:tc>
          <w:tcPr>
            <w:tcW w:w="1298" w:type="dxa"/>
            <w:vAlign w:val="center"/>
          </w:tcPr>
          <w:p w14:paraId="097BDB1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3529.01</w:t>
            </w:r>
          </w:p>
        </w:tc>
        <w:tc>
          <w:tcPr>
            <w:tcW w:w="1269" w:type="dxa"/>
            <w:vAlign w:val="center"/>
          </w:tcPr>
          <w:p w14:paraId="12BE950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4895.18</w:t>
            </w:r>
          </w:p>
        </w:tc>
        <w:tc>
          <w:tcPr>
            <w:tcW w:w="699" w:type="dxa"/>
            <w:vAlign w:val="center"/>
          </w:tcPr>
          <w:p w14:paraId="6F599D94">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10</w:t>
            </w:r>
          </w:p>
        </w:tc>
        <w:tc>
          <w:tcPr>
            <w:tcW w:w="869" w:type="dxa"/>
            <w:vAlign w:val="center"/>
          </w:tcPr>
          <w:p w14:paraId="633DE82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52B4BAF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17664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7A2B5A3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4645" w:type="dxa"/>
            <w:gridSpan w:val="4"/>
            <w:vAlign w:val="center"/>
          </w:tcPr>
          <w:p w14:paraId="08A60BBB">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rPr>
              <w:t>按收入性质分：</w:t>
            </w:r>
            <w:r>
              <w:rPr>
                <w:rFonts w:hint="eastAsia" w:ascii="仿宋" w:hAnsi="仿宋" w:eastAsia="仿宋" w:cs="仿宋"/>
                <w:kern w:val="0"/>
                <w:sz w:val="21"/>
                <w:szCs w:val="21"/>
                <w:lang w:val="en-US" w:eastAsia="zh-CN"/>
              </w:rPr>
              <w:t>3529.02</w:t>
            </w:r>
          </w:p>
        </w:tc>
        <w:tc>
          <w:tcPr>
            <w:tcW w:w="4260" w:type="dxa"/>
            <w:gridSpan w:val="4"/>
            <w:vAlign w:val="center"/>
          </w:tcPr>
          <w:p w14:paraId="1971C245">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rPr>
              <w:t>按支出性质分：</w:t>
            </w:r>
            <w:r>
              <w:rPr>
                <w:rFonts w:hint="eastAsia" w:ascii="仿宋" w:hAnsi="仿宋" w:eastAsia="仿宋" w:cs="仿宋"/>
                <w:kern w:val="0"/>
                <w:sz w:val="21"/>
                <w:szCs w:val="21"/>
                <w:lang w:val="en-US" w:eastAsia="zh-CN"/>
              </w:rPr>
              <w:t>3529.02</w:t>
            </w:r>
          </w:p>
        </w:tc>
      </w:tr>
      <w:tr w14:paraId="24AC99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2B9B4E3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4645" w:type="dxa"/>
            <w:gridSpan w:val="4"/>
            <w:vAlign w:val="center"/>
          </w:tcPr>
          <w:p w14:paraId="34BA2639">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eastAsia="zh-CN"/>
              </w:rPr>
              <w:t>其中：一般公共预算：</w:t>
            </w:r>
            <w:r>
              <w:rPr>
                <w:rFonts w:hint="eastAsia" w:ascii="仿宋" w:hAnsi="仿宋" w:eastAsia="仿宋" w:cs="仿宋"/>
                <w:kern w:val="0"/>
                <w:sz w:val="21"/>
                <w:szCs w:val="21"/>
                <w:lang w:val="en-US" w:eastAsia="zh-CN"/>
              </w:rPr>
              <w:t>3369.02</w:t>
            </w:r>
          </w:p>
        </w:tc>
        <w:tc>
          <w:tcPr>
            <w:tcW w:w="4260" w:type="dxa"/>
            <w:gridSpan w:val="4"/>
            <w:vAlign w:val="center"/>
          </w:tcPr>
          <w:p w14:paraId="56C8308D">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rPr>
              <w:t>其中：基本支出：</w:t>
            </w:r>
            <w:r>
              <w:rPr>
                <w:rFonts w:hint="eastAsia" w:ascii="仿宋" w:hAnsi="仿宋" w:eastAsia="仿宋" w:cs="仿宋"/>
                <w:kern w:val="0"/>
                <w:sz w:val="21"/>
                <w:szCs w:val="21"/>
                <w:lang w:val="en-US" w:eastAsia="zh-CN"/>
              </w:rPr>
              <w:t>3136.02</w:t>
            </w:r>
          </w:p>
        </w:tc>
      </w:tr>
      <w:tr w14:paraId="47AFD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49109AB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4645" w:type="dxa"/>
            <w:gridSpan w:val="4"/>
            <w:vAlign w:val="center"/>
          </w:tcPr>
          <w:p w14:paraId="5B5B26FA">
            <w:pPr>
              <w:keepNext w:val="0"/>
              <w:keepLines w:val="0"/>
              <w:pageBreakBefore w:val="0"/>
              <w:wordWrap/>
              <w:overflowPunct/>
              <w:topLinePunct w:val="0"/>
              <w:autoSpaceDE w:val="0"/>
              <w:autoSpaceDN w:val="0"/>
              <w:bidi w:val="0"/>
              <w:adjustRightInd w:val="0"/>
              <w:spacing w:line="540" w:lineRule="exact"/>
              <w:ind w:firstLine="1050" w:firstLineChars="500"/>
              <w:jc w:val="left"/>
              <w:rPr>
                <w:rFonts w:hint="eastAsia" w:ascii="仿宋" w:hAnsi="仿宋" w:eastAsia="仿宋" w:cs="仿宋"/>
                <w:kern w:val="0"/>
                <w:sz w:val="21"/>
                <w:szCs w:val="21"/>
              </w:rPr>
            </w:pPr>
            <w:r>
              <w:rPr>
                <w:rFonts w:hint="eastAsia" w:ascii="仿宋" w:hAnsi="仿宋" w:eastAsia="仿宋" w:cs="仿宋"/>
                <w:kern w:val="0"/>
                <w:sz w:val="21"/>
                <w:szCs w:val="21"/>
              </w:rPr>
              <w:t>政府性基金拨款：</w:t>
            </w:r>
          </w:p>
        </w:tc>
        <w:tc>
          <w:tcPr>
            <w:tcW w:w="4260" w:type="dxa"/>
            <w:gridSpan w:val="4"/>
            <w:vAlign w:val="center"/>
          </w:tcPr>
          <w:p w14:paraId="62177A31">
            <w:pPr>
              <w:keepNext w:val="0"/>
              <w:keepLines w:val="0"/>
              <w:pageBreakBefore w:val="0"/>
              <w:wordWrap/>
              <w:overflowPunct/>
              <w:topLinePunct w:val="0"/>
              <w:autoSpaceDE w:val="0"/>
              <w:autoSpaceDN w:val="0"/>
              <w:bidi w:val="0"/>
              <w:adjustRightInd w:val="0"/>
              <w:spacing w:line="540" w:lineRule="exact"/>
              <w:ind w:firstLine="1050" w:firstLineChars="50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rPr>
              <w:t>项目支出：</w:t>
            </w:r>
            <w:r>
              <w:rPr>
                <w:rFonts w:hint="eastAsia" w:ascii="仿宋" w:hAnsi="仿宋" w:eastAsia="仿宋" w:cs="仿宋"/>
                <w:kern w:val="0"/>
                <w:sz w:val="21"/>
                <w:szCs w:val="21"/>
                <w:lang w:val="en-US" w:eastAsia="zh-CN"/>
              </w:rPr>
              <w:t>393</w:t>
            </w:r>
          </w:p>
        </w:tc>
      </w:tr>
      <w:tr w14:paraId="4F23F1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316FE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4645" w:type="dxa"/>
            <w:gridSpan w:val="4"/>
            <w:vAlign w:val="center"/>
          </w:tcPr>
          <w:p w14:paraId="5F641B6A">
            <w:pPr>
              <w:keepNext w:val="0"/>
              <w:keepLines w:val="0"/>
              <w:pageBreakBefore w:val="0"/>
              <w:wordWrap/>
              <w:overflowPunct/>
              <w:topLinePunct w:val="0"/>
              <w:autoSpaceDE w:val="0"/>
              <w:autoSpaceDN w:val="0"/>
              <w:bidi w:val="0"/>
              <w:adjustRightInd w:val="0"/>
              <w:spacing w:line="540" w:lineRule="exact"/>
              <w:ind w:firstLine="1050" w:firstLineChars="500"/>
              <w:jc w:val="left"/>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eastAsia="zh-CN"/>
              </w:rPr>
              <w:t>纳入专户管理的非税收入拨款：</w:t>
            </w:r>
            <w:r>
              <w:rPr>
                <w:rFonts w:hint="eastAsia" w:ascii="仿宋" w:hAnsi="仿宋" w:eastAsia="仿宋" w:cs="仿宋"/>
                <w:kern w:val="0"/>
                <w:sz w:val="21"/>
                <w:szCs w:val="21"/>
                <w:lang w:val="en-US" w:eastAsia="zh-CN"/>
              </w:rPr>
              <w:t>160</w:t>
            </w:r>
          </w:p>
        </w:tc>
        <w:tc>
          <w:tcPr>
            <w:tcW w:w="4260" w:type="dxa"/>
            <w:gridSpan w:val="4"/>
            <w:vAlign w:val="center"/>
          </w:tcPr>
          <w:p w14:paraId="1E1B1E56">
            <w:pPr>
              <w:keepNext w:val="0"/>
              <w:keepLines w:val="0"/>
              <w:pageBreakBefore w:val="0"/>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eastAsia="zh-CN"/>
              </w:rPr>
            </w:pPr>
          </w:p>
        </w:tc>
      </w:tr>
      <w:tr w14:paraId="3DB919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5806435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4645" w:type="dxa"/>
            <w:gridSpan w:val="4"/>
            <w:vAlign w:val="center"/>
          </w:tcPr>
          <w:p w14:paraId="24D4E5F8">
            <w:pPr>
              <w:keepNext w:val="0"/>
              <w:keepLines w:val="0"/>
              <w:pageBreakBefore w:val="0"/>
              <w:wordWrap/>
              <w:overflowPunct/>
              <w:topLinePunct w:val="0"/>
              <w:autoSpaceDE w:val="0"/>
              <w:autoSpaceDN w:val="0"/>
              <w:bidi w:val="0"/>
              <w:adjustRightInd w:val="0"/>
              <w:spacing w:line="540" w:lineRule="exact"/>
              <w:ind w:firstLine="1050" w:firstLineChars="500"/>
              <w:jc w:val="left"/>
              <w:rPr>
                <w:rFonts w:hint="eastAsia" w:ascii="仿宋" w:hAnsi="仿宋" w:eastAsia="仿宋" w:cs="仿宋"/>
                <w:kern w:val="0"/>
                <w:sz w:val="21"/>
                <w:szCs w:val="21"/>
              </w:rPr>
            </w:pPr>
            <w:r>
              <w:rPr>
                <w:rFonts w:hint="eastAsia" w:ascii="仿宋" w:hAnsi="仿宋" w:eastAsia="仿宋" w:cs="仿宋"/>
                <w:kern w:val="0"/>
                <w:sz w:val="21"/>
                <w:szCs w:val="21"/>
              </w:rPr>
              <w:t>其他资金：</w:t>
            </w:r>
          </w:p>
        </w:tc>
        <w:tc>
          <w:tcPr>
            <w:tcW w:w="4260" w:type="dxa"/>
            <w:gridSpan w:val="4"/>
            <w:vAlign w:val="center"/>
          </w:tcPr>
          <w:p w14:paraId="6FCB4AB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0D6EC1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8" w:hRule="atLeast"/>
        </w:trPr>
        <w:tc>
          <w:tcPr>
            <w:tcW w:w="1074" w:type="dxa"/>
            <w:vMerge w:val="restart"/>
            <w:tcBorders>
              <w:bottom w:val="nil"/>
            </w:tcBorders>
            <w:vAlign w:val="center"/>
          </w:tcPr>
          <w:p w14:paraId="4F33682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rPr>
              <w:t>年度总体</w:t>
            </w:r>
            <w:r>
              <w:rPr>
                <w:rFonts w:hint="eastAsia" w:ascii="仿宋" w:hAnsi="仿宋" w:eastAsia="仿宋" w:cs="仿宋"/>
                <w:kern w:val="0"/>
                <w:sz w:val="21"/>
                <w:szCs w:val="21"/>
                <w:lang w:eastAsia="zh-CN"/>
              </w:rPr>
              <w:t xml:space="preserve"> </w:t>
            </w:r>
            <w:r>
              <w:rPr>
                <w:rFonts w:hint="eastAsia" w:ascii="仿宋" w:hAnsi="仿宋" w:eastAsia="仿宋" w:cs="仿宋"/>
                <w:kern w:val="0"/>
                <w:sz w:val="21"/>
                <w:szCs w:val="21"/>
              </w:rPr>
              <w:t>目标</w:t>
            </w:r>
          </w:p>
        </w:tc>
        <w:tc>
          <w:tcPr>
            <w:tcW w:w="4645" w:type="dxa"/>
            <w:gridSpan w:val="4"/>
            <w:vAlign w:val="center"/>
          </w:tcPr>
          <w:p w14:paraId="73B4C2C5">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预期目标</w:t>
            </w:r>
          </w:p>
        </w:tc>
        <w:tc>
          <w:tcPr>
            <w:tcW w:w="4260" w:type="dxa"/>
            <w:gridSpan w:val="4"/>
            <w:vAlign w:val="center"/>
          </w:tcPr>
          <w:p w14:paraId="719D7AC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实际完成情况</w:t>
            </w:r>
          </w:p>
        </w:tc>
      </w:tr>
      <w:tr w14:paraId="566D6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4" w:hRule="atLeast"/>
        </w:trPr>
        <w:tc>
          <w:tcPr>
            <w:tcW w:w="1074" w:type="dxa"/>
            <w:vMerge w:val="continue"/>
            <w:tcBorders>
              <w:top w:val="nil"/>
            </w:tcBorders>
            <w:vAlign w:val="center"/>
          </w:tcPr>
          <w:p w14:paraId="13951D6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4645" w:type="dxa"/>
            <w:gridSpan w:val="4"/>
            <w:vAlign w:val="center"/>
          </w:tcPr>
          <w:p w14:paraId="4375E9E0">
            <w:pPr>
              <w:keepNext w:val="0"/>
              <w:keepLines w:val="0"/>
              <w:pageBreakBefore w:val="0"/>
              <w:tabs>
                <w:tab w:val="left" w:pos="830"/>
              </w:tabs>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目标1：严格预算管理</w:t>
            </w:r>
          </w:p>
          <w:p w14:paraId="6C80E8BD">
            <w:pPr>
              <w:keepNext w:val="0"/>
              <w:keepLines w:val="0"/>
              <w:pageBreakBefore w:val="0"/>
              <w:tabs>
                <w:tab w:val="left" w:pos="830"/>
              </w:tabs>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目标2：严格资金审批制度</w:t>
            </w:r>
          </w:p>
          <w:p w14:paraId="4C5DD413">
            <w:pPr>
              <w:keepNext w:val="0"/>
              <w:keepLines w:val="0"/>
              <w:pageBreakBefore w:val="0"/>
              <w:tabs>
                <w:tab w:val="left" w:pos="830"/>
              </w:tabs>
              <w:wordWrap/>
              <w:overflowPunct/>
              <w:topLinePunct w:val="0"/>
              <w:autoSpaceDE w:val="0"/>
              <w:autoSpaceDN w:val="0"/>
              <w:bidi w:val="0"/>
              <w:adjustRightInd w:val="0"/>
              <w:spacing w:line="540" w:lineRule="exact"/>
              <w:ind w:firstLine="420"/>
              <w:jc w:val="left"/>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目标3：管好用活各项资金</w:t>
            </w:r>
          </w:p>
        </w:tc>
        <w:tc>
          <w:tcPr>
            <w:tcW w:w="4260" w:type="dxa"/>
            <w:gridSpan w:val="4"/>
            <w:vAlign w:val="center"/>
          </w:tcPr>
          <w:p w14:paraId="243F915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保证我局各项工作的正常运转；全力推动商事制度改革，激发市场主体活力，促进经济社会发展；全力推动食品安全监管，保障群众生命财产安全，维护社会大局稳定；全力推动品牌建设及知识产权保护，提高地域品牌知名度，提升地方产业价值链；全力推动市场监管，维护消费者合法权益，营造和谐消费环境；</w:t>
            </w:r>
          </w:p>
        </w:tc>
      </w:tr>
      <w:tr w14:paraId="6DBFA7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restart"/>
            <w:textDirection w:val="tbRlV"/>
            <w:vAlign w:val="center"/>
          </w:tcPr>
          <w:p w14:paraId="08B0571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p w14:paraId="5C12861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绩效指标</w:t>
            </w:r>
          </w:p>
          <w:p w14:paraId="6388003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p w14:paraId="0978287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Align w:val="center"/>
          </w:tcPr>
          <w:p w14:paraId="71BACC3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一级指标</w:t>
            </w:r>
          </w:p>
        </w:tc>
        <w:tc>
          <w:tcPr>
            <w:tcW w:w="1029" w:type="dxa"/>
            <w:vAlign w:val="center"/>
          </w:tcPr>
          <w:p w14:paraId="1658F389">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二级指标</w:t>
            </w:r>
          </w:p>
        </w:tc>
        <w:tc>
          <w:tcPr>
            <w:tcW w:w="1249" w:type="dxa"/>
            <w:vAlign w:val="center"/>
          </w:tcPr>
          <w:p w14:paraId="5A84D36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三级指标</w:t>
            </w:r>
          </w:p>
        </w:tc>
        <w:tc>
          <w:tcPr>
            <w:tcW w:w="1298" w:type="dxa"/>
            <w:vAlign w:val="center"/>
          </w:tcPr>
          <w:p w14:paraId="09F4D51B">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年度指标值</w:t>
            </w:r>
          </w:p>
        </w:tc>
        <w:tc>
          <w:tcPr>
            <w:tcW w:w="1269" w:type="dxa"/>
            <w:vAlign w:val="center"/>
          </w:tcPr>
          <w:p w14:paraId="3356EAF4">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实际完成值</w:t>
            </w:r>
          </w:p>
        </w:tc>
        <w:tc>
          <w:tcPr>
            <w:tcW w:w="699" w:type="dxa"/>
            <w:vAlign w:val="center"/>
          </w:tcPr>
          <w:p w14:paraId="4EAD7C5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分值</w:t>
            </w:r>
          </w:p>
        </w:tc>
        <w:tc>
          <w:tcPr>
            <w:tcW w:w="869" w:type="dxa"/>
            <w:vAlign w:val="center"/>
          </w:tcPr>
          <w:p w14:paraId="31214F7D">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得分</w:t>
            </w:r>
          </w:p>
        </w:tc>
        <w:tc>
          <w:tcPr>
            <w:tcW w:w="1423" w:type="dxa"/>
            <w:vAlign w:val="center"/>
          </w:tcPr>
          <w:p w14:paraId="2FBA927D">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偏差原因</w:t>
            </w:r>
          </w:p>
          <w:p w14:paraId="4880FA0B">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分析及</w:t>
            </w:r>
          </w:p>
          <w:p w14:paraId="01FF784E">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改进措施</w:t>
            </w:r>
          </w:p>
        </w:tc>
      </w:tr>
      <w:tr w14:paraId="1A5DB7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8" w:hRule="atLeast"/>
        </w:trPr>
        <w:tc>
          <w:tcPr>
            <w:tcW w:w="1074" w:type="dxa"/>
            <w:vMerge w:val="continue"/>
            <w:textDirection w:val="tbRlV"/>
            <w:vAlign w:val="center"/>
          </w:tcPr>
          <w:p w14:paraId="3690F19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p>
        </w:tc>
        <w:tc>
          <w:tcPr>
            <w:tcW w:w="1069" w:type="dxa"/>
            <w:vMerge w:val="restart"/>
            <w:tcBorders>
              <w:bottom w:val="nil"/>
            </w:tcBorders>
            <w:vAlign w:val="center"/>
          </w:tcPr>
          <w:p w14:paraId="0E5B3D52">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产出指标</w:t>
            </w:r>
          </w:p>
          <w:p w14:paraId="758BA246">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w:t>
            </w:r>
            <w:r>
              <w:rPr>
                <w:rFonts w:hint="eastAsia" w:ascii="仿宋" w:hAnsi="仿宋" w:eastAsia="仿宋" w:cs="仿宋"/>
                <w:kern w:val="0"/>
                <w:sz w:val="21"/>
                <w:szCs w:val="21"/>
                <w:lang w:val="en-US" w:eastAsia="zh-CN"/>
              </w:rPr>
              <w:t>3</w:t>
            </w:r>
            <w:r>
              <w:rPr>
                <w:rFonts w:hint="eastAsia" w:ascii="仿宋" w:hAnsi="仿宋" w:eastAsia="仿宋" w:cs="仿宋"/>
                <w:kern w:val="0"/>
                <w:sz w:val="21"/>
                <w:szCs w:val="21"/>
              </w:rPr>
              <w:t>0分)</w:t>
            </w:r>
          </w:p>
        </w:tc>
        <w:tc>
          <w:tcPr>
            <w:tcW w:w="1029" w:type="dxa"/>
            <w:vMerge w:val="restart"/>
            <w:tcBorders>
              <w:bottom w:val="nil"/>
            </w:tcBorders>
            <w:vAlign w:val="center"/>
          </w:tcPr>
          <w:p w14:paraId="5AA44DC3">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数量指标</w:t>
            </w:r>
          </w:p>
        </w:tc>
        <w:tc>
          <w:tcPr>
            <w:tcW w:w="1249" w:type="dxa"/>
            <w:vAlign w:val="center"/>
          </w:tcPr>
          <w:p w14:paraId="5A3ADD10">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 xml:space="preserve">1.创业主体新增率 </w:t>
            </w:r>
          </w:p>
          <w:p w14:paraId="07ECE09C">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2、食品安全监管率</w:t>
            </w:r>
          </w:p>
        </w:tc>
        <w:tc>
          <w:tcPr>
            <w:tcW w:w="1298" w:type="dxa"/>
            <w:vAlign w:val="center"/>
          </w:tcPr>
          <w:p w14:paraId="26B5598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100%</w:t>
            </w:r>
          </w:p>
        </w:tc>
        <w:tc>
          <w:tcPr>
            <w:tcW w:w="1269" w:type="dxa"/>
            <w:vAlign w:val="center"/>
          </w:tcPr>
          <w:p w14:paraId="7394D8C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全部完成</w:t>
            </w:r>
          </w:p>
        </w:tc>
        <w:tc>
          <w:tcPr>
            <w:tcW w:w="699" w:type="dxa"/>
            <w:vAlign w:val="center"/>
          </w:tcPr>
          <w:p w14:paraId="671C909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20</w:t>
            </w:r>
          </w:p>
        </w:tc>
        <w:tc>
          <w:tcPr>
            <w:tcW w:w="869" w:type="dxa"/>
            <w:vAlign w:val="center"/>
          </w:tcPr>
          <w:p w14:paraId="08A03CF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20</w:t>
            </w:r>
          </w:p>
        </w:tc>
        <w:tc>
          <w:tcPr>
            <w:tcW w:w="1423" w:type="dxa"/>
            <w:vAlign w:val="center"/>
          </w:tcPr>
          <w:p w14:paraId="2B259E4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5FC19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8" w:hRule="atLeast"/>
        </w:trPr>
        <w:tc>
          <w:tcPr>
            <w:tcW w:w="1074" w:type="dxa"/>
            <w:vMerge w:val="continue"/>
            <w:textDirection w:val="tbRlV"/>
            <w:vAlign w:val="center"/>
          </w:tcPr>
          <w:p w14:paraId="60DE355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09DD4E3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30B6C84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3EA0F976">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3、药品安全监管率</w:t>
            </w:r>
          </w:p>
          <w:p w14:paraId="1FAC1FDA">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4、特种设备安全监管率</w:t>
            </w:r>
          </w:p>
        </w:tc>
        <w:tc>
          <w:tcPr>
            <w:tcW w:w="1298" w:type="dxa"/>
            <w:vAlign w:val="center"/>
          </w:tcPr>
          <w:p w14:paraId="5DF8B02C">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100%</w:t>
            </w:r>
          </w:p>
        </w:tc>
        <w:tc>
          <w:tcPr>
            <w:tcW w:w="1269" w:type="dxa"/>
            <w:vAlign w:val="center"/>
          </w:tcPr>
          <w:p w14:paraId="02D85B32">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kern w:val="0"/>
                <w:sz w:val="21"/>
                <w:szCs w:val="21"/>
              </w:rPr>
              <w:t>全部完成</w:t>
            </w:r>
          </w:p>
        </w:tc>
        <w:tc>
          <w:tcPr>
            <w:tcW w:w="699" w:type="dxa"/>
            <w:vAlign w:val="center"/>
          </w:tcPr>
          <w:p w14:paraId="30F75B99">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20</w:t>
            </w:r>
          </w:p>
        </w:tc>
        <w:tc>
          <w:tcPr>
            <w:tcW w:w="869" w:type="dxa"/>
            <w:vAlign w:val="center"/>
          </w:tcPr>
          <w:p w14:paraId="20F7D315">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20</w:t>
            </w:r>
          </w:p>
        </w:tc>
        <w:tc>
          <w:tcPr>
            <w:tcW w:w="1423" w:type="dxa"/>
            <w:vAlign w:val="center"/>
          </w:tcPr>
          <w:p w14:paraId="29F0314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7B5BB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8" w:hRule="atLeast"/>
        </w:trPr>
        <w:tc>
          <w:tcPr>
            <w:tcW w:w="1074" w:type="dxa"/>
            <w:vMerge w:val="continue"/>
            <w:textDirection w:val="tbRlV"/>
            <w:vAlign w:val="center"/>
          </w:tcPr>
          <w:p w14:paraId="30F9C93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5AAC04D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restart"/>
            <w:tcBorders>
              <w:bottom w:val="nil"/>
            </w:tcBorders>
            <w:vAlign w:val="center"/>
          </w:tcPr>
          <w:p w14:paraId="65278529">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质量指标</w:t>
            </w:r>
          </w:p>
        </w:tc>
        <w:tc>
          <w:tcPr>
            <w:tcW w:w="1249" w:type="dxa"/>
            <w:vAlign w:val="center"/>
          </w:tcPr>
          <w:p w14:paraId="2D365A8E">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推动品牌建设、打假扫劣、受理投诉举报</w:t>
            </w:r>
          </w:p>
        </w:tc>
        <w:tc>
          <w:tcPr>
            <w:tcW w:w="1298" w:type="dxa"/>
            <w:vAlign w:val="center"/>
          </w:tcPr>
          <w:p w14:paraId="3712561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达到相关的标准、水平及效果</w:t>
            </w:r>
          </w:p>
        </w:tc>
        <w:tc>
          <w:tcPr>
            <w:tcW w:w="1269" w:type="dxa"/>
            <w:vAlign w:val="center"/>
          </w:tcPr>
          <w:p w14:paraId="5D2B91C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全部完成</w:t>
            </w:r>
          </w:p>
        </w:tc>
        <w:tc>
          <w:tcPr>
            <w:tcW w:w="699" w:type="dxa"/>
            <w:vAlign w:val="center"/>
          </w:tcPr>
          <w:p w14:paraId="6C111FEE">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869" w:type="dxa"/>
            <w:vAlign w:val="center"/>
          </w:tcPr>
          <w:p w14:paraId="679B4015">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1423" w:type="dxa"/>
            <w:vAlign w:val="center"/>
          </w:tcPr>
          <w:p w14:paraId="229826A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0FEE6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6" w:hRule="atLeast"/>
        </w:trPr>
        <w:tc>
          <w:tcPr>
            <w:tcW w:w="1074" w:type="dxa"/>
            <w:vMerge w:val="continue"/>
            <w:textDirection w:val="tbRlV"/>
            <w:vAlign w:val="center"/>
          </w:tcPr>
          <w:p w14:paraId="6F44744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2D1E5EE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0786EE4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2F48602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2022年12月31日前完成</w:t>
            </w:r>
          </w:p>
        </w:tc>
        <w:tc>
          <w:tcPr>
            <w:tcW w:w="1298" w:type="dxa"/>
            <w:vAlign w:val="center"/>
          </w:tcPr>
          <w:p w14:paraId="17AB5E6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70D6C04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2A5CCAC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2912F6E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07A8CE6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5DDC7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8" w:hRule="atLeast"/>
        </w:trPr>
        <w:tc>
          <w:tcPr>
            <w:tcW w:w="1074" w:type="dxa"/>
            <w:vMerge w:val="continue"/>
            <w:textDirection w:val="tbRlV"/>
            <w:vAlign w:val="center"/>
          </w:tcPr>
          <w:p w14:paraId="27F8FED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2737222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restart"/>
            <w:tcBorders>
              <w:bottom w:val="nil"/>
            </w:tcBorders>
            <w:vAlign w:val="center"/>
          </w:tcPr>
          <w:p w14:paraId="35633956">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时效指标</w:t>
            </w:r>
          </w:p>
        </w:tc>
        <w:tc>
          <w:tcPr>
            <w:tcW w:w="1249" w:type="dxa"/>
            <w:vAlign w:val="center"/>
          </w:tcPr>
          <w:p w14:paraId="718F8E6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检测数据公信率</w:t>
            </w:r>
          </w:p>
        </w:tc>
        <w:tc>
          <w:tcPr>
            <w:tcW w:w="1298" w:type="dxa"/>
            <w:vAlign w:val="center"/>
          </w:tcPr>
          <w:p w14:paraId="2F8010C0">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按时完成</w:t>
            </w:r>
          </w:p>
        </w:tc>
        <w:tc>
          <w:tcPr>
            <w:tcW w:w="1269" w:type="dxa"/>
            <w:vAlign w:val="center"/>
          </w:tcPr>
          <w:p w14:paraId="070EA97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全部完成</w:t>
            </w:r>
          </w:p>
        </w:tc>
        <w:tc>
          <w:tcPr>
            <w:tcW w:w="699" w:type="dxa"/>
            <w:vAlign w:val="center"/>
          </w:tcPr>
          <w:p w14:paraId="7E524A9D">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869" w:type="dxa"/>
            <w:vAlign w:val="center"/>
          </w:tcPr>
          <w:p w14:paraId="32D9C0B9">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1423" w:type="dxa"/>
            <w:vAlign w:val="center"/>
          </w:tcPr>
          <w:p w14:paraId="45BB0D6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3B0573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74" w:type="dxa"/>
            <w:vMerge w:val="continue"/>
            <w:textDirection w:val="tbRlV"/>
            <w:vAlign w:val="center"/>
          </w:tcPr>
          <w:p w14:paraId="09E3304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5025493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6DEA7DC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43E7F2B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服务对象满意率</w:t>
            </w:r>
          </w:p>
        </w:tc>
        <w:tc>
          <w:tcPr>
            <w:tcW w:w="1298" w:type="dxa"/>
            <w:vAlign w:val="center"/>
          </w:tcPr>
          <w:p w14:paraId="4BFA021C">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p>
        </w:tc>
        <w:tc>
          <w:tcPr>
            <w:tcW w:w="1269" w:type="dxa"/>
            <w:vAlign w:val="center"/>
          </w:tcPr>
          <w:p w14:paraId="3D82416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34E70C1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250DB8F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3399919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59635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0C804A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restart"/>
            <w:tcBorders>
              <w:bottom w:val="nil"/>
            </w:tcBorders>
            <w:vAlign w:val="center"/>
          </w:tcPr>
          <w:p w14:paraId="10456555">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效益指标(30分)</w:t>
            </w:r>
          </w:p>
        </w:tc>
        <w:tc>
          <w:tcPr>
            <w:tcW w:w="1029" w:type="dxa"/>
            <w:vMerge w:val="restart"/>
            <w:tcBorders>
              <w:bottom w:val="nil"/>
            </w:tcBorders>
            <w:vAlign w:val="center"/>
          </w:tcPr>
          <w:p w14:paraId="5B61AF4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经济效益指标</w:t>
            </w:r>
          </w:p>
        </w:tc>
        <w:tc>
          <w:tcPr>
            <w:tcW w:w="1249" w:type="dxa"/>
            <w:vAlign w:val="center"/>
          </w:tcPr>
          <w:p w14:paraId="0B9712B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018F5C9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100%</w:t>
            </w:r>
          </w:p>
        </w:tc>
        <w:tc>
          <w:tcPr>
            <w:tcW w:w="1269" w:type="dxa"/>
            <w:vAlign w:val="center"/>
          </w:tcPr>
          <w:p w14:paraId="3B6B07E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95%</w:t>
            </w:r>
          </w:p>
        </w:tc>
        <w:tc>
          <w:tcPr>
            <w:tcW w:w="699" w:type="dxa"/>
            <w:vAlign w:val="center"/>
          </w:tcPr>
          <w:p w14:paraId="03DA485A">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869" w:type="dxa"/>
            <w:vAlign w:val="center"/>
          </w:tcPr>
          <w:p w14:paraId="4CF7778F">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1423" w:type="dxa"/>
            <w:vAlign w:val="center"/>
          </w:tcPr>
          <w:p w14:paraId="190382B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49B96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74" w:type="dxa"/>
            <w:vMerge w:val="continue"/>
            <w:textDirection w:val="tbRlV"/>
            <w:vAlign w:val="center"/>
          </w:tcPr>
          <w:p w14:paraId="1BD71E2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251E72C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03C68B2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5159911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419BA99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6C0A5C1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2E748B0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27BC23E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79D51A5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15743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8BCFC0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0C19E3D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restart"/>
            <w:tcBorders>
              <w:bottom w:val="nil"/>
            </w:tcBorders>
            <w:vAlign w:val="center"/>
          </w:tcPr>
          <w:p w14:paraId="58EA678F">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社会效益指标</w:t>
            </w:r>
          </w:p>
        </w:tc>
        <w:tc>
          <w:tcPr>
            <w:tcW w:w="1249" w:type="dxa"/>
            <w:vAlign w:val="center"/>
          </w:tcPr>
          <w:p w14:paraId="35F3639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3190BE7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95%</w:t>
            </w:r>
          </w:p>
        </w:tc>
        <w:tc>
          <w:tcPr>
            <w:tcW w:w="1269" w:type="dxa"/>
            <w:vAlign w:val="center"/>
          </w:tcPr>
          <w:p w14:paraId="409064D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95%满意</w:t>
            </w:r>
          </w:p>
        </w:tc>
        <w:tc>
          <w:tcPr>
            <w:tcW w:w="699" w:type="dxa"/>
            <w:vAlign w:val="center"/>
          </w:tcPr>
          <w:p w14:paraId="0D5961CC">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869" w:type="dxa"/>
            <w:vAlign w:val="center"/>
          </w:tcPr>
          <w:p w14:paraId="0EDCBFBD">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10</w:t>
            </w:r>
          </w:p>
        </w:tc>
        <w:tc>
          <w:tcPr>
            <w:tcW w:w="1423" w:type="dxa"/>
            <w:vAlign w:val="center"/>
          </w:tcPr>
          <w:p w14:paraId="29B34197">
            <w:pPr>
              <w:keepNext w:val="0"/>
              <w:keepLines w:val="0"/>
              <w:pageBreakBefore w:val="0"/>
              <w:wordWrap/>
              <w:overflowPunct/>
              <w:topLinePunct w:val="0"/>
              <w:autoSpaceDE w:val="0"/>
              <w:autoSpaceDN w:val="0"/>
              <w:bidi w:val="0"/>
              <w:adjustRightInd w:val="0"/>
              <w:spacing w:line="540" w:lineRule="exact"/>
              <w:ind w:firstLine="420" w:firstLineChars="0"/>
              <w:jc w:val="center"/>
              <w:rPr>
                <w:rFonts w:hint="eastAsia" w:ascii="仿宋" w:hAnsi="仿宋" w:eastAsia="仿宋" w:cs="仿宋"/>
                <w:snapToGrid w:val="0"/>
                <w:color w:val="000000"/>
                <w:kern w:val="0"/>
                <w:sz w:val="21"/>
                <w:szCs w:val="21"/>
                <w:lang w:val="en-US" w:eastAsia="en-US" w:bidi="ar-SA"/>
              </w:rPr>
            </w:pPr>
          </w:p>
        </w:tc>
      </w:tr>
      <w:tr w14:paraId="31D552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6E1E012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767AB0D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6FF0FE4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36DE792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763B140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6C29ACA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40F4D9A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51DEBD6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2603577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1761C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2" w:hRule="atLeast"/>
        </w:trPr>
        <w:tc>
          <w:tcPr>
            <w:tcW w:w="1074" w:type="dxa"/>
            <w:vMerge w:val="continue"/>
            <w:textDirection w:val="tbRlV"/>
            <w:vAlign w:val="center"/>
          </w:tcPr>
          <w:p w14:paraId="03ED121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640B729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restart"/>
            <w:tcBorders>
              <w:bottom w:val="nil"/>
            </w:tcBorders>
            <w:vAlign w:val="center"/>
          </w:tcPr>
          <w:p w14:paraId="03602278">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生态效益指标</w:t>
            </w:r>
          </w:p>
        </w:tc>
        <w:tc>
          <w:tcPr>
            <w:tcW w:w="1249" w:type="dxa"/>
            <w:vAlign w:val="center"/>
          </w:tcPr>
          <w:p w14:paraId="093FDAA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78DA37A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1340DF6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75685AF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28BD511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06E8D49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3CE35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continue"/>
            <w:textDirection w:val="tbRlV"/>
            <w:vAlign w:val="center"/>
          </w:tcPr>
          <w:p w14:paraId="47D5AE8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5E17F48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7B95C06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2BA10C4F">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群众满意率</w:t>
            </w:r>
          </w:p>
        </w:tc>
        <w:tc>
          <w:tcPr>
            <w:tcW w:w="1298" w:type="dxa"/>
            <w:vAlign w:val="center"/>
          </w:tcPr>
          <w:p w14:paraId="386F432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2334F0E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1936708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30097DF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13B423A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4161F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06C0C17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0E9D254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restart"/>
            <w:tcBorders>
              <w:bottom w:val="nil"/>
            </w:tcBorders>
            <w:vAlign w:val="center"/>
          </w:tcPr>
          <w:p w14:paraId="5E6B549D">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可持续影响指标</w:t>
            </w:r>
          </w:p>
        </w:tc>
        <w:tc>
          <w:tcPr>
            <w:tcW w:w="1249" w:type="dxa"/>
            <w:vAlign w:val="center"/>
          </w:tcPr>
          <w:p w14:paraId="39198B8D">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3BE6A78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5C726F8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42F6B85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0FCC717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4AA5521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68758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trPr>
        <w:tc>
          <w:tcPr>
            <w:tcW w:w="1074" w:type="dxa"/>
            <w:vMerge w:val="continue"/>
            <w:textDirection w:val="tbRlV"/>
            <w:vAlign w:val="center"/>
          </w:tcPr>
          <w:p w14:paraId="71B612F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tcBorders>
            <w:vAlign w:val="center"/>
          </w:tcPr>
          <w:p w14:paraId="3E61165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70C257E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4E7406B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64895AE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32EEFE1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32B47B6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49C5C54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4144B08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01430F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073FB26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restart"/>
            <w:tcBorders>
              <w:bottom w:val="nil"/>
            </w:tcBorders>
            <w:vAlign w:val="center"/>
          </w:tcPr>
          <w:p w14:paraId="7E0C4208">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满意度指标</w:t>
            </w:r>
          </w:p>
          <w:p w14:paraId="6F7295D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(10分)</w:t>
            </w:r>
          </w:p>
        </w:tc>
        <w:tc>
          <w:tcPr>
            <w:tcW w:w="1029" w:type="dxa"/>
            <w:vMerge w:val="restart"/>
            <w:tcBorders>
              <w:bottom w:val="nil"/>
            </w:tcBorders>
            <w:vAlign w:val="center"/>
          </w:tcPr>
          <w:p w14:paraId="66FB86AB">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服务对象满意度指标</w:t>
            </w:r>
          </w:p>
        </w:tc>
        <w:tc>
          <w:tcPr>
            <w:tcW w:w="1249" w:type="dxa"/>
            <w:vAlign w:val="center"/>
          </w:tcPr>
          <w:p w14:paraId="583110D4">
            <w:pPr>
              <w:keepNext w:val="0"/>
              <w:keepLines w:val="0"/>
              <w:pageBreakBefore w:val="0"/>
              <w:wordWrap/>
              <w:overflowPunct/>
              <w:topLinePunct w:val="0"/>
              <w:autoSpaceDE w:val="0"/>
              <w:autoSpaceDN w:val="0"/>
              <w:bidi w:val="0"/>
              <w:adjustRightInd w:val="0"/>
              <w:spacing w:line="540" w:lineRule="exact"/>
              <w:jc w:val="both"/>
              <w:rPr>
                <w:rFonts w:hint="eastAsia" w:ascii="仿宋" w:hAnsi="仿宋" w:eastAsia="仿宋" w:cs="仿宋"/>
                <w:kern w:val="0"/>
                <w:sz w:val="21"/>
                <w:szCs w:val="21"/>
              </w:rPr>
            </w:pPr>
            <w:r>
              <w:rPr>
                <w:rFonts w:hint="eastAsia" w:ascii="仿宋" w:hAnsi="仿宋" w:eastAsia="仿宋" w:cs="仿宋"/>
                <w:kern w:val="0"/>
                <w:sz w:val="21"/>
                <w:szCs w:val="21"/>
              </w:rPr>
              <w:t>2022年专项资金393万</w:t>
            </w:r>
          </w:p>
        </w:tc>
        <w:tc>
          <w:tcPr>
            <w:tcW w:w="1298" w:type="dxa"/>
            <w:vAlign w:val="center"/>
          </w:tcPr>
          <w:p w14:paraId="320A7E1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90%以上</w:t>
            </w:r>
          </w:p>
        </w:tc>
        <w:tc>
          <w:tcPr>
            <w:tcW w:w="1269" w:type="dxa"/>
            <w:vAlign w:val="center"/>
          </w:tcPr>
          <w:p w14:paraId="62E43EB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90%</w:t>
            </w:r>
          </w:p>
        </w:tc>
        <w:tc>
          <w:tcPr>
            <w:tcW w:w="699" w:type="dxa"/>
            <w:vAlign w:val="center"/>
          </w:tcPr>
          <w:p w14:paraId="36B5811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10</w:t>
            </w:r>
          </w:p>
        </w:tc>
        <w:tc>
          <w:tcPr>
            <w:tcW w:w="869" w:type="dxa"/>
            <w:vAlign w:val="center"/>
          </w:tcPr>
          <w:p w14:paraId="2F5B2AB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9</w:t>
            </w:r>
          </w:p>
        </w:tc>
        <w:tc>
          <w:tcPr>
            <w:tcW w:w="1423" w:type="dxa"/>
            <w:vAlign w:val="center"/>
          </w:tcPr>
          <w:p w14:paraId="0744A2C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rPr>
            </w:pPr>
          </w:p>
        </w:tc>
      </w:tr>
      <w:tr w14:paraId="5BF6A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669561F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bottom w:val="nil"/>
            </w:tcBorders>
            <w:vAlign w:val="center"/>
          </w:tcPr>
          <w:p w14:paraId="5CC0FB6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bottom w:val="nil"/>
            </w:tcBorders>
            <w:vAlign w:val="center"/>
          </w:tcPr>
          <w:p w14:paraId="0FD351B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3344009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14B387B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6781113F">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21A0A22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071707C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6D270A4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6F2C4B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C7966C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tcBorders>
              <w:top w:val="nil"/>
            </w:tcBorders>
            <w:vAlign w:val="center"/>
          </w:tcPr>
          <w:p w14:paraId="1EBB6FD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vMerge w:val="continue"/>
            <w:tcBorders>
              <w:top w:val="nil"/>
            </w:tcBorders>
            <w:vAlign w:val="center"/>
          </w:tcPr>
          <w:p w14:paraId="4A9F6E93">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49" w:type="dxa"/>
            <w:vAlign w:val="center"/>
          </w:tcPr>
          <w:p w14:paraId="0C16D19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664D8CD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4931104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5A24BDF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6087328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09221E0C">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3E662C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40D3474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restart"/>
            <w:tcBorders>
              <w:top w:val="nil"/>
            </w:tcBorders>
            <w:vAlign w:val="center"/>
          </w:tcPr>
          <w:p w14:paraId="310B36CA">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成本指标</w:t>
            </w:r>
          </w:p>
          <w:p w14:paraId="016BBAF5">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（20分）</w:t>
            </w:r>
          </w:p>
        </w:tc>
        <w:tc>
          <w:tcPr>
            <w:tcW w:w="1029" w:type="dxa"/>
            <w:tcBorders>
              <w:top w:val="nil"/>
            </w:tcBorders>
            <w:vAlign w:val="center"/>
          </w:tcPr>
          <w:p w14:paraId="06BB111F">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经济成本指标</w:t>
            </w:r>
          </w:p>
        </w:tc>
        <w:tc>
          <w:tcPr>
            <w:tcW w:w="1249" w:type="dxa"/>
            <w:vAlign w:val="center"/>
          </w:tcPr>
          <w:p w14:paraId="3300DEF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29647404">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节约高效</w:t>
            </w:r>
          </w:p>
        </w:tc>
        <w:tc>
          <w:tcPr>
            <w:tcW w:w="1269" w:type="dxa"/>
            <w:vAlign w:val="center"/>
          </w:tcPr>
          <w:p w14:paraId="60ED8F91">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r>
              <w:rPr>
                <w:rFonts w:hint="eastAsia" w:ascii="仿宋" w:hAnsi="仿宋" w:eastAsia="仿宋" w:cs="仿宋"/>
                <w:kern w:val="0"/>
                <w:sz w:val="21"/>
                <w:szCs w:val="21"/>
              </w:rPr>
              <w:t>完成</w:t>
            </w:r>
          </w:p>
        </w:tc>
        <w:tc>
          <w:tcPr>
            <w:tcW w:w="699" w:type="dxa"/>
            <w:vAlign w:val="center"/>
          </w:tcPr>
          <w:p w14:paraId="21F8CC0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10</w:t>
            </w:r>
          </w:p>
        </w:tc>
        <w:tc>
          <w:tcPr>
            <w:tcW w:w="869" w:type="dxa"/>
            <w:vAlign w:val="center"/>
          </w:tcPr>
          <w:p w14:paraId="59A0222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9</w:t>
            </w:r>
          </w:p>
        </w:tc>
        <w:tc>
          <w:tcPr>
            <w:tcW w:w="1423" w:type="dxa"/>
            <w:vAlign w:val="center"/>
          </w:tcPr>
          <w:p w14:paraId="3D7E4D3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rPr>
            </w:pPr>
          </w:p>
        </w:tc>
      </w:tr>
      <w:tr w14:paraId="06646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rPr>
        <w:tc>
          <w:tcPr>
            <w:tcW w:w="1074" w:type="dxa"/>
            <w:vMerge w:val="continue"/>
            <w:textDirection w:val="tbRlV"/>
            <w:vAlign w:val="center"/>
          </w:tcPr>
          <w:p w14:paraId="7125400B">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vAlign w:val="center"/>
          </w:tcPr>
          <w:p w14:paraId="21BF955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tcBorders>
              <w:top w:val="nil"/>
            </w:tcBorders>
            <w:vAlign w:val="center"/>
          </w:tcPr>
          <w:p w14:paraId="059A4550">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社会成本指标</w:t>
            </w:r>
          </w:p>
        </w:tc>
        <w:tc>
          <w:tcPr>
            <w:tcW w:w="1249" w:type="dxa"/>
            <w:vAlign w:val="center"/>
          </w:tcPr>
          <w:p w14:paraId="00D5E89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75987F2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3002E5C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7AC5008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7592710A">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2AAD329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091D50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40839EB2">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69" w:type="dxa"/>
            <w:vMerge w:val="continue"/>
            <w:vAlign w:val="center"/>
          </w:tcPr>
          <w:p w14:paraId="4BEA524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029" w:type="dxa"/>
            <w:tcBorders>
              <w:top w:val="nil"/>
            </w:tcBorders>
            <w:vAlign w:val="center"/>
          </w:tcPr>
          <w:p w14:paraId="0509BBA5">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生态环境成本指标</w:t>
            </w:r>
          </w:p>
        </w:tc>
        <w:tc>
          <w:tcPr>
            <w:tcW w:w="1249" w:type="dxa"/>
            <w:vAlign w:val="center"/>
          </w:tcPr>
          <w:p w14:paraId="5CC8B447">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98" w:type="dxa"/>
            <w:vAlign w:val="center"/>
          </w:tcPr>
          <w:p w14:paraId="188A8E6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269" w:type="dxa"/>
            <w:vAlign w:val="center"/>
          </w:tcPr>
          <w:p w14:paraId="2387B7F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699" w:type="dxa"/>
            <w:vAlign w:val="center"/>
          </w:tcPr>
          <w:p w14:paraId="48C20416">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869" w:type="dxa"/>
            <w:vAlign w:val="center"/>
          </w:tcPr>
          <w:p w14:paraId="5316AD79">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c>
          <w:tcPr>
            <w:tcW w:w="1423" w:type="dxa"/>
            <w:vAlign w:val="center"/>
          </w:tcPr>
          <w:p w14:paraId="2B13BF05">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r w14:paraId="75D2EB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2D65C6C0">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总分</w:t>
            </w:r>
          </w:p>
        </w:tc>
        <w:tc>
          <w:tcPr>
            <w:tcW w:w="699" w:type="dxa"/>
            <w:vAlign w:val="center"/>
          </w:tcPr>
          <w:p w14:paraId="10919781">
            <w:pPr>
              <w:keepNext w:val="0"/>
              <w:keepLines w:val="0"/>
              <w:pageBreakBefore w:val="0"/>
              <w:wordWrap/>
              <w:overflowPunct/>
              <w:topLinePunct w:val="0"/>
              <w:autoSpaceDE w:val="0"/>
              <w:autoSpaceDN w:val="0"/>
              <w:bidi w:val="0"/>
              <w:adjustRightInd w:val="0"/>
              <w:spacing w:line="540" w:lineRule="exact"/>
              <w:jc w:val="center"/>
              <w:rPr>
                <w:rFonts w:hint="eastAsia" w:ascii="仿宋" w:hAnsi="仿宋" w:eastAsia="仿宋" w:cs="仿宋"/>
                <w:kern w:val="0"/>
                <w:sz w:val="21"/>
                <w:szCs w:val="21"/>
              </w:rPr>
            </w:pPr>
            <w:r>
              <w:rPr>
                <w:rFonts w:hint="eastAsia" w:ascii="仿宋" w:hAnsi="仿宋" w:eastAsia="仿宋" w:cs="仿宋"/>
                <w:kern w:val="0"/>
                <w:sz w:val="21"/>
                <w:szCs w:val="21"/>
              </w:rPr>
              <w:t>100</w:t>
            </w:r>
          </w:p>
        </w:tc>
        <w:tc>
          <w:tcPr>
            <w:tcW w:w="869" w:type="dxa"/>
            <w:vAlign w:val="center"/>
          </w:tcPr>
          <w:p w14:paraId="795D4BC8">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98</w:t>
            </w:r>
          </w:p>
        </w:tc>
        <w:tc>
          <w:tcPr>
            <w:tcW w:w="1423" w:type="dxa"/>
            <w:vAlign w:val="center"/>
          </w:tcPr>
          <w:p w14:paraId="57DBEB6E">
            <w:pPr>
              <w:keepNext w:val="0"/>
              <w:keepLines w:val="0"/>
              <w:pageBreakBefore w:val="0"/>
              <w:wordWrap/>
              <w:overflowPunct/>
              <w:topLinePunct w:val="0"/>
              <w:autoSpaceDE w:val="0"/>
              <w:autoSpaceDN w:val="0"/>
              <w:bidi w:val="0"/>
              <w:adjustRightInd w:val="0"/>
              <w:spacing w:line="540" w:lineRule="exact"/>
              <w:ind w:firstLine="420"/>
              <w:jc w:val="center"/>
              <w:rPr>
                <w:rFonts w:hint="eastAsia" w:ascii="仿宋" w:hAnsi="仿宋" w:eastAsia="仿宋" w:cs="仿宋"/>
                <w:kern w:val="0"/>
                <w:sz w:val="21"/>
                <w:szCs w:val="21"/>
              </w:rPr>
            </w:pPr>
          </w:p>
        </w:tc>
      </w:tr>
    </w:tbl>
    <w:p w14:paraId="10B36BB3">
      <w:pPr>
        <w:keepNext w:val="0"/>
        <w:keepLines w:val="0"/>
        <w:pageBreakBefore w:val="0"/>
        <w:wordWrap/>
        <w:overflowPunct/>
        <w:topLinePunct w:val="0"/>
        <w:autoSpaceDE w:val="0"/>
        <w:autoSpaceDN w:val="0"/>
        <w:bidi w:val="0"/>
        <w:adjustRightInd w:val="0"/>
        <w:spacing w:line="540" w:lineRule="exact"/>
        <w:ind w:firstLine="420"/>
        <w:jc w:val="left"/>
        <w:rPr>
          <w:rFonts w:hint="eastAsia" w:ascii="黑体" w:hAnsi="黑体" w:eastAsia="黑体" w:cs="黑体"/>
          <w:kern w:val="0"/>
          <w:sz w:val="48"/>
          <w:szCs w:val="48"/>
          <w:lang w:eastAsia="zh-CN"/>
        </w:rPr>
      </w:pPr>
    </w:p>
    <w:p w14:paraId="1494D30D">
      <w:pPr>
        <w:keepNext w:val="0"/>
        <w:keepLines w:val="0"/>
        <w:pageBreakBefore w:val="0"/>
        <w:kinsoku w:val="0"/>
        <w:wordWrap/>
        <w:overflowPunct/>
        <w:topLinePunct w:val="0"/>
        <w:autoSpaceDE w:val="0"/>
        <w:autoSpaceDN w:val="0"/>
        <w:bidi w:val="0"/>
        <w:adjustRightInd w:val="0"/>
        <w:snapToGrid w:val="0"/>
        <w:spacing w:before="293" w:line="540" w:lineRule="exact"/>
        <w:textAlignment w:val="baseline"/>
        <w:rPr>
          <w:rFonts w:hint="eastAsia" w:ascii="仿宋" w:hAnsi="仿宋" w:eastAsia="仿宋" w:cs="仿宋"/>
          <w:snapToGrid w:val="0"/>
          <w:color w:val="000000"/>
          <w:sz w:val="21"/>
          <w:szCs w:val="21"/>
          <w:lang w:val="en-US" w:eastAsia="zh-CN" w:bidi="ar-SA"/>
        </w:rPr>
      </w:pPr>
      <w:r>
        <w:rPr>
          <w:rFonts w:hint="eastAsia" w:ascii="仿宋" w:hAnsi="仿宋" w:eastAsia="仿宋" w:cs="仿宋"/>
          <w:snapToGrid w:val="0"/>
          <w:color w:val="000000"/>
          <w:sz w:val="21"/>
          <w:szCs w:val="21"/>
          <w:lang w:val="en-US" w:eastAsia="zh-CN" w:bidi="ar-SA"/>
        </w:rPr>
        <w:t xml:space="preserve">填表人：          填报日期：              联系电话：           单位负责人签字： </w:t>
      </w:r>
    </w:p>
    <w:p w14:paraId="37E35519">
      <w:pPr>
        <w:keepNext w:val="0"/>
        <w:keepLines w:val="0"/>
        <w:pageBreakBefore w:val="0"/>
        <w:kinsoku w:val="0"/>
        <w:wordWrap/>
        <w:overflowPunct/>
        <w:topLinePunct w:val="0"/>
        <w:autoSpaceDE w:val="0"/>
        <w:autoSpaceDN w:val="0"/>
        <w:bidi w:val="0"/>
        <w:adjustRightInd w:val="0"/>
        <w:snapToGrid w:val="0"/>
        <w:spacing w:before="293" w:line="540" w:lineRule="exact"/>
        <w:textAlignment w:val="baseline"/>
        <w:rPr>
          <w:rFonts w:hint="eastAsia" w:ascii="仿宋" w:hAnsi="仿宋" w:eastAsia="仿宋" w:cs="仿宋"/>
          <w:snapToGrid w:val="0"/>
          <w:color w:val="000000"/>
          <w:sz w:val="30"/>
          <w:szCs w:val="30"/>
          <w:lang w:val="en-US" w:eastAsia="zh-CN" w:bidi="ar-SA"/>
        </w:rPr>
      </w:pPr>
    </w:p>
    <w:p w14:paraId="6EE20A6A">
      <w:pPr>
        <w:keepNext w:val="0"/>
        <w:keepLines w:val="0"/>
        <w:pageBreakBefore w:val="0"/>
        <w:kinsoku w:val="0"/>
        <w:wordWrap/>
        <w:overflowPunct/>
        <w:topLinePunct w:val="0"/>
        <w:autoSpaceDE w:val="0"/>
        <w:autoSpaceDN w:val="0"/>
        <w:bidi w:val="0"/>
        <w:adjustRightInd w:val="0"/>
        <w:snapToGrid w:val="0"/>
        <w:spacing w:before="293" w:line="540" w:lineRule="exact"/>
        <w:textAlignment w:val="baseline"/>
        <w:rPr>
          <w:rFonts w:hint="eastAsia" w:ascii="仿宋" w:hAnsi="仿宋" w:eastAsia="仿宋" w:cs="仿宋"/>
          <w:snapToGrid w:val="0"/>
          <w:color w:val="000000"/>
          <w:sz w:val="30"/>
          <w:szCs w:val="30"/>
          <w:lang w:val="en-US" w:eastAsia="zh-CN" w:bidi="ar-SA"/>
        </w:rPr>
      </w:pPr>
    </w:p>
    <w:p w14:paraId="03C56FCE">
      <w:pPr>
        <w:keepNext w:val="0"/>
        <w:keepLines w:val="0"/>
        <w:pageBreakBefore w:val="0"/>
        <w:wordWrap/>
        <w:overflowPunct/>
        <w:topLinePunct w:val="0"/>
        <w:autoSpaceDE w:val="0"/>
        <w:autoSpaceDN w:val="0"/>
        <w:bidi w:val="0"/>
        <w:adjustRightInd w:val="0"/>
        <w:spacing w:line="540" w:lineRule="exact"/>
        <w:ind w:firstLine="552"/>
        <w:jc w:val="both"/>
        <w:rPr>
          <w:rFonts w:hint="eastAsia" w:ascii="仿宋" w:hAnsi="仿宋" w:eastAsia="仿宋" w:cs="仿宋"/>
          <w:bCs/>
          <w:spacing w:val="-4"/>
          <w:kern w:val="0"/>
          <w:sz w:val="30"/>
          <w:szCs w:val="30"/>
          <w:lang w:eastAsia="zh-CN"/>
        </w:rPr>
      </w:pPr>
    </w:p>
    <w:p w14:paraId="229775E6">
      <w:pPr>
        <w:keepNext w:val="0"/>
        <w:keepLines w:val="0"/>
        <w:pageBreakBefore w:val="0"/>
        <w:wordWrap/>
        <w:overflowPunct/>
        <w:topLinePunct w:val="0"/>
        <w:autoSpaceDE w:val="0"/>
        <w:autoSpaceDN w:val="0"/>
        <w:bidi w:val="0"/>
        <w:adjustRightInd w:val="0"/>
        <w:spacing w:line="540" w:lineRule="exact"/>
        <w:ind w:firstLine="552"/>
        <w:jc w:val="both"/>
        <w:rPr>
          <w:rFonts w:hint="eastAsia" w:ascii="仿宋" w:hAnsi="仿宋" w:eastAsia="仿宋" w:cs="仿宋"/>
          <w:bCs/>
          <w:spacing w:val="-4"/>
          <w:kern w:val="0"/>
          <w:sz w:val="30"/>
          <w:szCs w:val="30"/>
          <w:lang w:eastAsia="zh-CN"/>
        </w:rPr>
      </w:pPr>
    </w:p>
    <w:p w14:paraId="16C43F6F">
      <w:pPr>
        <w:keepNext w:val="0"/>
        <w:keepLines w:val="0"/>
        <w:pageBreakBefore w:val="0"/>
        <w:wordWrap/>
        <w:overflowPunct/>
        <w:topLinePunct w:val="0"/>
        <w:autoSpaceDE w:val="0"/>
        <w:autoSpaceDN w:val="0"/>
        <w:bidi w:val="0"/>
        <w:adjustRightInd w:val="0"/>
        <w:spacing w:line="540" w:lineRule="exact"/>
        <w:ind w:firstLine="552"/>
        <w:jc w:val="both"/>
        <w:rPr>
          <w:rFonts w:hint="eastAsia" w:ascii="仿宋" w:hAnsi="仿宋" w:eastAsia="仿宋" w:cs="仿宋"/>
          <w:bCs/>
          <w:spacing w:val="-4"/>
          <w:kern w:val="0"/>
          <w:sz w:val="30"/>
          <w:szCs w:val="30"/>
          <w:lang w:eastAsia="zh-CN"/>
        </w:rPr>
      </w:pPr>
    </w:p>
    <w:p w14:paraId="7E7365EB">
      <w:pPr>
        <w:keepNext w:val="0"/>
        <w:keepLines w:val="0"/>
        <w:pageBreakBefore w:val="0"/>
        <w:wordWrap/>
        <w:overflowPunct/>
        <w:topLinePunct w:val="0"/>
        <w:autoSpaceDE w:val="0"/>
        <w:autoSpaceDN w:val="0"/>
        <w:bidi w:val="0"/>
        <w:adjustRightInd w:val="0"/>
        <w:spacing w:line="540" w:lineRule="exact"/>
        <w:ind w:firstLine="552"/>
        <w:jc w:val="both"/>
        <w:rPr>
          <w:rFonts w:hint="eastAsia" w:ascii="仿宋" w:hAnsi="仿宋" w:eastAsia="仿宋" w:cs="仿宋"/>
          <w:bCs/>
          <w:spacing w:val="-4"/>
          <w:kern w:val="0"/>
          <w:sz w:val="30"/>
          <w:szCs w:val="30"/>
          <w:lang w:eastAsia="zh-CN"/>
        </w:rPr>
      </w:pPr>
    </w:p>
    <w:p w14:paraId="4648490E">
      <w:pPr>
        <w:keepNext w:val="0"/>
        <w:keepLines w:val="0"/>
        <w:pageBreakBefore w:val="0"/>
        <w:wordWrap/>
        <w:overflowPunct/>
        <w:topLinePunct w:val="0"/>
        <w:autoSpaceDE w:val="0"/>
        <w:autoSpaceDN w:val="0"/>
        <w:bidi w:val="0"/>
        <w:adjustRightInd w:val="0"/>
        <w:spacing w:line="540" w:lineRule="exact"/>
        <w:ind w:firstLine="552"/>
        <w:jc w:val="both"/>
        <w:rPr>
          <w:rFonts w:hint="eastAsia" w:ascii="仿宋" w:hAnsi="仿宋" w:eastAsia="仿宋" w:cs="仿宋"/>
          <w:bCs/>
          <w:spacing w:val="-4"/>
          <w:kern w:val="0"/>
          <w:sz w:val="30"/>
          <w:szCs w:val="30"/>
          <w:lang w:eastAsia="zh-CN"/>
        </w:rPr>
      </w:pPr>
    </w:p>
    <w:p w14:paraId="68D72F8C">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p>
    <w:p w14:paraId="02E72804">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p>
    <w:p w14:paraId="4F4552FA">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年度项目支出绩效自评表</w:t>
      </w:r>
    </w:p>
    <w:p w14:paraId="4D9A1A33">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318"/>
        <w:gridCol w:w="801"/>
        <w:gridCol w:w="816"/>
        <w:gridCol w:w="825"/>
        <w:gridCol w:w="836"/>
        <w:gridCol w:w="1663"/>
      </w:tblGrid>
      <w:tr w14:paraId="38CF4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188B8CE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849379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创建省级食品安全示范县</w:t>
            </w:r>
          </w:p>
        </w:tc>
      </w:tr>
      <w:tr w14:paraId="4ABFAF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4CCC0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617F12A5">
            <w:pPr>
              <w:spacing w:line="240" w:lineRule="auto"/>
              <w:ind w:firstLine="420"/>
              <w:jc w:val="center"/>
              <w:rPr>
                <w:rFonts w:ascii="仿宋_GB2312" w:hAnsi="宋体" w:eastAsia="仿宋_GB2312" w:cs="宋体"/>
                <w:kern w:val="0"/>
                <w:lang w:eastAsia="zh-CN"/>
              </w:rPr>
            </w:pPr>
          </w:p>
        </w:tc>
        <w:tc>
          <w:tcPr>
            <w:tcW w:w="816" w:type="dxa"/>
            <w:vAlign w:val="center"/>
          </w:tcPr>
          <w:p w14:paraId="37B5AFB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1613E4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324" w:type="dxa"/>
            <w:gridSpan w:val="3"/>
            <w:vAlign w:val="center"/>
          </w:tcPr>
          <w:p w14:paraId="1C7B4DB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汨罗市市场监督管理局</w:t>
            </w:r>
          </w:p>
        </w:tc>
      </w:tr>
      <w:tr w14:paraId="067C3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6CD9FB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47532E95">
            <w:pPr>
              <w:spacing w:line="240" w:lineRule="auto"/>
              <w:ind w:firstLine="420"/>
              <w:jc w:val="center"/>
              <w:rPr>
                <w:rFonts w:ascii="仿宋_GB2312" w:hAnsi="宋体" w:eastAsia="仿宋_GB2312" w:cs="宋体"/>
                <w:kern w:val="0"/>
                <w:lang w:eastAsia="zh-CN"/>
              </w:rPr>
            </w:pPr>
          </w:p>
        </w:tc>
        <w:tc>
          <w:tcPr>
            <w:tcW w:w="1318" w:type="dxa"/>
            <w:vAlign w:val="center"/>
          </w:tcPr>
          <w:p w14:paraId="02ECA62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243099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01" w:type="dxa"/>
            <w:vAlign w:val="center"/>
          </w:tcPr>
          <w:p w14:paraId="37C55A9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74359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16" w:type="dxa"/>
            <w:vAlign w:val="center"/>
          </w:tcPr>
          <w:p w14:paraId="0C0B1C7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EAB36A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25" w:type="dxa"/>
            <w:vAlign w:val="center"/>
          </w:tcPr>
          <w:p w14:paraId="472DC9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36" w:type="dxa"/>
            <w:vAlign w:val="center"/>
          </w:tcPr>
          <w:p w14:paraId="127E631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663" w:type="dxa"/>
            <w:vAlign w:val="center"/>
          </w:tcPr>
          <w:p w14:paraId="7793082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9B7B2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3F555D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0C0A48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318" w:type="dxa"/>
            <w:vAlign w:val="center"/>
          </w:tcPr>
          <w:p w14:paraId="775531F4">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123</w:t>
            </w:r>
          </w:p>
        </w:tc>
        <w:tc>
          <w:tcPr>
            <w:tcW w:w="801" w:type="dxa"/>
            <w:vAlign w:val="center"/>
          </w:tcPr>
          <w:p w14:paraId="2CA26166">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123</w:t>
            </w:r>
          </w:p>
        </w:tc>
        <w:tc>
          <w:tcPr>
            <w:tcW w:w="816" w:type="dxa"/>
            <w:vAlign w:val="center"/>
          </w:tcPr>
          <w:p w14:paraId="2162AEA1">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123</w:t>
            </w:r>
          </w:p>
        </w:tc>
        <w:tc>
          <w:tcPr>
            <w:tcW w:w="825" w:type="dxa"/>
            <w:vAlign w:val="center"/>
          </w:tcPr>
          <w:p w14:paraId="3C8233E9">
            <w:pPr>
              <w:jc w:val="center"/>
              <w:rPr>
                <w:rFonts w:hint="eastAsia" w:ascii="仿宋" w:hAnsi="仿宋" w:eastAsia="仿宋" w:cs="仿宋"/>
                <w:kern w:val="0"/>
                <w:sz w:val="21"/>
                <w:szCs w:val="21"/>
                <w:lang w:eastAsia="zh-CN"/>
              </w:rPr>
            </w:pPr>
          </w:p>
        </w:tc>
        <w:tc>
          <w:tcPr>
            <w:tcW w:w="836" w:type="dxa"/>
            <w:vAlign w:val="center"/>
          </w:tcPr>
          <w:p w14:paraId="382210DE">
            <w:pPr>
              <w:jc w:val="center"/>
              <w:rPr>
                <w:rFonts w:hint="eastAsia" w:ascii="仿宋" w:hAnsi="仿宋" w:eastAsia="仿宋" w:cs="仿宋"/>
                <w:kern w:val="0"/>
                <w:sz w:val="21"/>
                <w:szCs w:val="21"/>
                <w:lang w:eastAsia="zh-CN"/>
              </w:rPr>
            </w:pPr>
          </w:p>
        </w:tc>
        <w:tc>
          <w:tcPr>
            <w:tcW w:w="1663" w:type="dxa"/>
            <w:vAlign w:val="center"/>
          </w:tcPr>
          <w:p w14:paraId="26B2726F">
            <w:pPr>
              <w:jc w:val="center"/>
              <w:rPr>
                <w:rFonts w:hint="eastAsia" w:ascii="仿宋" w:hAnsi="仿宋" w:eastAsia="仿宋" w:cs="仿宋"/>
                <w:kern w:val="0"/>
                <w:sz w:val="21"/>
                <w:szCs w:val="21"/>
                <w:lang w:eastAsia="zh-CN"/>
              </w:rPr>
            </w:pPr>
          </w:p>
        </w:tc>
      </w:tr>
      <w:tr w14:paraId="32051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C534C2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B3E089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318" w:type="dxa"/>
            <w:vAlign w:val="center"/>
          </w:tcPr>
          <w:p w14:paraId="0CAB5574">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123</w:t>
            </w:r>
          </w:p>
        </w:tc>
        <w:tc>
          <w:tcPr>
            <w:tcW w:w="801" w:type="dxa"/>
            <w:vAlign w:val="center"/>
          </w:tcPr>
          <w:p w14:paraId="6A48E211">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123</w:t>
            </w:r>
          </w:p>
        </w:tc>
        <w:tc>
          <w:tcPr>
            <w:tcW w:w="816" w:type="dxa"/>
            <w:vAlign w:val="center"/>
          </w:tcPr>
          <w:p w14:paraId="3C1BECD7">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123</w:t>
            </w:r>
          </w:p>
        </w:tc>
        <w:tc>
          <w:tcPr>
            <w:tcW w:w="825" w:type="dxa"/>
            <w:vAlign w:val="center"/>
          </w:tcPr>
          <w:p w14:paraId="7E0AB82B">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36" w:type="dxa"/>
            <w:vAlign w:val="center"/>
          </w:tcPr>
          <w:p w14:paraId="60126CB6">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100.00%</w:t>
            </w:r>
          </w:p>
        </w:tc>
        <w:tc>
          <w:tcPr>
            <w:tcW w:w="1663" w:type="dxa"/>
            <w:vAlign w:val="center"/>
          </w:tcPr>
          <w:p w14:paraId="0F666D59">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w:t>
            </w:r>
          </w:p>
        </w:tc>
      </w:tr>
      <w:tr w14:paraId="48D7D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E374B2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E8E6B9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318" w:type="dxa"/>
            <w:vAlign w:val="center"/>
          </w:tcPr>
          <w:p w14:paraId="62F0E8C0">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01" w:type="dxa"/>
            <w:vAlign w:val="center"/>
          </w:tcPr>
          <w:p w14:paraId="68F2337F">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16" w:type="dxa"/>
            <w:vAlign w:val="center"/>
          </w:tcPr>
          <w:p w14:paraId="6D4A17C6">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25" w:type="dxa"/>
            <w:vAlign w:val="center"/>
          </w:tcPr>
          <w:p w14:paraId="3F882171">
            <w:pPr>
              <w:jc w:val="center"/>
              <w:rPr>
                <w:rFonts w:hint="eastAsia" w:ascii="仿宋" w:hAnsi="仿宋" w:eastAsia="仿宋" w:cs="仿宋"/>
                <w:kern w:val="0"/>
                <w:sz w:val="21"/>
                <w:szCs w:val="21"/>
                <w:lang w:eastAsia="zh-CN"/>
              </w:rPr>
            </w:pPr>
          </w:p>
        </w:tc>
        <w:tc>
          <w:tcPr>
            <w:tcW w:w="836" w:type="dxa"/>
            <w:vAlign w:val="center"/>
          </w:tcPr>
          <w:p w14:paraId="13F9D1C6">
            <w:pPr>
              <w:jc w:val="center"/>
              <w:rPr>
                <w:rFonts w:hint="eastAsia" w:ascii="仿宋" w:hAnsi="仿宋" w:eastAsia="仿宋" w:cs="仿宋"/>
                <w:kern w:val="0"/>
                <w:sz w:val="21"/>
                <w:szCs w:val="21"/>
                <w:lang w:eastAsia="zh-CN"/>
              </w:rPr>
            </w:pPr>
          </w:p>
        </w:tc>
        <w:tc>
          <w:tcPr>
            <w:tcW w:w="1663" w:type="dxa"/>
            <w:vAlign w:val="center"/>
          </w:tcPr>
          <w:p w14:paraId="61CFFFA2">
            <w:pPr>
              <w:jc w:val="center"/>
              <w:rPr>
                <w:rFonts w:hint="eastAsia" w:ascii="仿宋" w:hAnsi="仿宋" w:eastAsia="仿宋" w:cs="仿宋"/>
                <w:kern w:val="0"/>
                <w:sz w:val="21"/>
                <w:szCs w:val="21"/>
                <w:lang w:eastAsia="zh-CN"/>
              </w:rPr>
            </w:pPr>
          </w:p>
        </w:tc>
      </w:tr>
      <w:tr w14:paraId="240EF7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D62BD1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928191C">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318" w:type="dxa"/>
            <w:vAlign w:val="center"/>
          </w:tcPr>
          <w:p w14:paraId="2D0F4453">
            <w:pPr>
              <w:keepNext w:val="0"/>
              <w:keepLines w:val="0"/>
              <w:widowControl/>
              <w:suppressLineNumbers w:val="0"/>
              <w:jc w:val="center"/>
              <w:textAlignment w:val="center"/>
              <w:rPr>
                <w:rFonts w:hint="eastAsia" w:ascii="仿宋" w:hAnsi="仿宋" w:eastAsia="仿宋" w:cs="仿宋"/>
                <w:kern w:val="0"/>
                <w:sz w:val="21"/>
                <w:szCs w:val="21"/>
              </w:rPr>
            </w:pPr>
          </w:p>
        </w:tc>
        <w:tc>
          <w:tcPr>
            <w:tcW w:w="801" w:type="dxa"/>
            <w:vAlign w:val="center"/>
          </w:tcPr>
          <w:p w14:paraId="154EE082">
            <w:pPr>
              <w:keepNext w:val="0"/>
              <w:keepLines w:val="0"/>
              <w:widowControl/>
              <w:suppressLineNumbers w:val="0"/>
              <w:jc w:val="center"/>
              <w:textAlignment w:val="center"/>
              <w:rPr>
                <w:rFonts w:hint="eastAsia" w:ascii="仿宋" w:hAnsi="仿宋" w:eastAsia="仿宋" w:cs="仿宋"/>
                <w:kern w:val="0"/>
                <w:sz w:val="21"/>
                <w:szCs w:val="21"/>
              </w:rPr>
            </w:pPr>
          </w:p>
        </w:tc>
        <w:tc>
          <w:tcPr>
            <w:tcW w:w="816" w:type="dxa"/>
            <w:vAlign w:val="center"/>
          </w:tcPr>
          <w:p w14:paraId="67EC8E9D">
            <w:pPr>
              <w:keepNext w:val="0"/>
              <w:keepLines w:val="0"/>
              <w:widowControl/>
              <w:suppressLineNumbers w:val="0"/>
              <w:jc w:val="center"/>
              <w:textAlignment w:val="center"/>
              <w:rPr>
                <w:rFonts w:hint="eastAsia" w:ascii="仿宋" w:hAnsi="仿宋" w:eastAsia="仿宋" w:cs="仿宋"/>
                <w:kern w:val="0"/>
                <w:sz w:val="21"/>
                <w:szCs w:val="21"/>
              </w:rPr>
            </w:pPr>
          </w:p>
        </w:tc>
        <w:tc>
          <w:tcPr>
            <w:tcW w:w="825" w:type="dxa"/>
            <w:vAlign w:val="center"/>
          </w:tcPr>
          <w:p w14:paraId="01B1D787">
            <w:pPr>
              <w:keepNext w:val="0"/>
              <w:keepLines w:val="0"/>
              <w:widowControl/>
              <w:suppressLineNumbers w:val="0"/>
              <w:jc w:val="center"/>
              <w:textAlignment w:val="center"/>
              <w:rPr>
                <w:rFonts w:hint="eastAsia" w:ascii="仿宋" w:hAnsi="仿宋" w:eastAsia="仿宋" w:cs="仿宋"/>
                <w:kern w:val="0"/>
                <w:sz w:val="21"/>
                <w:szCs w:val="21"/>
              </w:rPr>
            </w:pPr>
          </w:p>
        </w:tc>
        <w:tc>
          <w:tcPr>
            <w:tcW w:w="836" w:type="dxa"/>
            <w:vAlign w:val="center"/>
          </w:tcPr>
          <w:p w14:paraId="6548C8F0">
            <w:pPr>
              <w:keepNext w:val="0"/>
              <w:keepLines w:val="0"/>
              <w:widowControl/>
              <w:suppressLineNumbers w:val="0"/>
              <w:jc w:val="center"/>
              <w:textAlignment w:val="center"/>
              <w:rPr>
                <w:rFonts w:hint="eastAsia" w:ascii="仿宋" w:hAnsi="仿宋" w:eastAsia="仿宋" w:cs="仿宋"/>
                <w:kern w:val="0"/>
                <w:sz w:val="21"/>
                <w:szCs w:val="21"/>
              </w:rPr>
            </w:pPr>
          </w:p>
        </w:tc>
        <w:tc>
          <w:tcPr>
            <w:tcW w:w="1663" w:type="dxa"/>
            <w:vAlign w:val="center"/>
          </w:tcPr>
          <w:p w14:paraId="0051080C">
            <w:pPr>
              <w:keepNext w:val="0"/>
              <w:keepLines w:val="0"/>
              <w:widowControl/>
              <w:suppressLineNumbers w:val="0"/>
              <w:jc w:val="center"/>
              <w:textAlignment w:val="center"/>
              <w:rPr>
                <w:rFonts w:hint="eastAsia" w:ascii="仿宋" w:hAnsi="仿宋" w:eastAsia="仿宋" w:cs="仿宋"/>
                <w:kern w:val="0"/>
                <w:sz w:val="21"/>
                <w:szCs w:val="21"/>
              </w:rPr>
            </w:pPr>
          </w:p>
        </w:tc>
      </w:tr>
      <w:tr w14:paraId="5DC31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613CADB">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FEEBE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316FBB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665CD2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FFE0EAF">
            <w:pPr>
              <w:spacing w:line="240" w:lineRule="auto"/>
              <w:ind w:firstLine="420"/>
              <w:jc w:val="center"/>
              <w:rPr>
                <w:rFonts w:ascii="仿宋_GB2312" w:hAnsi="宋体" w:eastAsia="仿宋_GB2312" w:cs="宋体"/>
                <w:kern w:val="0"/>
              </w:rPr>
            </w:pPr>
          </w:p>
        </w:tc>
        <w:tc>
          <w:tcPr>
            <w:tcW w:w="4396" w:type="dxa"/>
            <w:gridSpan w:val="4"/>
            <w:vAlign w:val="center"/>
          </w:tcPr>
          <w:p w14:paraId="2E062A7F">
            <w:pPr>
              <w:keepNext w:val="0"/>
              <w:keepLines w:val="0"/>
              <w:widowControl/>
              <w:suppressLineNumbers w:val="0"/>
              <w:jc w:val="center"/>
              <w:textAlignment w:val="center"/>
              <w:rPr>
                <w:rFonts w:hint="eastAsia" w:ascii="仿宋" w:hAnsi="仿宋" w:eastAsia="仿宋" w:cs="仿宋"/>
                <w:kern w:val="0"/>
              </w:rPr>
            </w:pPr>
            <w:r>
              <w:rPr>
                <w:rFonts w:hint="eastAsia" w:ascii="仿宋" w:hAnsi="仿宋" w:eastAsia="仿宋" w:cs="仿宋"/>
                <w:i w:val="0"/>
                <w:iCs w:val="0"/>
                <w:snapToGrid w:val="0"/>
                <w:color w:val="000000"/>
                <w:kern w:val="0"/>
                <w:sz w:val="20"/>
                <w:szCs w:val="20"/>
                <w:u w:val="none"/>
                <w:lang w:val="en-US" w:eastAsia="zh-CN" w:bidi="ar"/>
              </w:rPr>
              <w:t>2022年创建省级食品安全示范县目标任务</w:t>
            </w:r>
          </w:p>
        </w:tc>
        <w:tc>
          <w:tcPr>
            <w:tcW w:w="4140" w:type="dxa"/>
            <w:gridSpan w:val="4"/>
            <w:vAlign w:val="center"/>
          </w:tcPr>
          <w:p w14:paraId="413DBA37">
            <w:pPr>
              <w:keepNext w:val="0"/>
              <w:keepLines w:val="0"/>
              <w:widowControl/>
              <w:suppressLineNumbers w:val="0"/>
              <w:jc w:val="center"/>
              <w:textAlignment w:val="center"/>
              <w:rPr>
                <w:rFonts w:hint="eastAsia" w:ascii="仿宋" w:hAnsi="仿宋" w:eastAsia="仿宋" w:cs="仿宋"/>
                <w:kern w:val="0"/>
              </w:rPr>
            </w:pPr>
            <w:r>
              <w:rPr>
                <w:rFonts w:hint="eastAsia" w:ascii="仿宋" w:hAnsi="仿宋" w:eastAsia="仿宋" w:cs="仿宋"/>
                <w:i w:val="0"/>
                <w:iCs w:val="0"/>
                <w:snapToGrid w:val="0"/>
                <w:color w:val="000000"/>
                <w:kern w:val="0"/>
                <w:sz w:val="20"/>
                <w:szCs w:val="20"/>
                <w:u w:val="none"/>
                <w:lang w:val="en-US" w:eastAsia="zh-CN" w:bidi="ar"/>
              </w:rPr>
              <w:t>2022年创建省级食品安全示范县目标任务</w:t>
            </w:r>
          </w:p>
        </w:tc>
      </w:tr>
      <w:tr w14:paraId="2153B3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bottom w:val="nil"/>
            </w:tcBorders>
            <w:textDirection w:val="tbRlV"/>
            <w:vAlign w:val="center"/>
          </w:tcPr>
          <w:p w14:paraId="7A5F9343">
            <w:pPr>
              <w:spacing w:line="240" w:lineRule="auto"/>
              <w:ind w:firstLine="420"/>
              <w:jc w:val="center"/>
              <w:rPr>
                <w:rFonts w:ascii="仿宋_GB2312" w:hAnsi="宋体" w:eastAsia="仿宋_GB2312" w:cs="宋体"/>
                <w:kern w:val="0"/>
              </w:rPr>
            </w:pPr>
          </w:p>
          <w:p w14:paraId="73BE49D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A0C001F">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05681BAC">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318" w:type="dxa"/>
            <w:vAlign w:val="center"/>
          </w:tcPr>
          <w:p w14:paraId="1707D9A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801" w:type="dxa"/>
            <w:vAlign w:val="center"/>
          </w:tcPr>
          <w:p w14:paraId="0BBAF78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816" w:type="dxa"/>
            <w:vAlign w:val="center"/>
          </w:tcPr>
          <w:p w14:paraId="0F26AFC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25" w:type="dxa"/>
            <w:vAlign w:val="center"/>
          </w:tcPr>
          <w:p w14:paraId="241D07ED">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36" w:type="dxa"/>
            <w:vAlign w:val="center"/>
          </w:tcPr>
          <w:p w14:paraId="032CABA8">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663" w:type="dxa"/>
            <w:vAlign w:val="center"/>
          </w:tcPr>
          <w:p w14:paraId="4FCD01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23086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2C7F181">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7A92FBF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50A156E3">
            <w:pPr>
              <w:spacing w:line="240" w:lineRule="auto"/>
              <w:jc w:val="center"/>
              <w:rPr>
                <w:rFonts w:ascii="仿宋_GB2312" w:hAnsi="宋体" w:eastAsia="仿宋_GB2312" w:cs="宋体"/>
                <w:kern w:val="0"/>
              </w:rPr>
            </w:pPr>
            <w:r>
              <w:rPr>
                <w:rFonts w:ascii="仿宋_GB2312" w:hAnsi="宋体" w:eastAsia="仿宋_GB2312" w:cs="宋体"/>
                <w:kern w:val="0"/>
              </w:rPr>
              <w:t>(50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133BD91A">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318" w:type="dxa"/>
            <w:vAlign w:val="center"/>
          </w:tcPr>
          <w:p w14:paraId="67583EE1">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食品安全群众满意度</w:t>
            </w:r>
          </w:p>
        </w:tc>
        <w:tc>
          <w:tcPr>
            <w:tcW w:w="801" w:type="dxa"/>
            <w:vAlign w:val="center"/>
          </w:tcPr>
          <w:p w14:paraId="1C1AA2D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≥75%</w:t>
            </w:r>
          </w:p>
        </w:tc>
        <w:tc>
          <w:tcPr>
            <w:tcW w:w="816" w:type="dxa"/>
            <w:vAlign w:val="center"/>
          </w:tcPr>
          <w:p w14:paraId="5967D22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≥75%</w:t>
            </w:r>
          </w:p>
        </w:tc>
        <w:tc>
          <w:tcPr>
            <w:tcW w:w="825" w:type="dxa"/>
            <w:vAlign w:val="center"/>
          </w:tcPr>
          <w:p w14:paraId="406FAF3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w:t>
            </w:r>
          </w:p>
        </w:tc>
        <w:tc>
          <w:tcPr>
            <w:tcW w:w="836" w:type="dxa"/>
            <w:vAlign w:val="center"/>
          </w:tcPr>
          <w:p w14:paraId="2194966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2.00</w:t>
            </w:r>
          </w:p>
        </w:tc>
        <w:tc>
          <w:tcPr>
            <w:tcW w:w="1663" w:type="dxa"/>
            <w:vAlign w:val="center"/>
          </w:tcPr>
          <w:p w14:paraId="15268DB6">
            <w:pPr>
              <w:jc w:val="center"/>
              <w:rPr>
                <w:rFonts w:hint="eastAsia" w:ascii="仿宋" w:hAnsi="仿宋" w:eastAsia="仿宋" w:cs="仿宋"/>
                <w:kern w:val="0"/>
                <w:sz w:val="18"/>
                <w:szCs w:val="18"/>
              </w:rPr>
            </w:pPr>
          </w:p>
        </w:tc>
      </w:tr>
      <w:tr w14:paraId="69B1E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textDirection w:val="tbRlV"/>
            <w:vAlign w:val="center"/>
          </w:tcPr>
          <w:p w14:paraId="067D631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FB6D66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4E53AEE0">
            <w:pPr>
              <w:spacing w:line="240" w:lineRule="auto"/>
              <w:ind w:firstLine="420"/>
              <w:jc w:val="center"/>
              <w:rPr>
                <w:rFonts w:ascii="仿宋_GB2312" w:hAnsi="宋体" w:eastAsia="仿宋_GB2312" w:cs="宋体"/>
                <w:kern w:val="0"/>
              </w:rPr>
            </w:pPr>
          </w:p>
        </w:tc>
        <w:tc>
          <w:tcPr>
            <w:tcW w:w="1318" w:type="dxa"/>
            <w:vAlign w:val="center"/>
          </w:tcPr>
          <w:p w14:paraId="6A6EC87F">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示范县创建知晓率</w:t>
            </w:r>
          </w:p>
        </w:tc>
        <w:tc>
          <w:tcPr>
            <w:tcW w:w="801" w:type="dxa"/>
            <w:vAlign w:val="center"/>
          </w:tcPr>
          <w:p w14:paraId="43A9C84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≥75%</w:t>
            </w:r>
          </w:p>
        </w:tc>
        <w:tc>
          <w:tcPr>
            <w:tcW w:w="816" w:type="dxa"/>
            <w:vAlign w:val="center"/>
          </w:tcPr>
          <w:p w14:paraId="289AF90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≥75%</w:t>
            </w:r>
          </w:p>
        </w:tc>
        <w:tc>
          <w:tcPr>
            <w:tcW w:w="825" w:type="dxa"/>
            <w:vAlign w:val="center"/>
          </w:tcPr>
          <w:p w14:paraId="536BCAA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w:t>
            </w:r>
          </w:p>
        </w:tc>
        <w:tc>
          <w:tcPr>
            <w:tcW w:w="836" w:type="dxa"/>
            <w:vAlign w:val="center"/>
          </w:tcPr>
          <w:p w14:paraId="60295A7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2.00</w:t>
            </w:r>
          </w:p>
        </w:tc>
        <w:tc>
          <w:tcPr>
            <w:tcW w:w="1663" w:type="dxa"/>
            <w:vAlign w:val="center"/>
          </w:tcPr>
          <w:p w14:paraId="6BDC28E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截止2022年12月，示范县创建知晓率为61%，有待进一步加强。改进措施：进一步加大宣传力度，全方位多渠道多方式全面提高示范创建知晓率</w:t>
            </w:r>
          </w:p>
        </w:tc>
      </w:tr>
      <w:tr w14:paraId="4A179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1B891B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955FC08">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2D5EEEFF">
            <w:pPr>
              <w:spacing w:line="240" w:lineRule="auto"/>
              <w:ind w:firstLine="420"/>
              <w:jc w:val="center"/>
              <w:rPr>
                <w:rFonts w:ascii="仿宋_GB2312" w:hAnsi="宋体" w:eastAsia="仿宋_GB2312" w:cs="宋体"/>
                <w:kern w:val="0"/>
              </w:rPr>
            </w:pPr>
          </w:p>
        </w:tc>
        <w:tc>
          <w:tcPr>
            <w:tcW w:w="1318" w:type="dxa"/>
            <w:vAlign w:val="center"/>
          </w:tcPr>
          <w:p w14:paraId="20224DA4">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食品和食用农产品抽检量不低于4批次/千人（其中针对农药兽药残留额食品抽检量每年不低于2批次/千人）</w:t>
            </w:r>
          </w:p>
        </w:tc>
        <w:tc>
          <w:tcPr>
            <w:tcW w:w="801" w:type="dxa"/>
            <w:vAlign w:val="center"/>
          </w:tcPr>
          <w:p w14:paraId="40E4E14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≥4批次/千人</w:t>
            </w:r>
          </w:p>
        </w:tc>
        <w:tc>
          <w:tcPr>
            <w:tcW w:w="816" w:type="dxa"/>
            <w:vAlign w:val="center"/>
          </w:tcPr>
          <w:p w14:paraId="3E74E61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≥4批次/千人</w:t>
            </w:r>
          </w:p>
        </w:tc>
        <w:tc>
          <w:tcPr>
            <w:tcW w:w="825" w:type="dxa"/>
            <w:vAlign w:val="center"/>
          </w:tcPr>
          <w:p w14:paraId="12784C1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w:t>
            </w:r>
          </w:p>
        </w:tc>
        <w:tc>
          <w:tcPr>
            <w:tcW w:w="836" w:type="dxa"/>
            <w:vAlign w:val="center"/>
          </w:tcPr>
          <w:p w14:paraId="5F505BA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3.00</w:t>
            </w:r>
          </w:p>
        </w:tc>
        <w:tc>
          <w:tcPr>
            <w:tcW w:w="1663" w:type="dxa"/>
            <w:vAlign w:val="center"/>
          </w:tcPr>
          <w:p w14:paraId="4923CC3B">
            <w:pPr>
              <w:jc w:val="center"/>
              <w:rPr>
                <w:rFonts w:hint="eastAsia" w:ascii="仿宋" w:hAnsi="仿宋" w:eastAsia="仿宋" w:cs="仿宋"/>
                <w:kern w:val="0"/>
                <w:sz w:val="18"/>
                <w:szCs w:val="18"/>
              </w:rPr>
            </w:pPr>
          </w:p>
        </w:tc>
      </w:tr>
      <w:tr w14:paraId="795C6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9" w:hRule="atLeast"/>
          <w:jc w:val="center"/>
        </w:trPr>
        <w:tc>
          <w:tcPr>
            <w:tcW w:w="1054" w:type="dxa"/>
            <w:vMerge w:val="continue"/>
            <w:tcBorders>
              <w:top w:val="nil"/>
              <w:bottom w:val="nil"/>
            </w:tcBorders>
            <w:textDirection w:val="tbRlV"/>
            <w:vAlign w:val="center"/>
          </w:tcPr>
          <w:p w14:paraId="38E4F98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292C0E">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10363452">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318" w:type="dxa"/>
            <w:vAlign w:val="center"/>
          </w:tcPr>
          <w:p w14:paraId="70776334">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提高基层市监所标准化建设水平</w:t>
            </w:r>
          </w:p>
        </w:tc>
        <w:tc>
          <w:tcPr>
            <w:tcW w:w="801" w:type="dxa"/>
            <w:vAlign w:val="center"/>
          </w:tcPr>
          <w:p w14:paraId="4EBA521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037841E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52D9A7E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w:t>
            </w:r>
          </w:p>
        </w:tc>
        <w:tc>
          <w:tcPr>
            <w:tcW w:w="836" w:type="dxa"/>
            <w:vAlign w:val="center"/>
          </w:tcPr>
          <w:p w14:paraId="5F5FF40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2.00</w:t>
            </w:r>
          </w:p>
        </w:tc>
        <w:tc>
          <w:tcPr>
            <w:tcW w:w="1663" w:type="dxa"/>
            <w:vAlign w:val="center"/>
          </w:tcPr>
          <w:p w14:paraId="1D989CE3">
            <w:pPr>
              <w:spacing w:line="240" w:lineRule="auto"/>
              <w:ind w:firstLine="420"/>
              <w:jc w:val="center"/>
              <w:rPr>
                <w:rFonts w:ascii="仿宋_GB2312" w:hAnsi="宋体" w:eastAsia="仿宋_GB2312" w:cs="宋体"/>
                <w:kern w:val="0"/>
              </w:rPr>
            </w:pPr>
          </w:p>
        </w:tc>
      </w:tr>
      <w:tr w14:paraId="529A1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21283F7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8AD0C1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2A498E88">
            <w:pPr>
              <w:spacing w:line="240" w:lineRule="auto"/>
              <w:ind w:firstLine="420"/>
              <w:jc w:val="center"/>
              <w:rPr>
                <w:rFonts w:ascii="仿宋_GB2312" w:hAnsi="宋体" w:eastAsia="仿宋_GB2312" w:cs="宋体"/>
                <w:kern w:val="0"/>
              </w:rPr>
            </w:pPr>
          </w:p>
        </w:tc>
        <w:tc>
          <w:tcPr>
            <w:tcW w:w="1318" w:type="dxa"/>
            <w:vAlign w:val="center"/>
          </w:tcPr>
          <w:p w14:paraId="7CDA03DF">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加强食品安全协管员食品安全知识培训，提高基层监管能力</w:t>
            </w:r>
          </w:p>
        </w:tc>
        <w:tc>
          <w:tcPr>
            <w:tcW w:w="801" w:type="dxa"/>
            <w:vAlign w:val="center"/>
          </w:tcPr>
          <w:p w14:paraId="2E0CD25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3CBF475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0F8483D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w:t>
            </w:r>
          </w:p>
        </w:tc>
        <w:tc>
          <w:tcPr>
            <w:tcW w:w="836" w:type="dxa"/>
            <w:vAlign w:val="center"/>
          </w:tcPr>
          <w:p w14:paraId="6FBCDC0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2.00</w:t>
            </w:r>
          </w:p>
        </w:tc>
        <w:tc>
          <w:tcPr>
            <w:tcW w:w="1663" w:type="dxa"/>
            <w:vAlign w:val="center"/>
          </w:tcPr>
          <w:p w14:paraId="6EE80779">
            <w:pPr>
              <w:spacing w:line="240" w:lineRule="auto"/>
              <w:ind w:firstLine="420"/>
              <w:jc w:val="center"/>
              <w:rPr>
                <w:rFonts w:ascii="仿宋_GB2312" w:hAnsi="宋体" w:eastAsia="仿宋_GB2312" w:cs="宋体"/>
                <w:kern w:val="0"/>
              </w:rPr>
            </w:pPr>
          </w:p>
        </w:tc>
      </w:tr>
      <w:tr w14:paraId="62CEF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7C5C119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93C3DD9">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7135728">
            <w:pPr>
              <w:spacing w:line="240" w:lineRule="auto"/>
              <w:ind w:firstLine="420"/>
              <w:jc w:val="center"/>
              <w:rPr>
                <w:rFonts w:ascii="仿宋_GB2312" w:hAnsi="宋体" w:eastAsia="仿宋_GB2312" w:cs="宋体"/>
                <w:kern w:val="0"/>
              </w:rPr>
            </w:pPr>
          </w:p>
        </w:tc>
        <w:tc>
          <w:tcPr>
            <w:tcW w:w="1318" w:type="dxa"/>
            <w:vAlign w:val="center"/>
          </w:tcPr>
          <w:p w14:paraId="7A0274C9">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加快推进“互联网+明厨亮灶”推广和普及</w:t>
            </w:r>
          </w:p>
        </w:tc>
        <w:tc>
          <w:tcPr>
            <w:tcW w:w="801" w:type="dxa"/>
            <w:vAlign w:val="center"/>
          </w:tcPr>
          <w:p w14:paraId="72C9C68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7A87E37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121F523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w:t>
            </w:r>
          </w:p>
        </w:tc>
        <w:tc>
          <w:tcPr>
            <w:tcW w:w="836" w:type="dxa"/>
            <w:vAlign w:val="center"/>
          </w:tcPr>
          <w:p w14:paraId="6ED5B81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2.00</w:t>
            </w:r>
          </w:p>
        </w:tc>
        <w:tc>
          <w:tcPr>
            <w:tcW w:w="1663" w:type="dxa"/>
            <w:vAlign w:val="center"/>
          </w:tcPr>
          <w:p w14:paraId="3E9D49E8">
            <w:pPr>
              <w:spacing w:line="240" w:lineRule="auto"/>
              <w:ind w:firstLine="420"/>
              <w:jc w:val="center"/>
              <w:rPr>
                <w:rFonts w:ascii="仿宋_GB2312" w:hAnsi="宋体" w:eastAsia="仿宋_GB2312" w:cs="宋体"/>
                <w:kern w:val="0"/>
              </w:rPr>
            </w:pPr>
          </w:p>
        </w:tc>
      </w:tr>
      <w:tr w14:paraId="334CD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450CE9D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C7028C1">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68BE705">
            <w:pPr>
              <w:spacing w:line="240" w:lineRule="auto"/>
              <w:ind w:firstLine="420"/>
              <w:jc w:val="center"/>
              <w:rPr>
                <w:rFonts w:ascii="仿宋_GB2312" w:hAnsi="宋体" w:eastAsia="仿宋_GB2312" w:cs="宋体"/>
                <w:kern w:val="0"/>
              </w:rPr>
            </w:pPr>
          </w:p>
        </w:tc>
        <w:tc>
          <w:tcPr>
            <w:tcW w:w="1318" w:type="dxa"/>
            <w:vAlign w:val="center"/>
          </w:tcPr>
          <w:p w14:paraId="24C6C415">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推进农贸市场、大型商超的快检中心的建设和食品检测中心建设</w:t>
            </w:r>
          </w:p>
        </w:tc>
        <w:tc>
          <w:tcPr>
            <w:tcW w:w="801" w:type="dxa"/>
            <w:vAlign w:val="center"/>
          </w:tcPr>
          <w:p w14:paraId="4963973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16880EB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20713F6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w:t>
            </w:r>
          </w:p>
        </w:tc>
        <w:tc>
          <w:tcPr>
            <w:tcW w:w="836" w:type="dxa"/>
            <w:vAlign w:val="center"/>
          </w:tcPr>
          <w:p w14:paraId="71740A8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2.00</w:t>
            </w:r>
          </w:p>
        </w:tc>
        <w:tc>
          <w:tcPr>
            <w:tcW w:w="1663" w:type="dxa"/>
            <w:vAlign w:val="center"/>
          </w:tcPr>
          <w:p w14:paraId="52C86F02">
            <w:pPr>
              <w:spacing w:line="240" w:lineRule="auto"/>
              <w:ind w:firstLine="420"/>
              <w:jc w:val="center"/>
              <w:rPr>
                <w:rFonts w:ascii="仿宋_GB2312" w:hAnsi="宋体" w:eastAsia="仿宋_GB2312" w:cs="宋体"/>
                <w:kern w:val="0"/>
              </w:rPr>
            </w:pPr>
          </w:p>
        </w:tc>
      </w:tr>
      <w:tr w14:paraId="18581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11EF0FC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855796B">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8D6877B">
            <w:pPr>
              <w:spacing w:line="240" w:lineRule="auto"/>
              <w:ind w:firstLine="420"/>
              <w:jc w:val="center"/>
              <w:rPr>
                <w:rFonts w:ascii="仿宋_GB2312" w:hAnsi="宋体" w:eastAsia="仿宋_GB2312" w:cs="宋体"/>
                <w:kern w:val="0"/>
              </w:rPr>
            </w:pPr>
          </w:p>
        </w:tc>
        <w:tc>
          <w:tcPr>
            <w:tcW w:w="1318" w:type="dxa"/>
            <w:vAlign w:val="center"/>
          </w:tcPr>
          <w:p w14:paraId="1FA6C94E">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加强农村集体聚餐管理及农村集体聚餐厨师培训和管理</w:t>
            </w:r>
          </w:p>
        </w:tc>
        <w:tc>
          <w:tcPr>
            <w:tcW w:w="801" w:type="dxa"/>
            <w:vAlign w:val="center"/>
          </w:tcPr>
          <w:p w14:paraId="7C3457A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252391C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0342D01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w:t>
            </w:r>
          </w:p>
        </w:tc>
        <w:tc>
          <w:tcPr>
            <w:tcW w:w="836" w:type="dxa"/>
            <w:vAlign w:val="center"/>
          </w:tcPr>
          <w:p w14:paraId="6B89797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663" w:type="dxa"/>
            <w:vAlign w:val="center"/>
          </w:tcPr>
          <w:p w14:paraId="2FCA3D94">
            <w:pPr>
              <w:spacing w:line="240" w:lineRule="auto"/>
              <w:ind w:firstLine="420"/>
              <w:jc w:val="center"/>
              <w:rPr>
                <w:rFonts w:ascii="仿宋_GB2312" w:hAnsi="宋体" w:eastAsia="仿宋_GB2312" w:cs="宋体"/>
                <w:kern w:val="0"/>
              </w:rPr>
            </w:pPr>
          </w:p>
        </w:tc>
      </w:tr>
      <w:tr w14:paraId="3ADA1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textDirection w:val="tbRlV"/>
            <w:vAlign w:val="center"/>
          </w:tcPr>
          <w:p w14:paraId="1FAB7BC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5A12BF8">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2BB0A4F">
            <w:pPr>
              <w:spacing w:line="240" w:lineRule="auto"/>
              <w:ind w:firstLine="420"/>
              <w:jc w:val="center"/>
              <w:rPr>
                <w:rFonts w:ascii="仿宋_GB2312" w:hAnsi="宋体" w:eastAsia="仿宋_GB2312" w:cs="宋体"/>
                <w:kern w:val="0"/>
              </w:rPr>
            </w:pPr>
          </w:p>
        </w:tc>
        <w:tc>
          <w:tcPr>
            <w:tcW w:w="1318" w:type="dxa"/>
            <w:vAlign w:val="center"/>
          </w:tcPr>
          <w:p w14:paraId="03D2B2B3">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推进学校、食品相关企业、农村集体聚餐食品安全责任险的普及</w:t>
            </w:r>
          </w:p>
        </w:tc>
        <w:tc>
          <w:tcPr>
            <w:tcW w:w="801" w:type="dxa"/>
            <w:vAlign w:val="center"/>
          </w:tcPr>
          <w:p w14:paraId="5963FFA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5CB2350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2DBBE93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w:t>
            </w:r>
          </w:p>
        </w:tc>
        <w:tc>
          <w:tcPr>
            <w:tcW w:w="836" w:type="dxa"/>
            <w:vAlign w:val="center"/>
          </w:tcPr>
          <w:p w14:paraId="6511DD2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663" w:type="dxa"/>
            <w:vAlign w:val="center"/>
          </w:tcPr>
          <w:p w14:paraId="19D84F3D">
            <w:pPr>
              <w:spacing w:line="240" w:lineRule="auto"/>
              <w:ind w:firstLine="420"/>
              <w:jc w:val="center"/>
              <w:rPr>
                <w:rFonts w:ascii="仿宋_GB2312" w:hAnsi="宋体" w:eastAsia="仿宋_GB2312" w:cs="宋体"/>
                <w:kern w:val="0"/>
              </w:rPr>
            </w:pPr>
          </w:p>
        </w:tc>
      </w:tr>
      <w:tr w14:paraId="08452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74605AF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7B655F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FD50676">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318" w:type="dxa"/>
            <w:vAlign w:val="center"/>
          </w:tcPr>
          <w:p w14:paraId="00EF5B1F">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任务完成时间</w:t>
            </w:r>
          </w:p>
        </w:tc>
        <w:tc>
          <w:tcPr>
            <w:tcW w:w="801" w:type="dxa"/>
            <w:vAlign w:val="center"/>
          </w:tcPr>
          <w:p w14:paraId="5498857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2022.12.31前</w:t>
            </w:r>
          </w:p>
        </w:tc>
        <w:tc>
          <w:tcPr>
            <w:tcW w:w="816" w:type="dxa"/>
            <w:vAlign w:val="center"/>
          </w:tcPr>
          <w:p w14:paraId="11C6749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2022.12.31前</w:t>
            </w:r>
          </w:p>
        </w:tc>
        <w:tc>
          <w:tcPr>
            <w:tcW w:w="825" w:type="dxa"/>
            <w:vAlign w:val="center"/>
          </w:tcPr>
          <w:p w14:paraId="3DD776A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36" w:type="dxa"/>
            <w:vAlign w:val="center"/>
          </w:tcPr>
          <w:p w14:paraId="1958D29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663" w:type="dxa"/>
            <w:vAlign w:val="center"/>
          </w:tcPr>
          <w:p w14:paraId="2BE0BF7E">
            <w:pPr>
              <w:spacing w:line="240" w:lineRule="auto"/>
              <w:ind w:firstLine="420"/>
              <w:jc w:val="center"/>
              <w:rPr>
                <w:rFonts w:ascii="仿宋_GB2312" w:hAnsi="宋体" w:eastAsia="仿宋_GB2312" w:cs="宋体"/>
                <w:kern w:val="0"/>
              </w:rPr>
            </w:pPr>
          </w:p>
        </w:tc>
      </w:tr>
      <w:tr w14:paraId="4C78F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41DA135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D7697AE">
            <w:pPr>
              <w:spacing w:line="240" w:lineRule="auto"/>
              <w:ind w:firstLine="420"/>
              <w:jc w:val="center"/>
              <w:rPr>
                <w:rFonts w:ascii="仿宋_GB2312" w:hAnsi="宋体" w:eastAsia="仿宋_GB2312" w:cs="宋体"/>
                <w:kern w:val="0"/>
              </w:rPr>
            </w:pPr>
          </w:p>
        </w:tc>
        <w:tc>
          <w:tcPr>
            <w:tcW w:w="1218" w:type="dxa"/>
            <w:vMerge w:val="restart"/>
            <w:vAlign w:val="center"/>
          </w:tcPr>
          <w:p w14:paraId="6433DA9D">
            <w:pPr>
              <w:spacing w:line="240" w:lineRule="auto"/>
              <w:jc w:val="center"/>
              <w:rPr>
                <w:rFonts w:ascii="仿宋_GB2312" w:hAnsi="宋体" w:eastAsia="仿宋_GB2312" w:cs="宋体"/>
                <w:kern w:val="0"/>
              </w:rPr>
            </w:pPr>
            <w:r>
              <w:rPr>
                <w:rFonts w:hint="eastAsia" w:ascii="仿宋_GB2312" w:hAnsi="宋体" w:eastAsia="仿宋_GB2312" w:cs="宋体"/>
                <w:kern w:val="0"/>
              </w:rPr>
              <w:t>成本指标</w:t>
            </w:r>
          </w:p>
        </w:tc>
        <w:tc>
          <w:tcPr>
            <w:tcW w:w="1318" w:type="dxa"/>
            <w:vAlign w:val="center"/>
          </w:tcPr>
          <w:p w14:paraId="59F06108">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123</w:t>
            </w:r>
          </w:p>
        </w:tc>
        <w:tc>
          <w:tcPr>
            <w:tcW w:w="801" w:type="dxa"/>
            <w:vAlign w:val="center"/>
          </w:tcPr>
          <w:p w14:paraId="41338BF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节约高效</w:t>
            </w:r>
          </w:p>
        </w:tc>
        <w:tc>
          <w:tcPr>
            <w:tcW w:w="816" w:type="dxa"/>
            <w:vAlign w:val="center"/>
          </w:tcPr>
          <w:p w14:paraId="3E0EA75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完成</w:t>
            </w:r>
          </w:p>
        </w:tc>
        <w:tc>
          <w:tcPr>
            <w:tcW w:w="825" w:type="dxa"/>
            <w:vAlign w:val="center"/>
          </w:tcPr>
          <w:p w14:paraId="13617A3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36" w:type="dxa"/>
            <w:vAlign w:val="center"/>
          </w:tcPr>
          <w:p w14:paraId="0438DA5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663" w:type="dxa"/>
            <w:vAlign w:val="center"/>
          </w:tcPr>
          <w:p w14:paraId="1AE88C13">
            <w:pPr>
              <w:spacing w:line="240" w:lineRule="auto"/>
              <w:ind w:firstLine="420"/>
              <w:jc w:val="center"/>
              <w:rPr>
                <w:rFonts w:ascii="仿宋_GB2312" w:hAnsi="宋体" w:eastAsia="仿宋_GB2312" w:cs="宋体"/>
                <w:kern w:val="0"/>
              </w:rPr>
            </w:pPr>
          </w:p>
        </w:tc>
      </w:tr>
      <w:tr w14:paraId="3405A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35A491A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00D161">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14E3DD91">
            <w:pPr>
              <w:spacing w:line="240" w:lineRule="auto"/>
              <w:jc w:val="center"/>
              <w:rPr>
                <w:rFonts w:ascii="仿宋_GB2312" w:hAnsi="宋体" w:eastAsia="仿宋_GB2312" w:cs="宋体"/>
                <w:kern w:val="0"/>
              </w:rPr>
            </w:pPr>
          </w:p>
        </w:tc>
        <w:tc>
          <w:tcPr>
            <w:tcW w:w="1318" w:type="dxa"/>
            <w:vAlign w:val="center"/>
          </w:tcPr>
          <w:p w14:paraId="30FDF6E8">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对社会发展可能造成的负面影响</w:t>
            </w:r>
          </w:p>
        </w:tc>
        <w:tc>
          <w:tcPr>
            <w:tcW w:w="801" w:type="dxa"/>
            <w:vAlign w:val="center"/>
          </w:tcPr>
          <w:p w14:paraId="370A7E6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16" w:type="dxa"/>
            <w:vAlign w:val="center"/>
          </w:tcPr>
          <w:p w14:paraId="48C0513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25" w:type="dxa"/>
            <w:vAlign w:val="center"/>
          </w:tcPr>
          <w:p w14:paraId="7EEE187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36" w:type="dxa"/>
            <w:vAlign w:val="center"/>
          </w:tcPr>
          <w:p w14:paraId="3037BC0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663" w:type="dxa"/>
            <w:vAlign w:val="center"/>
          </w:tcPr>
          <w:p w14:paraId="2CDC0FED">
            <w:pPr>
              <w:spacing w:line="240" w:lineRule="auto"/>
              <w:ind w:firstLine="420"/>
              <w:jc w:val="center"/>
              <w:rPr>
                <w:rFonts w:ascii="仿宋_GB2312" w:hAnsi="宋体" w:eastAsia="仿宋_GB2312" w:cs="宋体"/>
                <w:kern w:val="0"/>
              </w:rPr>
            </w:pPr>
          </w:p>
        </w:tc>
      </w:tr>
      <w:tr w14:paraId="4924D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1B60344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FA7051F">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30A26B56">
            <w:pPr>
              <w:spacing w:line="240" w:lineRule="auto"/>
              <w:jc w:val="center"/>
              <w:rPr>
                <w:rFonts w:ascii="仿宋_GB2312" w:hAnsi="宋体" w:eastAsia="仿宋_GB2312" w:cs="宋体"/>
                <w:kern w:val="0"/>
              </w:rPr>
            </w:pPr>
          </w:p>
        </w:tc>
        <w:tc>
          <w:tcPr>
            <w:tcW w:w="1318" w:type="dxa"/>
            <w:vAlign w:val="center"/>
          </w:tcPr>
          <w:p w14:paraId="69FDD753">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对自然生态环境造成的负面影响</w:t>
            </w:r>
          </w:p>
        </w:tc>
        <w:tc>
          <w:tcPr>
            <w:tcW w:w="801" w:type="dxa"/>
            <w:vAlign w:val="center"/>
          </w:tcPr>
          <w:p w14:paraId="724157C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16" w:type="dxa"/>
            <w:vAlign w:val="center"/>
          </w:tcPr>
          <w:p w14:paraId="18B8E72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25" w:type="dxa"/>
            <w:vAlign w:val="center"/>
          </w:tcPr>
          <w:p w14:paraId="71B5896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36" w:type="dxa"/>
            <w:vAlign w:val="center"/>
          </w:tcPr>
          <w:p w14:paraId="75D12FA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663" w:type="dxa"/>
            <w:vAlign w:val="center"/>
          </w:tcPr>
          <w:p w14:paraId="121D5D9E">
            <w:pPr>
              <w:spacing w:line="240" w:lineRule="auto"/>
              <w:ind w:firstLine="420"/>
              <w:jc w:val="center"/>
              <w:rPr>
                <w:rFonts w:ascii="仿宋_GB2312" w:hAnsi="宋体" w:eastAsia="仿宋_GB2312" w:cs="宋体"/>
                <w:kern w:val="0"/>
              </w:rPr>
            </w:pPr>
          </w:p>
        </w:tc>
      </w:tr>
      <w:tr w14:paraId="3EFE3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1309A1B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D5F1D4C">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60565FFD">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C106BCD">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318" w:type="dxa"/>
            <w:vAlign w:val="center"/>
          </w:tcPr>
          <w:p w14:paraId="218FE1F3">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促进经济发展</w:t>
            </w:r>
          </w:p>
        </w:tc>
        <w:tc>
          <w:tcPr>
            <w:tcW w:w="801" w:type="dxa"/>
            <w:vAlign w:val="center"/>
          </w:tcPr>
          <w:p w14:paraId="64931D6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有所提升</w:t>
            </w:r>
          </w:p>
        </w:tc>
        <w:tc>
          <w:tcPr>
            <w:tcW w:w="816" w:type="dxa"/>
            <w:vAlign w:val="center"/>
          </w:tcPr>
          <w:p w14:paraId="4EAB52C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有所提升</w:t>
            </w:r>
          </w:p>
        </w:tc>
        <w:tc>
          <w:tcPr>
            <w:tcW w:w="825" w:type="dxa"/>
            <w:vAlign w:val="center"/>
          </w:tcPr>
          <w:p w14:paraId="41F66D7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36" w:type="dxa"/>
            <w:vAlign w:val="center"/>
          </w:tcPr>
          <w:p w14:paraId="4CB3CDB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663" w:type="dxa"/>
            <w:vAlign w:val="center"/>
          </w:tcPr>
          <w:p w14:paraId="23AB48A7">
            <w:pPr>
              <w:jc w:val="center"/>
              <w:rPr>
                <w:rFonts w:hint="eastAsia" w:ascii="仿宋" w:hAnsi="仿宋" w:eastAsia="仿宋" w:cs="仿宋"/>
                <w:kern w:val="0"/>
                <w:sz w:val="18"/>
                <w:szCs w:val="18"/>
              </w:rPr>
            </w:pPr>
          </w:p>
        </w:tc>
      </w:tr>
      <w:tr w14:paraId="37AC2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0BB6A40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2BB090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3ED2106">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318" w:type="dxa"/>
            <w:vAlign w:val="center"/>
          </w:tcPr>
          <w:p w14:paraId="2A94B55D">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把食品安全基础工作抓实打牢，把食品安全工作做得更精准、更扎实、更规范，为全市群众创建放心安心的食品安全环境</w:t>
            </w:r>
          </w:p>
        </w:tc>
        <w:tc>
          <w:tcPr>
            <w:tcW w:w="801" w:type="dxa"/>
            <w:vAlign w:val="center"/>
          </w:tcPr>
          <w:p w14:paraId="347B622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逐步加强</w:t>
            </w:r>
          </w:p>
        </w:tc>
        <w:tc>
          <w:tcPr>
            <w:tcW w:w="816" w:type="dxa"/>
            <w:vAlign w:val="center"/>
          </w:tcPr>
          <w:p w14:paraId="027C305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逐步加强</w:t>
            </w:r>
          </w:p>
        </w:tc>
        <w:tc>
          <w:tcPr>
            <w:tcW w:w="825" w:type="dxa"/>
            <w:vAlign w:val="center"/>
          </w:tcPr>
          <w:p w14:paraId="4805E09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36" w:type="dxa"/>
            <w:vAlign w:val="center"/>
          </w:tcPr>
          <w:p w14:paraId="52CDE64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9.00</w:t>
            </w:r>
          </w:p>
        </w:tc>
        <w:tc>
          <w:tcPr>
            <w:tcW w:w="1663" w:type="dxa"/>
            <w:vAlign w:val="center"/>
          </w:tcPr>
          <w:p w14:paraId="282899A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持续压紧压实各方责任，进一步细化措施、找差距、补短板、抓落实、促提升，严格监管执法，着力防范化解风险隐患，确保全市不发生食品安全事故和重大舆情事件，确保人民群众对食品安全的满意度继续提升</w:t>
            </w:r>
          </w:p>
        </w:tc>
      </w:tr>
      <w:tr w14:paraId="376DB0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426E43D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2CFA2E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C6019B0">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318" w:type="dxa"/>
            <w:vAlign w:val="center"/>
          </w:tcPr>
          <w:p w14:paraId="5ECC2E03">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生态环境改善状态</w:t>
            </w:r>
          </w:p>
        </w:tc>
        <w:tc>
          <w:tcPr>
            <w:tcW w:w="801" w:type="dxa"/>
            <w:vAlign w:val="center"/>
          </w:tcPr>
          <w:p w14:paraId="5CFF58A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有所改善</w:t>
            </w:r>
          </w:p>
        </w:tc>
        <w:tc>
          <w:tcPr>
            <w:tcW w:w="816" w:type="dxa"/>
            <w:vAlign w:val="center"/>
          </w:tcPr>
          <w:p w14:paraId="72065D7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有所改善</w:t>
            </w:r>
          </w:p>
        </w:tc>
        <w:tc>
          <w:tcPr>
            <w:tcW w:w="825" w:type="dxa"/>
            <w:vAlign w:val="center"/>
          </w:tcPr>
          <w:p w14:paraId="288BF9A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36" w:type="dxa"/>
            <w:vAlign w:val="center"/>
          </w:tcPr>
          <w:p w14:paraId="376D1AE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663" w:type="dxa"/>
            <w:vAlign w:val="center"/>
          </w:tcPr>
          <w:p w14:paraId="3791AB96">
            <w:pPr>
              <w:jc w:val="center"/>
              <w:rPr>
                <w:rFonts w:hint="eastAsia" w:ascii="仿宋" w:hAnsi="仿宋" w:eastAsia="仿宋" w:cs="仿宋"/>
                <w:kern w:val="0"/>
                <w:sz w:val="18"/>
                <w:szCs w:val="18"/>
              </w:rPr>
            </w:pPr>
          </w:p>
        </w:tc>
      </w:tr>
      <w:tr w14:paraId="1B49D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top w:val="nil"/>
              <w:bottom w:val="nil"/>
            </w:tcBorders>
            <w:textDirection w:val="tbRlV"/>
            <w:vAlign w:val="center"/>
          </w:tcPr>
          <w:p w14:paraId="68A7C77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D8F6EF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62CC016">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318" w:type="dxa"/>
            <w:vAlign w:val="center"/>
          </w:tcPr>
          <w:p w14:paraId="2502CF4D">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把食品安全基础工作抓实打牢，把食品安全工作做得更精准、更扎实、更规范，为全市群众创建放心安心的食品安全环境</w:t>
            </w:r>
          </w:p>
        </w:tc>
        <w:tc>
          <w:tcPr>
            <w:tcW w:w="801" w:type="dxa"/>
            <w:vAlign w:val="center"/>
          </w:tcPr>
          <w:p w14:paraId="632BF1B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16" w:type="dxa"/>
            <w:vAlign w:val="center"/>
          </w:tcPr>
          <w:p w14:paraId="635D2AF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逐步提高</w:t>
            </w:r>
          </w:p>
        </w:tc>
        <w:tc>
          <w:tcPr>
            <w:tcW w:w="825" w:type="dxa"/>
            <w:vAlign w:val="center"/>
          </w:tcPr>
          <w:p w14:paraId="5D1D112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36" w:type="dxa"/>
            <w:vAlign w:val="center"/>
          </w:tcPr>
          <w:p w14:paraId="1453A2A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4.00</w:t>
            </w:r>
          </w:p>
        </w:tc>
        <w:tc>
          <w:tcPr>
            <w:tcW w:w="1663" w:type="dxa"/>
            <w:vAlign w:val="center"/>
          </w:tcPr>
          <w:p w14:paraId="0B8CB09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持续压紧压实各方责任，进一步细化措施、找差距、补短板、抓落实、促提升，严格监管执法，着力防范化解风险隐患，确保全市不发生食品安全事故和重大舆情事件，确保人民群众对食品安全的满意度继续提升</w:t>
            </w:r>
          </w:p>
        </w:tc>
      </w:tr>
      <w:tr w14:paraId="006F9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9" w:hRule="atLeast"/>
          <w:jc w:val="center"/>
        </w:trPr>
        <w:tc>
          <w:tcPr>
            <w:tcW w:w="1054" w:type="dxa"/>
            <w:vMerge w:val="continue"/>
            <w:tcBorders>
              <w:top w:val="nil"/>
              <w:bottom w:val="nil"/>
            </w:tcBorders>
            <w:textDirection w:val="tbRlV"/>
            <w:vAlign w:val="center"/>
          </w:tcPr>
          <w:p w14:paraId="2E31975C">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6612A812">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D55FDE0">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318" w:type="dxa"/>
            <w:vAlign w:val="center"/>
          </w:tcPr>
          <w:p w14:paraId="12CF2F0C">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民众对食品安全群众满意度</w:t>
            </w:r>
          </w:p>
        </w:tc>
        <w:tc>
          <w:tcPr>
            <w:tcW w:w="801" w:type="dxa"/>
            <w:vAlign w:val="center"/>
          </w:tcPr>
          <w:p w14:paraId="07520A8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≥95%</w:t>
            </w:r>
          </w:p>
        </w:tc>
        <w:tc>
          <w:tcPr>
            <w:tcW w:w="816" w:type="dxa"/>
            <w:vAlign w:val="center"/>
          </w:tcPr>
          <w:p w14:paraId="18B13B0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95%</w:t>
            </w:r>
          </w:p>
        </w:tc>
        <w:tc>
          <w:tcPr>
            <w:tcW w:w="825" w:type="dxa"/>
            <w:vAlign w:val="center"/>
          </w:tcPr>
          <w:p w14:paraId="7B917803">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10</w:t>
            </w:r>
          </w:p>
        </w:tc>
        <w:tc>
          <w:tcPr>
            <w:tcW w:w="836" w:type="dxa"/>
            <w:vAlign w:val="center"/>
          </w:tcPr>
          <w:p w14:paraId="49A6B94F">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10.00</w:t>
            </w:r>
          </w:p>
        </w:tc>
        <w:tc>
          <w:tcPr>
            <w:tcW w:w="1663" w:type="dxa"/>
            <w:vAlign w:val="center"/>
          </w:tcPr>
          <w:p w14:paraId="69FDCF24">
            <w:pPr>
              <w:keepNext w:val="0"/>
              <w:keepLines w:val="0"/>
              <w:widowControl/>
              <w:suppressLineNumbers w:val="0"/>
              <w:jc w:val="center"/>
              <w:textAlignment w:val="center"/>
              <w:rPr>
                <w:rFonts w:hint="eastAsia" w:ascii="仿宋" w:hAnsi="仿宋" w:eastAsia="仿宋" w:cs="仿宋"/>
                <w:kern w:val="0"/>
                <w:sz w:val="18"/>
                <w:szCs w:val="18"/>
              </w:rPr>
            </w:pPr>
          </w:p>
        </w:tc>
      </w:tr>
      <w:tr w14:paraId="7122C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266" w:type="dxa"/>
            <w:gridSpan w:val="6"/>
            <w:vAlign w:val="center"/>
          </w:tcPr>
          <w:p w14:paraId="3F26E51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25" w:type="dxa"/>
            <w:vAlign w:val="center"/>
          </w:tcPr>
          <w:p w14:paraId="43D56B6F">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36" w:type="dxa"/>
            <w:vAlign w:val="center"/>
          </w:tcPr>
          <w:p w14:paraId="7CF00695">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95</w:t>
            </w:r>
          </w:p>
        </w:tc>
        <w:tc>
          <w:tcPr>
            <w:tcW w:w="1663" w:type="dxa"/>
            <w:vAlign w:val="center"/>
          </w:tcPr>
          <w:p w14:paraId="199BAC89">
            <w:pPr>
              <w:spacing w:line="240" w:lineRule="auto"/>
              <w:ind w:firstLine="420"/>
              <w:jc w:val="center"/>
              <w:rPr>
                <w:rFonts w:ascii="仿宋_GB2312" w:hAnsi="宋体" w:eastAsia="仿宋_GB2312" w:cs="宋体"/>
                <w:kern w:val="0"/>
              </w:rPr>
            </w:pPr>
          </w:p>
        </w:tc>
      </w:tr>
    </w:tbl>
    <w:p w14:paraId="1F5927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41EB6A6">
      <w:pPr>
        <w:spacing w:line="240" w:lineRule="auto"/>
        <w:ind w:firstLine="420"/>
        <w:jc w:val="left"/>
        <w:rPr>
          <w:rFonts w:ascii="宋体" w:hAnsi="宋体" w:eastAsia="宋体" w:cs="宋体"/>
          <w:kern w:val="0"/>
          <w:lang w:eastAsia="zh-CN"/>
        </w:rPr>
      </w:pPr>
    </w:p>
    <w:p w14:paraId="26E2FD1E">
      <w:pPr>
        <w:rPr>
          <w:rFonts w:ascii="仿宋_GB2312" w:hAnsi="宋体" w:eastAsia="仿宋_GB2312" w:cs="宋体"/>
          <w:lang w:eastAsia="zh-CN"/>
        </w:rPr>
        <w:sectPr>
          <w:footerReference r:id="rId7" w:type="default"/>
          <w:pgSz w:w="11907" w:h="16839"/>
          <w:pgMar w:top="850" w:right="1474" w:bottom="283" w:left="1588"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hint="eastAsia" w:ascii="仿宋_GB2312" w:hAnsi="宋体" w:eastAsia="仿宋_GB2312" w:cs="宋体"/>
          <w:snapToGrid w:val="0"/>
          <w:color w:val="000000"/>
          <w:sz w:val="21"/>
          <w:szCs w:val="21"/>
          <w:lang w:val="en-US" w:eastAsia="zh-CN" w:bidi="ar-SA"/>
        </w:rPr>
        <w:t>袁焕</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 xml:space="preserve">15842897555    </w:t>
      </w:r>
      <w:r>
        <w:rPr>
          <w:rFonts w:ascii="仿宋_GB2312" w:hAnsi="宋体" w:eastAsia="仿宋_GB2312" w:cs="宋体"/>
          <w:snapToGrid w:val="0"/>
          <w:color w:val="000000"/>
          <w:sz w:val="21"/>
          <w:szCs w:val="21"/>
          <w:lang w:val="en-US" w:eastAsia="zh-CN" w:bidi="ar-SA"/>
        </w:rPr>
        <w:t>单位负责人签字：</w:t>
      </w:r>
    </w:p>
    <w:p w14:paraId="234E8BE3">
      <w:pPr>
        <w:spacing w:before="91" w:line="219" w:lineRule="auto"/>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2022年</w:t>
      </w:r>
      <w:r>
        <w:rPr>
          <w:rFonts w:ascii="方正小标宋简体" w:hAnsi="宋体" w:eastAsia="方正小标宋简体" w:cs="宋体"/>
          <w:bCs/>
          <w:spacing w:val="8"/>
          <w:kern w:val="0"/>
          <w:sz w:val="44"/>
          <w:szCs w:val="44"/>
          <w:lang w:eastAsia="zh-CN"/>
        </w:rPr>
        <w:t>度项目支出绩效自评表</w:t>
      </w:r>
    </w:p>
    <w:p w14:paraId="4E3F1888">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856"/>
        <w:gridCol w:w="1474"/>
        <w:gridCol w:w="1007"/>
        <w:gridCol w:w="1099"/>
        <w:gridCol w:w="809"/>
        <w:gridCol w:w="849"/>
        <w:gridCol w:w="1383"/>
      </w:tblGrid>
      <w:tr w14:paraId="46E70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15B0AA1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30A85C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食品安全抽检专项</w:t>
            </w:r>
          </w:p>
        </w:tc>
      </w:tr>
      <w:tr w14:paraId="423FC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4B3D9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7AAFA90">
            <w:pPr>
              <w:spacing w:line="240" w:lineRule="auto"/>
              <w:ind w:firstLine="420"/>
              <w:jc w:val="center"/>
              <w:rPr>
                <w:rFonts w:ascii="仿宋_GB2312" w:hAnsi="宋体" w:eastAsia="仿宋_GB2312" w:cs="宋体"/>
                <w:kern w:val="0"/>
                <w:lang w:eastAsia="zh-CN"/>
              </w:rPr>
            </w:pPr>
          </w:p>
        </w:tc>
        <w:tc>
          <w:tcPr>
            <w:tcW w:w="1099" w:type="dxa"/>
            <w:vAlign w:val="center"/>
          </w:tcPr>
          <w:p w14:paraId="5053A24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1A515D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B238299">
            <w:pPr>
              <w:spacing w:line="240" w:lineRule="auto"/>
              <w:ind w:firstLine="420"/>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汨罗市市场监督管理局</w:t>
            </w:r>
          </w:p>
        </w:tc>
      </w:tr>
      <w:tr w14:paraId="1823B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169D3E4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1915" w:type="dxa"/>
            <w:gridSpan w:val="2"/>
            <w:vAlign w:val="center"/>
          </w:tcPr>
          <w:p w14:paraId="53113926">
            <w:pPr>
              <w:spacing w:line="240" w:lineRule="auto"/>
              <w:ind w:firstLine="420"/>
              <w:jc w:val="center"/>
              <w:rPr>
                <w:rFonts w:ascii="仿宋_GB2312" w:hAnsi="宋体" w:eastAsia="仿宋_GB2312" w:cs="宋体"/>
                <w:kern w:val="0"/>
                <w:lang w:eastAsia="zh-CN"/>
              </w:rPr>
            </w:pPr>
          </w:p>
        </w:tc>
        <w:tc>
          <w:tcPr>
            <w:tcW w:w="1474" w:type="dxa"/>
            <w:vAlign w:val="center"/>
          </w:tcPr>
          <w:p w14:paraId="4498613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7772436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07" w:type="dxa"/>
            <w:vAlign w:val="center"/>
          </w:tcPr>
          <w:p w14:paraId="5AA3D98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401F87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6E2341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124596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80C721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0021AE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07334DE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6E9CA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0CD4DDF">
            <w:pPr>
              <w:spacing w:line="240" w:lineRule="auto"/>
              <w:ind w:firstLine="420"/>
              <w:jc w:val="center"/>
              <w:rPr>
                <w:rFonts w:ascii="仿宋_GB2312" w:hAnsi="宋体" w:eastAsia="仿宋_GB2312" w:cs="宋体"/>
                <w:kern w:val="0"/>
                <w:lang w:eastAsia="zh-CN"/>
              </w:rPr>
            </w:pPr>
          </w:p>
        </w:tc>
        <w:tc>
          <w:tcPr>
            <w:tcW w:w="1915" w:type="dxa"/>
            <w:gridSpan w:val="2"/>
            <w:vAlign w:val="center"/>
          </w:tcPr>
          <w:p w14:paraId="57CFAE5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474" w:type="dxa"/>
            <w:vAlign w:val="center"/>
          </w:tcPr>
          <w:p w14:paraId="07C8E493">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55</w:t>
            </w:r>
          </w:p>
        </w:tc>
        <w:tc>
          <w:tcPr>
            <w:tcW w:w="1007" w:type="dxa"/>
            <w:vAlign w:val="center"/>
          </w:tcPr>
          <w:p w14:paraId="1AC15A00">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55</w:t>
            </w:r>
          </w:p>
        </w:tc>
        <w:tc>
          <w:tcPr>
            <w:tcW w:w="1099" w:type="dxa"/>
            <w:vAlign w:val="center"/>
          </w:tcPr>
          <w:p w14:paraId="1F359F7E">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55</w:t>
            </w:r>
          </w:p>
        </w:tc>
        <w:tc>
          <w:tcPr>
            <w:tcW w:w="809" w:type="dxa"/>
            <w:vAlign w:val="center"/>
          </w:tcPr>
          <w:p w14:paraId="2D177952">
            <w:pPr>
              <w:jc w:val="center"/>
              <w:rPr>
                <w:rFonts w:hint="eastAsia" w:ascii="仿宋" w:hAnsi="仿宋" w:eastAsia="仿宋" w:cs="仿宋"/>
                <w:kern w:val="0"/>
                <w:sz w:val="21"/>
                <w:szCs w:val="21"/>
                <w:lang w:eastAsia="zh-CN"/>
              </w:rPr>
            </w:pPr>
          </w:p>
        </w:tc>
        <w:tc>
          <w:tcPr>
            <w:tcW w:w="849" w:type="dxa"/>
            <w:vAlign w:val="center"/>
          </w:tcPr>
          <w:p w14:paraId="6412A451">
            <w:pPr>
              <w:jc w:val="center"/>
              <w:rPr>
                <w:rFonts w:hint="eastAsia" w:ascii="仿宋" w:hAnsi="仿宋" w:eastAsia="仿宋" w:cs="仿宋"/>
                <w:kern w:val="0"/>
                <w:sz w:val="21"/>
                <w:szCs w:val="21"/>
                <w:lang w:eastAsia="zh-CN"/>
              </w:rPr>
            </w:pPr>
          </w:p>
        </w:tc>
        <w:tc>
          <w:tcPr>
            <w:tcW w:w="1383" w:type="dxa"/>
            <w:vAlign w:val="center"/>
          </w:tcPr>
          <w:p w14:paraId="018AB5EB">
            <w:pPr>
              <w:jc w:val="center"/>
              <w:rPr>
                <w:rFonts w:hint="eastAsia" w:ascii="仿宋" w:hAnsi="仿宋" w:eastAsia="仿宋" w:cs="仿宋"/>
                <w:kern w:val="0"/>
                <w:sz w:val="21"/>
                <w:szCs w:val="21"/>
                <w:lang w:eastAsia="zh-CN"/>
              </w:rPr>
            </w:pPr>
          </w:p>
        </w:tc>
      </w:tr>
      <w:tr w14:paraId="0CDF9B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969BFB">
            <w:pPr>
              <w:spacing w:line="240" w:lineRule="auto"/>
              <w:ind w:firstLine="420"/>
              <w:jc w:val="center"/>
              <w:rPr>
                <w:rFonts w:ascii="仿宋_GB2312" w:hAnsi="宋体" w:eastAsia="仿宋_GB2312" w:cs="宋体"/>
                <w:kern w:val="0"/>
                <w:lang w:eastAsia="zh-CN"/>
              </w:rPr>
            </w:pPr>
          </w:p>
        </w:tc>
        <w:tc>
          <w:tcPr>
            <w:tcW w:w="1915" w:type="dxa"/>
            <w:gridSpan w:val="2"/>
            <w:vAlign w:val="center"/>
          </w:tcPr>
          <w:p w14:paraId="50134AC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474" w:type="dxa"/>
            <w:vAlign w:val="center"/>
          </w:tcPr>
          <w:p w14:paraId="51EEE876">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55</w:t>
            </w:r>
          </w:p>
        </w:tc>
        <w:tc>
          <w:tcPr>
            <w:tcW w:w="1007" w:type="dxa"/>
            <w:vAlign w:val="center"/>
          </w:tcPr>
          <w:p w14:paraId="44C3D629">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55</w:t>
            </w:r>
          </w:p>
        </w:tc>
        <w:tc>
          <w:tcPr>
            <w:tcW w:w="1099" w:type="dxa"/>
            <w:vAlign w:val="center"/>
          </w:tcPr>
          <w:p w14:paraId="4883D86B">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55</w:t>
            </w:r>
          </w:p>
        </w:tc>
        <w:tc>
          <w:tcPr>
            <w:tcW w:w="809" w:type="dxa"/>
            <w:vAlign w:val="center"/>
          </w:tcPr>
          <w:p w14:paraId="1AD21A60">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14:paraId="2D33F8E7">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100.00%</w:t>
            </w:r>
          </w:p>
        </w:tc>
        <w:tc>
          <w:tcPr>
            <w:tcW w:w="1383" w:type="dxa"/>
            <w:vAlign w:val="center"/>
          </w:tcPr>
          <w:p w14:paraId="1B410866">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w:t>
            </w:r>
          </w:p>
        </w:tc>
      </w:tr>
      <w:tr w14:paraId="7B6F4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B91E492">
            <w:pPr>
              <w:spacing w:line="240" w:lineRule="auto"/>
              <w:ind w:firstLine="420"/>
              <w:jc w:val="center"/>
              <w:rPr>
                <w:rFonts w:ascii="仿宋_GB2312" w:hAnsi="宋体" w:eastAsia="仿宋_GB2312" w:cs="宋体"/>
                <w:kern w:val="0"/>
                <w:lang w:eastAsia="zh-CN"/>
              </w:rPr>
            </w:pPr>
          </w:p>
        </w:tc>
        <w:tc>
          <w:tcPr>
            <w:tcW w:w="1915" w:type="dxa"/>
            <w:gridSpan w:val="2"/>
            <w:vAlign w:val="center"/>
          </w:tcPr>
          <w:p w14:paraId="3571FF5E">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474" w:type="dxa"/>
            <w:vAlign w:val="center"/>
          </w:tcPr>
          <w:p w14:paraId="4C8608C8">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1007" w:type="dxa"/>
            <w:vAlign w:val="center"/>
          </w:tcPr>
          <w:p w14:paraId="11DD7AAF">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1099" w:type="dxa"/>
            <w:vAlign w:val="center"/>
          </w:tcPr>
          <w:p w14:paraId="60C40A76">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09" w:type="dxa"/>
            <w:vAlign w:val="center"/>
          </w:tcPr>
          <w:p w14:paraId="2271F46A">
            <w:pPr>
              <w:jc w:val="center"/>
              <w:rPr>
                <w:rFonts w:hint="eastAsia" w:ascii="仿宋" w:hAnsi="仿宋" w:eastAsia="仿宋" w:cs="仿宋"/>
                <w:kern w:val="0"/>
                <w:sz w:val="21"/>
                <w:szCs w:val="21"/>
                <w:lang w:eastAsia="zh-CN"/>
              </w:rPr>
            </w:pPr>
          </w:p>
        </w:tc>
        <w:tc>
          <w:tcPr>
            <w:tcW w:w="849" w:type="dxa"/>
            <w:vAlign w:val="center"/>
          </w:tcPr>
          <w:p w14:paraId="10709F6B">
            <w:pPr>
              <w:jc w:val="center"/>
              <w:rPr>
                <w:rFonts w:hint="eastAsia" w:ascii="仿宋" w:hAnsi="仿宋" w:eastAsia="仿宋" w:cs="仿宋"/>
                <w:kern w:val="0"/>
                <w:sz w:val="21"/>
                <w:szCs w:val="21"/>
                <w:lang w:eastAsia="zh-CN"/>
              </w:rPr>
            </w:pPr>
          </w:p>
        </w:tc>
        <w:tc>
          <w:tcPr>
            <w:tcW w:w="1383" w:type="dxa"/>
            <w:vAlign w:val="center"/>
          </w:tcPr>
          <w:p w14:paraId="70D0CB50">
            <w:pPr>
              <w:jc w:val="center"/>
              <w:rPr>
                <w:rFonts w:hint="eastAsia" w:ascii="仿宋" w:hAnsi="仿宋" w:eastAsia="仿宋" w:cs="仿宋"/>
                <w:kern w:val="0"/>
                <w:sz w:val="21"/>
                <w:szCs w:val="21"/>
                <w:lang w:eastAsia="zh-CN"/>
              </w:rPr>
            </w:pPr>
          </w:p>
        </w:tc>
      </w:tr>
      <w:tr w14:paraId="1CD50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435D01F">
            <w:pPr>
              <w:spacing w:line="240" w:lineRule="auto"/>
              <w:ind w:firstLine="420"/>
              <w:jc w:val="center"/>
              <w:rPr>
                <w:rFonts w:ascii="仿宋_GB2312" w:hAnsi="宋体" w:eastAsia="仿宋_GB2312" w:cs="宋体"/>
                <w:kern w:val="0"/>
                <w:lang w:eastAsia="zh-CN"/>
              </w:rPr>
            </w:pPr>
          </w:p>
        </w:tc>
        <w:tc>
          <w:tcPr>
            <w:tcW w:w="1915" w:type="dxa"/>
            <w:gridSpan w:val="2"/>
            <w:vAlign w:val="center"/>
          </w:tcPr>
          <w:p w14:paraId="33BC74F4">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474" w:type="dxa"/>
            <w:vAlign w:val="center"/>
          </w:tcPr>
          <w:p w14:paraId="082AF2FB">
            <w:pPr>
              <w:keepNext w:val="0"/>
              <w:keepLines w:val="0"/>
              <w:widowControl/>
              <w:suppressLineNumbers w:val="0"/>
              <w:jc w:val="center"/>
              <w:textAlignment w:val="center"/>
              <w:rPr>
                <w:rFonts w:hint="eastAsia" w:ascii="仿宋" w:hAnsi="仿宋" w:eastAsia="仿宋" w:cs="仿宋"/>
                <w:kern w:val="0"/>
                <w:sz w:val="21"/>
                <w:szCs w:val="21"/>
              </w:rPr>
            </w:pPr>
          </w:p>
        </w:tc>
        <w:tc>
          <w:tcPr>
            <w:tcW w:w="1007" w:type="dxa"/>
            <w:vAlign w:val="center"/>
          </w:tcPr>
          <w:p w14:paraId="6F531008">
            <w:pPr>
              <w:keepNext w:val="0"/>
              <w:keepLines w:val="0"/>
              <w:widowControl/>
              <w:suppressLineNumbers w:val="0"/>
              <w:jc w:val="center"/>
              <w:textAlignment w:val="center"/>
              <w:rPr>
                <w:rFonts w:hint="eastAsia" w:ascii="仿宋" w:hAnsi="仿宋" w:eastAsia="仿宋" w:cs="仿宋"/>
                <w:kern w:val="0"/>
                <w:sz w:val="21"/>
                <w:szCs w:val="21"/>
              </w:rPr>
            </w:pPr>
          </w:p>
        </w:tc>
        <w:tc>
          <w:tcPr>
            <w:tcW w:w="1099" w:type="dxa"/>
            <w:vAlign w:val="center"/>
          </w:tcPr>
          <w:p w14:paraId="68A42C6D">
            <w:pPr>
              <w:keepNext w:val="0"/>
              <w:keepLines w:val="0"/>
              <w:widowControl/>
              <w:suppressLineNumbers w:val="0"/>
              <w:jc w:val="center"/>
              <w:textAlignment w:val="center"/>
              <w:rPr>
                <w:rFonts w:hint="eastAsia" w:ascii="仿宋" w:hAnsi="仿宋" w:eastAsia="仿宋" w:cs="仿宋"/>
                <w:kern w:val="0"/>
                <w:sz w:val="21"/>
                <w:szCs w:val="21"/>
              </w:rPr>
            </w:pPr>
          </w:p>
        </w:tc>
        <w:tc>
          <w:tcPr>
            <w:tcW w:w="809" w:type="dxa"/>
            <w:vAlign w:val="center"/>
          </w:tcPr>
          <w:p w14:paraId="116F3210">
            <w:pPr>
              <w:keepNext w:val="0"/>
              <w:keepLines w:val="0"/>
              <w:widowControl/>
              <w:suppressLineNumbers w:val="0"/>
              <w:jc w:val="center"/>
              <w:textAlignment w:val="center"/>
              <w:rPr>
                <w:rFonts w:hint="eastAsia" w:ascii="仿宋" w:hAnsi="仿宋" w:eastAsia="仿宋" w:cs="仿宋"/>
                <w:kern w:val="0"/>
                <w:sz w:val="21"/>
                <w:szCs w:val="21"/>
              </w:rPr>
            </w:pPr>
          </w:p>
        </w:tc>
        <w:tc>
          <w:tcPr>
            <w:tcW w:w="849" w:type="dxa"/>
            <w:vAlign w:val="center"/>
          </w:tcPr>
          <w:p w14:paraId="6B5DCE04">
            <w:pPr>
              <w:keepNext w:val="0"/>
              <w:keepLines w:val="0"/>
              <w:widowControl/>
              <w:suppressLineNumbers w:val="0"/>
              <w:jc w:val="center"/>
              <w:textAlignment w:val="center"/>
              <w:rPr>
                <w:rFonts w:hint="eastAsia" w:ascii="仿宋" w:hAnsi="仿宋" w:eastAsia="仿宋" w:cs="仿宋"/>
                <w:kern w:val="0"/>
                <w:sz w:val="21"/>
                <w:szCs w:val="21"/>
              </w:rPr>
            </w:pPr>
          </w:p>
        </w:tc>
        <w:tc>
          <w:tcPr>
            <w:tcW w:w="1383" w:type="dxa"/>
            <w:vAlign w:val="center"/>
          </w:tcPr>
          <w:p w14:paraId="18070902">
            <w:pPr>
              <w:keepNext w:val="0"/>
              <w:keepLines w:val="0"/>
              <w:widowControl/>
              <w:suppressLineNumbers w:val="0"/>
              <w:jc w:val="center"/>
              <w:textAlignment w:val="center"/>
              <w:rPr>
                <w:rFonts w:hint="eastAsia" w:ascii="仿宋" w:hAnsi="仿宋" w:eastAsia="仿宋" w:cs="仿宋"/>
                <w:kern w:val="0"/>
                <w:sz w:val="21"/>
                <w:szCs w:val="21"/>
              </w:rPr>
            </w:pPr>
          </w:p>
        </w:tc>
      </w:tr>
      <w:tr w14:paraId="2BF1D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1054" w:type="dxa"/>
            <w:vMerge w:val="restart"/>
            <w:tcBorders>
              <w:bottom w:val="nil"/>
            </w:tcBorders>
            <w:vAlign w:val="center"/>
          </w:tcPr>
          <w:p w14:paraId="28643B3A">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4C8FD9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8D0239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7D05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6" w:hRule="atLeast"/>
          <w:jc w:val="center"/>
        </w:trPr>
        <w:tc>
          <w:tcPr>
            <w:tcW w:w="1054" w:type="dxa"/>
            <w:vMerge w:val="continue"/>
            <w:tcBorders>
              <w:top w:val="nil"/>
            </w:tcBorders>
            <w:vAlign w:val="center"/>
          </w:tcPr>
          <w:p w14:paraId="3E3685A8">
            <w:pPr>
              <w:spacing w:line="240" w:lineRule="auto"/>
              <w:ind w:firstLine="420"/>
              <w:jc w:val="center"/>
              <w:rPr>
                <w:rFonts w:ascii="仿宋_GB2312" w:hAnsi="宋体" w:eastAsia="仿宋_GB2312" w:cs="宋体"/>
                <w:kern w:val="0"/>
              </w:rPr>
            </w:pPr>
          </w:p>
        </w:tc>
        <w:tc>
          <w:tcPr>
            <w:tcW w:w="4396" w:type="dxa"/>
            <w:gridSpan w:val="4"/>
            <w:vAlign w:val="center"/>
          </w:tcPr>
          <w:p w14:paraId="6FF33D44">
            <w:pPr>
              <w:keepNext w:val="0"/>
              <w:keepLines w:val="0"/>
              <w:widowControl/>
              <w:suppressLineNumbers w:val="0"/>
              <w:jc w:val="center"/>
              <w:textAlignment w:val="center"/>
              <w:rPr>
                <w:rFonts w:hint="eastAsia" w:ascii="仿宋" w:hAnsi="仿宋" w:eastAsia="仿宋" w:cs="仿宋"/>
                <w:kern w:val="0"/>
              </w:rPr>
            </w:pPr>
            <w:r>
              <w:rPr>
                <w:rFonts w:hint="eastAsia" w:ascii="仿宋" w:hAnsi="仿宋" w:eastAsia="仿宋" w:cs="仿宋"/>
                <w:i w:val="0"/>
                <w:iCs w:val="0"/>
                <w:snapToGrid w:val="0"/>
                <w:color w:val="000000"/>
                <w:kern w:val="0"/>
                <w:sz w:val="20"/>
                <w:szCs w:val="20"/>
                <w:u w:val="none"/>
                <w:lang w:val="en-US" w:eastAsia="zh-CN" w:bidi="ar"/>
              </w:rPr>
              <w:t>完成本年度1300批次食品安全监督抽检和700批次食用农产品监督抽检</w:t>
            </w:r>
          </w:p>
        </w:tc>
        <w:tc>
          <w:tcPr>
            <w:tcW w:w="4140" w:type="dxa"/>
            <w:gridSpan w:val="4"/>
            <w:vAlign w:val="center"/>
          </w:tcPr>
          <w:p w14:paraId="718ADBC0">
            <w:pPr>
              <w:keepNext w:val="0"/>
              <w:keepLines w:val="0"/>
              <w:widowControl/>
              <w:suppressLineNumbers w:val="0"/>
              <w:jc w:val="center"/>
              <w:textAlignment w:val="center"/>
              <w:rPr>
                <w:rFonts w:hint="eastAsia" w:ascii="仿宋" w:hAnsi="仿宋" w:eastAsia="仿宋" w:cs="仿宋"/>
                <w:kern w:val="0"/>
              </w:rPr>
            </w:pPr>
            <w:r>
              <w:rPr>
                <w:rFonts w:hint="eastAsia" w:ascii="仿宋" w:hAnsi="仿宋" w:eastAsia="仿宋" w:cs="仿宋"/>
                <w:i w:val="0"/>
                <w:iCs w:val="0"/>
                <w:snapToGrid w:val="0"/>
                <w:color w:val="000000"/>
                <w:kern w:val="0"/>
                <w:sz w:val="20"/>
                <w:szCs w:val="20"/>
                <w:u w:val="none"/>
                <w:lang w:val="en-US" w:eastAsia="zh-CN" w:bidi="ar"/>
              </w:rPr>
              <w:t>完成本年度1300批次市县食品安全监督抽检和700批次市县专项食用农产品监督抽检</w:t>
            </w:r>
          </w:p>
        </w:tc>
      </w:tr>
      <w:tr w14:paraId="59BA0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bottom w:val="nil"/>
            </w:tcBorders>
            <w:textDirection w:val="tbRlV"/>
            <w:vAlign w:val="center"/>
          </w:tcPr>
          <w:p w14:paraId="02BB056B">
            <w:pPr>
              <w:spacing w:line="240" w:lineRule="auto"/>
              <w:ind w:firstLine="420"/>
              <w:jc w:val="center"/>
              <w:rPr>
                <w:rFonts w:ascii="仿宋_GB2312" w:hAnsi="宋体" w:eastAsia="仿宋_GB2312" w:cs="宋体"/>
                <w:kern w:val="0"/>
              </w:rPr>
            </w:pPr>
          </w:p>
          <w:p w14:paraId="1EAE93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1860E617">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856" w:type="dxa"/>
            <w:vAlign w:val="center"/>
          </w:tcPr>
          <w:p w14:paraId="483D3BF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474" w:type="dxa"/>
            <w:vAlign w:val="center"/>
          </w:tcPr>
          <w:p w14:paraId="55B2549E">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07" w:type="dxa"/>
            <w:vAlign w:val="center"/>
          </w:tcPr>
          <w:p w14:paraId="5CD487FC">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07EF9657">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CA5FF6C">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6361EF4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D39285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0C4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jc w:val="center"/>
        </w:trPr>
        <w:tc>
          <w:tcPr>
            <w:tcW w:w="1054" w:type="dxa"/>
            <w:vMerge w:val="continue"/>
            <w:tcBorders>
              <w:top w:val="nil"/>
              <w:bottom w:val="nil"/>
            </w:tcBorders>
            <w:textDirection w:val="tbRlV"/>
            <w:vAlign w:val="center"/>
          </w:tcPr>
          <w:p w14:paraId="7506B724">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7F450206">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5DB8F37">
            <w:pPr>
              <w:spacing w:line="240" w:lineRule="auto"/>
              <w:jc w:val="center"/>
              <w:rPr>
                <w:rFonts w:ascii="仿宋_GB2312" w:hAnsi="宋体" w:eastAsia="仿宋_GB2312" w:cs="宋体"/>
                <w:kern w:val="0"/>
              </w:rPr>
            </w:pPr>
            <w:r>
              <w:rPr>
                <w:rFonts w:ascii="仿宋_GB2312" w:hAnsi="宋体" w:eastAsia="仿宋_GB2312" w:cs="宋体"/>
                <w:kern w:val="0"/>
              </w:rPr>
              <w:t>(50</w:t>
            </w:r>
            <w:r>
              <w:rPr>
                <w:rFonts w:hint="eastAsia" w:ascii="仿宋_GB2312" w:hAnsi="宋体" w:eastAsia="仿宋_GB2312" w:cs="宋体"/>
                <w:kern w:val="0"/>
              </w:rPr>
              <w:t>分</w:t>
            </w:r>
            <w:r>
              <w:rPr>
                <w:rFonts w:ascii="仿宋_GB2312" w:hAnsi="宋体" w:eastAsia="仿宋_GB2312" w:cs="宋体"/>
                <w:kern w:val="0"/>
              </w:rPr>
              <w:t>)</w:t>
            </w:r>
          </w:p>
        </w:tc>
        <w:tc>
          <w:tcPr>
            <w:tcW w:w="856" w:type="dxa"/>
            <w:vMerge w:val="restart"/>
            <w:tcBorders>
              <w:bottom w:val="nil"/>
            </w:tcBorders>
            <w:vAlign w:val="center"/>
          </w:tcPr>
          <w:p w14:paraId="1B6C6F48">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数量指标</w:t>
            </w:r>
          </w:p>
        </w:tc>
        <w:tc>
          <w:tcPr>
            <w:tcW w:w="1474" w:type="dxa"/>
            <w:vAlign w:val="center"/>
          </w:tcPr>
          <w:p w14:paraId="4418E072">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食品安全监督抽检</w:t>
            </w:r>
          </w:p>
        </w:tc>
        <w:tc>
          <w:tcPr>
            <w:tcW w:w="1007" w:type="dxa"/>
            <w:vAlign w:val="center"/>
          </w:tcPr>
          <w:p w14:paraId="28B9D68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1300批次</w:t>
            </w:r>
          </w:p>
        </w:tc>
        <w:tc>
          <w:tcPr>
            <w:tcW w:w="1099" w:type="dxa"/>
            <w:vAlign w:val="center"/>
          </w:tcPr>
          <w:p w14:paraId="6468D65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1300批次</w:t>
            </w:r>
          </w:p>
        </w:tc>
        <w:tc>
          <w:tcPr>
            <w:tcW w:w="809" w:type="dxa"/>
            <w:vAlign w:val="center"/>
          </w:tcPr>
          <w:p w14:paraId="233770A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6B97CEE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24C86F6B">
            <w:pPr>
              <w:spacing w:line="240" w:lineRule="auto"/>
              <w:ind w:firstLine="420"/>
              <w:jc w:val="center"/>
              <w:rPr>
                <w:rFonts w:ascii="仿宋_GB2312" w:hAnsi="宋体" w:eastAsia="仿宋_GB2312" w:cs="宋体"/>
                <w:kern w:val="0"/>
              </w:rPr>
            </w:pPr>
          </w:p>
        </w:tc>
      </w:tr>
      <w:tr w14:paraId="5AC40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D11560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A4074E4">
            <w:pPr>
              <w:spacing w:line="240" w:lineRule="auto"/>
              <w:ind w:firstLine="420"/>
              <w:jc w:val="center"/>
              <w:rPr>
                <w:rFonts w:ascii="仿宋_GB2312" w:hAnsi="宋体" w:eastAsia="仿宋_GB2312" w:cs="宋体"/>
                <w:kern w:val="0"/>
              </w:rPr>
            </w:pPr>
          </w:p>
        </w:tc>
        <w:tc>
          <w:tcPr>
            <w:tcW w:w="856" w:type="dxa"/>
            <w:vMerge w:val="continue"/>
            <w:tcBorders>
              <w:top w:val="nil"/>
            </w:tcBorders>
            <w:vAlign w:val="center"/>
          </w:tcPr>
          <w:p w14:paraId="774729CC">
            <w:pPr>
              <w:spacing w:line="240" w:lineRule="auto"/>
              <w:ind w:firstLine="420"/>
              <w:jc w:val="center"/>
              <w:rPr>
                <w:rFonts w:hint="eastAsia" w:ascii="仿宋" w:hAnsi="仿宋" w:eastAsia="仿宋" w:cs="仿宋"/>
                <w:kern w:val="0"/>
                <w:sz w:val="18"/>
                <w:szCs w:val="18"/>
              </w:rPr>
            </w:pPr>
          </w:p>
        </w:tc>
        <w:tc>
          <w:tcPr>
            <w:tcW w:w="1474" w:type="dxa"/>
            <w:vAlign w:val="center"/>
          </w:tcPr>
          <w:p w14:paraId="03071FB0">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食用农产品监督抽检</w:t>
            </w:r>
          </w:p>
        </w:tc>
        <w:tc>
          <w:tcPr>
            <w:tcW w:w="1007" w:type="dxa"/>
            <w:vAlign w:val="center"/>
          </w:tcPr>
          <w:p w14:paraId="7E21955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700批次</w:t>
            </w:r>
          </w:p>
        </w:tc>
        <w:tc>
          <w:tcPr>
            <w:tcW w:w="1099" w:type="dxa"/>
            <w:vAlign w:val="center"/>
          </w:tcPr>
          <w:p w14:paraId="3723706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1300批次</w:t>
            </w:r>
          </w:p>
        </w:tc>
        <w:tc>
          <w:tcPr>
            <w:tcW w:w="809" w:type="dxa"/>
            <w:vAlign w:val="center"/>
          </w:tcPr>
          <w:p w14:paraId="6416B02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2CC2369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1D052456">
            <w:pPr>
              <w:spacing w:line="240" w:lineRule="auto"/>
              <w:ind w:firstLine="420"/>
              <w:jc w:val="center"/>
              <w:rPr>
                <w:rFonts w:ascii="仿宋_GB2312" w:hAnsi="宋体" w:eastAsia="仿宋_GB2312" w:cs="宋体"/>
                <w:kern w:val="0"/>
              </w:rPr>
            </w:pPr>
          </w:p>
        </w:tc>
      </w:tr>
      <w:tr w14:paraId="75C12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4F4541C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457840">
            <w:pPr>
              <w:spacing w:line="240" w:lineRule="auto"/>
              <w:ind w:firstLine="420"/>
              <w:jc w:val="center"/>
              <w:rPr>
                <w:rFonts w:ascii="仿宋_GB2312" w:hAnsi="宋体" w:eastAsia="仿宋_GB2312" w:cs="宋体"/>
                <w:kern w:val="0"/>
              </w:rPr>
            </w:pPr>
          </w:p>
        </w:tc>
        <w:tc>
          <w:tcPr>
            <w:tcW w:w="856" w:type="dxa"/>
            <w:vMerge w:val="restart"/>
            <w:tcBorders>
              <w:bottom w:val="nil"/>
            </w:tcBorders>
            <w:vAlign w:val="center"/>
          </w:tcPr>
          <w:p w14:paraId="6512D77A">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质量指标</w:t>
            </w:r>
          </w:p>
        </w:tc>
        <w:tc>
          <w:tcPr>
            <w:tcW w:w="1474" w:type="dxa"/>
            <w:vAlign w:val="center"/>
          </w:tcPr>
          <w:p w14:paraId="2AEB5E5B">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上年度不合格食品跟踪抽检全覆盖</w:t>
            </w:r>
          </w:p>
        </w:tc>
        <w:tc>
          <w:tcPr>
            <w:tcW w:w="1007" w:type="dxa"/>
            <w:vAlign w:val="center"/>
          </w:tcPr>
          <w:p w14:paraId="4BB1B27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2504B2E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28D0641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w:t>
            </w:r>
          </w:p>
        </w:tc>
        <w:tc>
          <w:tcPr>
            <w:tcW w:w="849" w:type="dxa"/>
            <w:vAlign w:val="center"/>
          </w:tcPr>
          <w:p w14:paraId="4258939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3.00</w:t>
            </w:r>
          </w:p>
        </w:tc>
        <w:tc>
          <w:tcPr>
            <w:tcW w:w="1383" w:type="dxa"/>
            <w:vAlign w:val="center"/>
          </w:tcPr>
          <w:p w14:paraId="411963AF">
            <w:pPr>
              <w:spacing w:line="240" w:lineRule="auto"/>
              <w:ind w:firstLine="420"/>
              <w:jc w:val="center"/>
              <w:rPr>
                <w:rFonts w:ascii="仿宋_GB2312" w:hAnsi="宋体" w:eastAsia="仿宋_GB2312" w:cs="宋体"/>
                <w:kern w:val="0"/>
              </w:rPr>
            </w:pPr>
          </w:p>
        </w:tc>
      </w:tr>
      <w:tr w14:paraId="35C502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3766DC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EBF5A8B">
            <w:pPr>
              <w:spacing w:line="240" w:lineRule="auto"/>
              <w:ind w:firstLine="420"/>
              <w:jc w:val="center"/>
              <w:rPr>
                <w:rFonts w:ascii="仿宋_GB2312" w:hAnsi="宋体" w:eastAsia="仿宋_GB2312" w:cs="宋体"/>
                <w:kern w:val="0"/>
              </w:rPr>
            </w:pPr>
          </w:p>
        </w:tc>
        <w:tc>
          <w:tcPr>
            <w:tcW w:w="856" w:type="dxa"/>
            <w:vMerge w:val="continue"/>
            <w:tcBorders>
              <w:top w:val="nil"/>
            </w:tcBorders>
            <w:vAlign w:val="center"/>
          </w:tcPr>
          <w:p w14:paraId="10B2E11D">
            <w:pPr>
              <w:spacing w:line="240" w:lineRule="auto"/>
              <w:ind w:firstLine="420"/>
              <w:jc w:val="center"/>
              <w:rPr>
                <w:rFonts w:hint="eastAsia" w:ascii="仿宋" w:hAnsi="仿宋" w:eastAsia="仿宋" w:cs="仿宋"/>
                <w:kern w:val="0"/>
                <w:sz w:val="18"/>
                <w:szCs w:val="18"/>
              </w:rPr>
            </w:pPr>
          </w:p>
        </w:tc>
        <w:tc>
          <w:tcPr>
            <w:tcW w:w="1474" w:type="dxa"/>
            <w:vAlign w:val="center"/>
          </w:tcPr>
          <w:p w14:paraId="5A074E47">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抽检公示率</w:t>
            </w:r>
          </w:p>
        </w:tc>
        <w:tc>
          <w:tcPr>
            <w:tcW w:w="1007" w:type="dxa"/>
            <w:vAlign w:val="center"/>
          </w:tcPr>
          <w:p w14:paraId="684DBA7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083B4C2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1C1532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w:t>
            </w:r>
          </w:p>
        </w:tc>
        <w:tc>
          <w:tcPr>
            <w:tcW w:w="849" w:type="dxa"/>
            <w:vAlign w:val="center"/>
          </w:tcPr>
          <w:p w14:paraId="1E9DB82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3.00</w:t>
            </w:r>
          </w:p>
        </w:tc>
        <w:tc>
          <w:tcPr>
            <w:tcW w:w="1383" w:type="dxa"/>
            <w:vAlign w:val="center"/>
          </w:tcPr>
          <w:p w14:paraId="43739E7E">
            <w:pPr>
              <w:spacing w:line="240" w:lineRule="auto"/>
              <w:ind w:firstLine="420"/>
              <w:jc w:val="center"/>
              <w:rPr>
                <w:rFonts w:ascii="仿宋_GB2312" w:hAnsi="宋体" w:eastAsia="仿宋_GB2312" w:cs="宋体"/>
                <w:kern w:val="0"/>
              </w:rPr>
            </w:pPr>
          </w:p>
        </w:tc>
      </w:tr>
      <w:tr w14:paraId="635F5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7B77D30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7A503D6">
            <w:pPr>
              <w:spacing w:line="240" w:lineRule="auto"/>
              <w:ind w:firstLine="420"/>
              <w:jc w:val="center"/>
              <w:rPr>
                <w:rFonts w:ascii="仿宋_GB2312" w:hAnsi="宋体" w:eastAsia="仿宋_GB2312" w:cs="宋体"/>
                <w:kern w:val="0"/>
              </w:rPr>
            </w:pPr>
          </w:p>
        </w:tc>
        <w:tc>
          <w:tcPr>
            <w:tcW w:w="856" w:type="dxa"/>
            <w:vMerge w:val="continue"/>
            <w:tcBorders>
              <w:top w:val="nil"/>
            </w:tcBorders>
            <w:vAlign w:val="center"/>
          </w:tcPr>
          <w:p w14:paraId="2B8B8375">
            <w:pPr>
              <w:spacing w:line="240" w:lineRule="auto"/>
              <w:ind w:firstLine="420"/>
              <w:jc w:val="center"/>
              <w:rPr>
                <w:rFonts w:hint="eastAsia" w:ascii="仿宋" w:hAnsi="仿宋" w:eastAsia="仿宋" w:cs="仿宋"/>
                <w:kern w:val="0"/>
                <w:sz w:val="18"/>
                <w:szCs w:val="18"/>
              </w:rPr>
            </w:pPr>
          </w:p>
        </w:tc>
        <w:tc>
          <w:tcPr>
            <w:tcW w:w="1474" w:type="dxa"/>
            <w:vAlign w:val="center"/>
          </w:tcPr>
          <w:p w14:paraId="1F808F36">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国抽系统数据录入率</w:t>
            </w:r>
          </w:p>
        </w:tc>
        <w:tc>
          <w:tcPr>
            <w:tcW w:w="1007" w:type="dxa"/>
            <w:vAlign w:val="center"/>
          </w:tcPr>
          <w:p w14:paraId="71623C9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48F9B06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014250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w:t>
            </w:r>
          </w:p>
        </w:tc>
        <w:tc>
          <w:tcPr>
            <w:tcW w:w="849" w:type="dxa"/>
            <w:vAlign w:val="center"/>
          </w:tcPr>
          <w:p w14:paraId="7747213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4.00</w:t>
            </w:r>
          </w:p>
        </w:tc>
        <w:tc>
          <w:tcPr>
            <w:tcW w:w="1383" w:type="dxa"/>
            <w:vAlign w:val="center"/>
          </w:tcPr>
          <w:p w14:paraId="3297512B">
            <w:pPr>
              <w:spacing w:line="240" w:lineRule="auto"/>
              <w:ind w:firstLine="420"/>
              <w:jc w:val="center"/>
              <w:rPr>
                <w:rFonts w:ascii="仿宋_GB2312" w:hAnsi="宋体" w:eastAsia="仿宋_GB2312" w:cs="宋体"/>
                <w:kern w:val="0"/>
              </w:rPr>
            </w:pPr>
          </w:p>
        </w:tc>
      </w:tr>
      <w:tr w14:paraId="35D09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7118DB3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31E674">
            <w:pPr>
              <w:spacing w:line="240" w:lineRule="auto"/>
              <w:ind w:firstLine="420"/>
              <w:jc w:val="center"/>
              <w:rPr>
                <w:rFonts w:ascii="仿宋_GB2312" w:hAnsi="宋体" w:eastAsia="仿宋_GB2312" w:cs="宋体"/>
                <w:kern w:val="0"/>
              </w:rPr>
            </w:pPr>
          </w:p>
        </w:tc>
        <w:tc>
          <w:tcPr>
            <w:tcW w:w="856" w:type="dxa"/>
            <w:tcBorders>
              <w:bottom w:val="nil"/>
            </w:tcBorders>
            <w:vAlign w:val="center"/>
          </w:tcPr>
          <w:p w14:paraId="4443688B">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时效指标</w:t>
            </w:r>
          </w:p>
        </w:tc>
        <w:tc>
          <w:tcPr>
            <w:tcW w:w="1474" w:type="dxa"/>
            <w:vAlign w:val="center"/>
          </w:tcPr>
          <w:p w14:paraId="6CBCAE62">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任务完成时间</w:t>
            </w:r>
          </w:p>
        </w:tc>
        <w:tc>
          <w:tcPr>
            <w:tcW w:w="1007" w:type="dxa"/>
            <w:vAlign w:val="center"/>
          </w:tcPr>
          <w:p w14:paraId="69A0D17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2022年12月31日前</w:t>
            </w:r>
          </w:p>
        </w:tc>
        <w:tc>
          <w:tcPr>
            <w:tcW w:w="1099" w:type="dxa"/>
            <w:vAlign w:val="center"/>
          </w:tcPr>
          <w:p w14:paraId="41888EA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2022年12月31日前</w:t>
            </w:r>
          </w:p>
        </w:tc>
        <w:tc>
          <w:tcPr>
            <w:tcW w:w="809" w:type="dxa"/>
            <w:vAlign w:val="center"/>
          </w:tcPr>
          <w:p w14:paraId="1185068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3B2B8F0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44327ED2">
            <w:pPr>
              <w:spacing w:line="240" w:lineRule="auto"/>
              <w:ind w:firstLine="420"/>
              <w:jc w:val="center"/>
              <w:rPr>
                <w:rFonts w:ascii="仿宋_GB2312" w:hAnsi="宋体" w:eastAsia="仿宋_GB2312" w:cs="宋体"/>
                <w:kern w:val="0"/>
              </w:rPr>
            </w:pPr>
          </w:p>
        </w:tc>
      </w:tr>
      <w:tr w14:paraId="0BE633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419C183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550F8F6">
            <w:pPr>
              <w:spacing w:line="240" w:lineRule="auto"/>
              <w:ind w:firstLine="420"/>
              <w:jc w:val="center"/>
              <w:rPr>
                <w:rFonts w:ascii="仿宋_GB2312" w:hAnsi="宋体" w:eastAsia="仿宋_GB2312" w:cs="宋体"/>
                <w:kern w:val="0"/>
              </w:rPr>
            </w:pPr>
          </w:p>
        </w:tc>
        <w:tc>
          <w:tcPr>
            <w:tcW w:w="856" w:type="dxa"/>
            <w:vMerge w:val="restart"/>
            <w:tcBorders>
              <w:bottom w:val="nil"/>
            </w:tcBorders>
            <w:vAlign w:val="center"/>
          </w:tcPr>
          <w:p w14:paraId="24BBC866">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成本指标</w:t>
            </w:r>
          </w:p>
        </w:tc>
        <w:tc>
          <w:tcPr>
            <w:tcW w:w="1474" w:type="dxa"/>
            <w:vAlign w:val="center"/>
          </w:tcPr>
          <w:p w14:paraId="68CB7CEE">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食品安全监督抽检</w:t>
            </w:r>
          </w:p>
        </w:tc>
        <w:tc>
          <w:tcPr>
            <w:tcW w:w="1007" w:type="dxa"/>
            <w:vAlign w:val="center"/>
          </w:tcPr>
          <w:p w14:paraId="73CADDD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其中260批次每批次680元，另1040批次需购样费</w:t>
            </w:r>
          </w:p>
        </w:tc>
        <w:tc>
          <w:tcPr>
            <w:tcW w:w="1099" w:type="dxa"/>
            <w:vAlign w:val="center"/>
          </w:tcPr>
          <w:p w14:paraId="713A936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其中260批次每批次680元，另1040批次需购样费</w:t>
            </w:r>
          </w:p>
        </w:tc>
        <w:tc>
          <w:tcPr>
            <w:tcW w:w="809" w:type="dxa"/>
            <w:vAlign w:val="center"/>
          </w:tcPr>
          <w:p w14:paraId="177695E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0C4D8B2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36229B51">
            <w:pPr>
              <w:spacing w:line="240" w:lineRule="auto"/>
              <w:ind w:firstLine="420"/>
              <w:jc w:val="center"/>
              <w:rPr>
                <w:rFonts w:ascii="仿宋_GB2312" w:hAnsi="宋体" w:eastAsia="仿宋_GB2312" w:cs="宋体"/>
                <w:kern w:val="0"/>
              </w:rPr>
            </w:pPr>
          </w:p>
        </w:tc>
      </w:tr>
      <w:tr w14:paraId="1D866D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1A7E76A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299B4AC">
            <w:pPr>
              <w:spacing w:line="240" w:lineRule="auto"/>
              <w:ind w:firstLine="420"/>
              <w:jc w:val="center"/>
              <w:rPr>
                <w:rFonts w:ascii="仿宋_GB2312" w:hAnsi="宋体" w:eastAsia="仿宋_GB2312" w:cs="宋体"/>
                <w:kern w:val="0"/>
              </w:rPr>
            </w:pPr>
          </w:p>
        </w:tc>
        <w:tc>
          <w:tcPr>
            <w:tcW w:w="856" w:type="dxa"/>
            <w:vMerge w:val="continue"/>
            <w:tcBorders>
              <w:top w:val="nil"/>
            </w:tcBorders>
            <w:vAlign w:val="center"/>
          </w:tcPr>
          <w:p w14:paraId="76823F59">
            <w:pPr>
              <w:spacing w:line="240" w:lineRule="auto"/>
              <w:ind w:firstLine="420"/>
              <w:jc w:val="center"/>
              <w:rPr>
                <w:rFonts w:hint="eastAsia" w:ascii="仿宋" w:hAnsi="仿宋" w:eastAsia="仿宋" w:cs="仿宋"/>
                <w:kern w:val="0"/>
                <w:sz w:val="18"/>
                <w:szCs w:val="18"/>
              </w:rPr>
            </w:pPr>
          </w:p>
        </w:tc>
        <w:tc>
          <w:tcPr>
            <w:tcW w:w="1474" w:type="dxa"/>
            <w:vAlign w:val="center"/>
          </w:tcPr>
          <w:p w14:paraId="6475F9BF">
            <w:pPr>
              <w:keepNext w:val="0"/>
              <w:keepLines w:val="0"/>
              <w:widowControl/>
              <w:suppressLineNumbers w:val="0"/>
              <w:jc w:val="left"/>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食用农产品监督抽检</w:t>
            </w:r>
          </w:p>
        </w:tc>
        <w:tc>
          <w:tcPr>
            <w:tcW w:w="1007" w:type="dxa"/>
            <w:vAlign w:val="center"/>
          </w:tcPr>
          <w:p w14:paraId="604DB365">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530元/批次</w:t>
            </w:r>
          </w:p>
        </w:tc>
        <w:tc>
          <w:tcPr>
            <w:tcW w:w="1099" w:type="dxa"/>
            <w:vAlign w:val="center"/>
          </w:tcPr>
          <w:p w14:paraId="594631F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530元/批次</w:t>
            </w:r>
          </w:p>
        </w:tc>
        <w:tc>
          <w:tcPr>
            <w:tcW w:w="809" w:type="dxa"/>
            <w:vAlign w:val="center"/>
          </w:tcPr>
          <w:p w14:paraId="262FFCE5">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48F99FF8">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289A4BCC">
            <w:pPr>
              <w:spacing w:line="240" w:lineRule="auto"/>
              <w:ind w:firstLine="420"/>
              <w:jc w:val="center"/>
              <w:rPr>
                <w:rFonts w:ascii="仿宋_GB2312" w:hAnsi="宋体" w:eastAsia="仿宋_GB2312" w:cs="宋体"/>
                <w:kern w:val="0"/>
              </w:rPr>
            </w:pPr>
          </w:p>
        </w:tc>
      </w:tr>
      <w:tr w14:paraId="224DE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6DBFEC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28ABBB9">
            <w:pPr>
              <w:spacing w:line="240" w:lineRule="auto"/>
              <w:ind w:firstLine="420"/>
              <w:jc w:val="center"/>
              <w:rPr>
                <w:rFonts w:ascii="仿宋_GB2312" w:hAnsi="宋体" w:eastAsia="仿宋_GB2312" w:cs="宋体"/>
                <w:kern w:val="0"/>
              </w:rPr>
            </w:pPr>
          </w:p>
        </w:tc>
        <w:tc>
          <w:tcPr>
            <w:tcW w:w="856" w:type="dxa"/>
            <w:vMerge w:val="continue"/>
            <w:tcBorders>
              <w:top w:val="nil"/>
            </w:tcBorders>
            <w:vAlign w:val="center"/>
          </w:tcPr>
          <w:p w14:paraId="42058928">
            <w:pPr>
              <w:spacing w:line="240" w:lineRule="auto"/>
              <w:ind w:firstLine="420"/>
              <w:jc w:val="center"/>
              <w:rPr>
                <w:rFonts w:hint="eastAsia" w:ascii="仿宋" w:hAnsi="仿宋" w:eastAsia="仿宋" w:cs="仿宋"/>
                <w:kern w:val="0"/>
                <w:sz w:val="18"/>
                <w:szCs w:val="18"/>
              </w:rPr>
            </w:pPr>
          </w:p>
        </w:tc>
        <w:tc>
          <w:tcPr>
            <w:tcW w:w="1474" w:type="dxa"/>
            <w:vAlign w:val="center"/>
          </w:tcPr>
          <w:p w14:paraId="2ED1D24B">
            <w:pPr>
              <w:keepNext w:val="0"/>
              <w:keepLines w:val="0"/>
              <w:widowControl/>
              <w:suppressLineNumbers w:val="0"/>
              <w:jc w:val="left"/>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对社会发展可能造成的负面影响</w:t>
            </w:r>
          </w:p>
        </w:tc>
        <w:tc>
          <w:tcPr>
            <w:tcW w:w="1007" w:type="dxa"/>
            <w:vAlign w:val="center"/>
          </w:tcPr>
          <w:p w14:paraId="2EC2662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无</w:t>
            </w:r>
          </w:p>
        </w:tc>
        <w:tc>
          <w:tcPr>
            <w:tcW w:w="1099" w:type="dxa"/>
            <w:vAlign w:val="center"/>
          </w:tcPr>
          <w:p w14:paraId="46CC9C87">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无</w:t>
            </w:r>
          </w:p>
        </w:tc>
        <w:tc>
          <w:tcPr>
            <w:tcW w:w="809" w:type="dxa"/>
            <w:vAlign w:val="center"/>
          </w:tcPr>
          <w:p w14:paraId="6A6E996D">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07D7FE64">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52F95023">
            <w:pPr>
              <w:spacing w:line="240" w:lineRule="auto"/>
              <w:ind w:firstLine="420"/>
              <w:jc w:val="center"/>
              <w:rPr>
                <w:rFonts w:ascii="仿宋_GB2312" w:hAnsi="宋体" w:eastAsia="仿宋_GB2312" w:cs="宋体"/>
                <w:kern w:val="0"/>
              </w:rPr>
            </w:pPr>
          </w:p>
        </w:tc>
      </w:tr>
      <w:tr w14:paraId="4F0224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7AFCC39F">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CD1F298">
            <w:pPr>
              <w:spacing w:line="240" w:lineRule="auto"/>
              <w:ind w:firstLine="420"/>
              <w:jc w:val="center"/>
              <w:rPr>
                <w:rFonts w:ascii="仿宋_GB2312" w:hAnsi="宋体" w:eastAsia="仿宋_GB2312" w:cs="宋体"/>
                <w:kern w:val="0"/>
              </w:rPr>
            </w:pPr>
          </w:p>
        </w:tc>
        <w:tc>
          <w:tcPr>
            <w:tcW w:w="856" w:type="dxa"/>
            <w:vMerge w:val="continue"/>
            <w:tcBorders>
              <w:top w:val="nil"/>
            </w:tcBorders>
            <w:vAlign w:val="center"/>
          </w:tcPr>
          <w:p w14:paraId="65E93F03">
            <w:pPr>
              <w:spacing w:line="240" w:lineRule="auto"/>
              <w:ind w:firstLine="420"/>
              <w:jc w:val="center"/>
              <w:rPr>
                <w:rFonts w:hint="eastAsia" w:ascii="仿宋" w:hAnsi="仿宋" w:eastAsia="仿宋" w:cs="仿宋"/>
                <w:kern w:val="0"/>
                <w:sz w:val="18"/>
                <w:szCs w:val="18"/>
              </w:rPr>
            </w:pPr>
          </w:p>
        </w:tc>
        <w:tc>
          <w:tcPr>
            <w:tcW w:w="1474" w:type="dxa"/>
            <w:vAlign w:val="center"/>
          </w:tcPr>
          <w:p w14:paraId="78231BAC">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对自然生态环境造成的负面影响</w:t>
            </w:r>
          </w:p>
        </w:tc>
        <w:tc>
          <w:tcPr>
            <w:tcW w:w="1007" w:type="dxa"/>
            <w:vAlign w:val="center"/>
          </w:tcPr>
          <w:p w14:paraId="1E754C0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1099" w:type="dxa"/>
            <w:vAlign w:val="center"/>
          </w:tcPr>
          <w:p w14:paraId="321C754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09" w:type="dxa"/>
            <w:vAlign w:val="center"/>
          </w:tcPr>
          <w:p w14:paraId="1785DD8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00FCD68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5A5C6B64">
            <w:pPr>
              <w:spacing w:line="240" w:lineRule="auto"/>
              <w:ind w:firstLine="420"/>
              <w:jc w:val="center"/>
              <w:rPr>
                <w:rFonts w:ascii="仿宋_GB2312" w:hAnsi="宋体" w:eastAsia="仿宋_GB2312" w:cs="宋体"/>
                <w:kern w:val="0"/>
              </w:rPr>
            </w:pPr>
          </w:p>
        </w:tc>
      </w:tr>
      <w:tr w14:paraId="03ADE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6CA27CB3">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A3228E7">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DC3CDBF">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856" w:type="dxa"/>
            <w:tcBorders>
              <w:bottom w:val="nil"/>
            </w:tcBorders>
            <w:vAlign w:val="center"/>
          </w:tcPr>
          <w:p w14:paraId="4DA132D5">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经济效益指标</w:t>
            </w:r>
          </w:p>
        </w:tc>
        <w:tc>
          <w:tcPr>
            <w:tcW w:w="1474" w:type="dxa"/>
            <w:vAlign w:val="center"/>
          </w:tcPr>
          <w:p w14:paraId="510BB5BA">
            <w:pPr>
              <w:keepNext w:val="0"/>
              <w:keepLines w:val="0"/>
              <w:widowControl/>
              <w:suppressLineNumbers w:val="0"/>
              <w:jc w:val="left"/>
              <w:textAlignment w:val="center"/>
              <w:rPr>
                <w:rFonts w:hint="eastAsia" w:ascii="仿宋" w:hAnsi="仿宋" w:eastAsia="仿宋" w:cs="仿宋"/>
                <w:kern w:val="0"/>
                <w:sz w:val="18"/>
                <w:szCs w:val="18"/>
                <w:highlight w:val="none"/>
                <w:lang w:val="en-US" w:eastAsia="zh-CN"/>
              </w:rPr>
            </w:pPr>
            <w:r>
              <w:rPr>
                <w:rFonts w:hint="eastAsia" w:ascii="仿宋" w:hAnsi="仿宋" w:eastAsia="仿宋" w:cs="仿宋"/>
                <w:kern w:val="0"/>
                <w:sz w:val="18"/>
                <w:szCs w:val="18"/>
                <w:highlight w:val="none"/>
                <w:lang w:val="en-US" w:eastAsia="zh-CN"/>
              </w:rPr>
              <w:t>促进经济发展</w:t>
            </w:r>
          </w:p>
        </w:tc>
        <w:tc>
          <w:tcPr>
            <w:tcW w:w="1007" w:type="dxa"/>
            <w:vAlign w:val="center"/>
          </w:tcPr>
          <w:p w14:paraId="039E1E09">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有所提升</w:t>
            </w:r>
          </w:p>
        </w:tc>
        <w:tc>
          <w:tcPr>
            <w:tcW w:w="1099" w:type="dxa"/>
            <w:vAlign w:val="center"/>
          </w:tcPr>
          <w:p w14:paraId="480A7B5C">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有所提升</w:t>
            </w:r>
          </w:p>
        </w:tc>
        <w:tc>
          <w:tcPr>
            <w:tcW w:w="809" w:type="dxa"/>
            <w:vAlign w:val="center"/>
          </w:tcPr>
          <w:p w14:paraId="3C1A6E02">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10</w:t>
            </w:r>
          </w:p>
        </w:tc>
        <w:tc>
          <w:tcPr>
            <w:tcW w:w="849" w:type="dxa"/>
            <w:vAlign w:val="center"/>
          </w:tcPr>
          <w:p w14:paraId="25272BFB">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10.00</w:t>
            </w:r>
          </w:p>
        </w:tc>
        <w:tc>
          <w:tcPr>
            <w:tcW w:w="1383" w:type="dxa"/>
            <w:vAlign w:val="center"/>
          </w:tcPr>
          <w:p w14:paraId="1FEE20F5">
            <w:pPr>
              <w:spacing w:line="240" w:lineRule="auto"/>
              <w:ind w:firstLine="420"/>
              <w:jc w:val="center"/>
              <w:rPr>
                <w:rFonts w:ascii="仿宋_GB2312" w:hAnsi="宋体" w:eastAsia="仿宋_GB2312" w:cs="宋体"/>
                <w:kern w:val="0"/>
              </w:rPr>
            </w:pPr>
          </w:p>
        </w:tc>
      </w:tr>
      <w:tr w14:paraId="0D882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495FBC1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B03D66B">
            <w:pPr>
              <w:spacing w:line="240" w:lineRule="auto"/>
              <w:ind w:firstLine="420"/>
              <w:jc w:val="center"/>
              <w:rPr>
                <w:rFonts w:ascii="仿宋_GB2312" w:hAnsi="宋体" w:eastAsia="仿宋_GB2312" w:cs="宋体"/>
                <w:kern w:val="0"/>
              </w:rPr>
            </w:pPr>
          </w:p>
        </w:tc>
        <w:tc>
          <w:tcPr>
            <w:tcW w:w="856" w:type="dxa"/>
            <w:tcBorders>
              <w:bottom w:val="nil"/>
            </w:tcBorders>
            <w:vAlign w:val="center"/>
          </w:tcPr>
          <w:p w14:paraId="3584A5CA">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社会效益指标</w:t>
            </w:r>
          </w:p>
        </w:tc>
        <w:tc>
          <w:tcPr>
            <w:tcW w:w="1474" w:type="dxa"/>
            <w:vAlign w:val="center"/>
          </w:tcPr>
          <w:p w14:paraId="5301FC3C">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食品环境安全得到加强</w:t>
            </w:r>
          </w:p>
        </w:tc>
        <w:tc>
          <w:tcPr>
            <w:tcW w:w="1007" w:type="dxa"/>
            <w:vAlign w:val="center"/>
          </w:tcPr>
          <w:p w14:paraId="11777AF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逐步加强</w:t>
            </w:r>
          </w:p>
        </w:tc>
        <w:tc>
          <w:tcPr>
            <w:tcW w:w="1099" w:type="dxa"/>
            <w:vAlign w:val="center"/>
          </w:tcPr>
          <w:p w14:paraId="04762E9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得到加强</w:t>
            </w:r>
          </w:p>
        </w:tc>
        <w:tc>
          <w:tcPr>
            <w:tcW w:w="809" w:type="dxa"/>
            <w:vAlign w:val="center"/>
          </w:tcPr>
          <w:p w14:paraId="2FA1C62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266B97E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9.00</w:t>
            </w:r>
          </w:p>
        </w:tc>
        <w:tc>
          <w:tcPr>
            <w:tcW w:w="1383" w:type="dxa"/>
            <w:vAlign w:val="center"/>
          </w:tcPr>
          <w:p w14:paraId="288187C3">
            <w:pPr>
              <w:spacing w:line="240" w:lineRule="auto"/>
              <w:ind w:firstLine="420"/>
              <w:jc w:val="center"/>
              <w:rPr>
                <w:rFonts w:ascii="仿宋_GB2312" w:hAnsi="宋体" w:eastAsia="仿宋_GB2312" w:cs="宋体"/>
                <w:kern w:val="0"/>
              </w:rPr>
            </w:pPr>
          </w:p>
        </w:tc>
      </w:tr>
      <w:tr w14:paraId="443AE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201610D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B5B60DE">
            <w:pPr>
              <w:spacing w:line="240" w:lineRule="auto"/>
              <w:ind w:firstLine="420"/>
              <w:jc w:val="center"/>
              <w:rPr>
                <w:rFonts w:ascii="仿宋_GB2312" w:hAnsi="宋体" w:eastAsia="仿宋_GB2312" w:cs="宋体"/>
                <w:kern w:val="0"/>
              </w:rPr>
            </w:pPr>
          </w:p>
        </w:tc>
        <w:tc>
          <w:tcPr>
            <w:tcW w:w="856" w:type="dxa"/>
            <w:tcBorders>
              <w:bottom w:val="nil"/>
            </w:tcBorders>
            <w:vAlign w:val="center"/>
          </w:tcPr>
          <w:p w14:paraId="7F40C02D">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生态效益指标</w:t>
            </w:r>
          </w:p>
        </w:tc>
        <w:tc>
          <w:tcPr>
            <w:tcW w:w="1474" w:type="dxa"/>
            <w:vAlign w:val="center"/>
          </w:tcPr>
          <w:p w14:paraId="03E7A5F5">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生态环境改善状况</w:t>
            </w:r>
          </w:p>
        </w:tc>
        <w:tc>
          <w:tcPr>
            <w:tcW w:w="1007" w:type="dxa"/>
            <w:vAlign w:val="center"/>
          </w:tcPr>
          <w:p w14:paraId="71E995A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有所改善</w:t>
            </w:r>
          </w:p>
        </w:tc>
        <w:tc>
          <w:tcPr>
            <w:tcW w:w="1099" w:type="dxa"/>
            <w:vAlign w:val="center"/>
          </w:tcPr>
          <w:p w14:paraId="5E7F6F6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有所改善</w:t>
            </w:r>
          </w:p>
        </w:tc>
        <w:tc>
          <w:tcPr>
            <w:tcW w:w="809" w:type="dxa"/>
            <w:vAlign w:val="center"/>
          </w:tcPr>
          <w:p w14:paraId="505BC95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4287D69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6FF41A25">
            <w:pPr>
              <w:spacing w:line="240" w:lineRule="auto"/>
              <w:ind w:firstLine="420"/>
              <w:jc w:val="center"/>
              <w:rPr>
                <w:rFonts w:ascii="仿宋_GB2312" w:hAnsi="宋体" w:eastAsia="仿宋_GB2312" w:cs="宋体"/>
                <w:kern w:val="0"/>
              </w:rPr>
            </w:pPr>
          </w:p>
        </w:tc>
      </w:tr>
      <w:tr w14:paraId="51D75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top w:val="nil"/>
              <w:bottom w:val="nil"/>
            </w:tcBorders>
            <w:textDirection w:val="tbRlV"/>
            <w:vAlign w:val="center"/>
          </w:tcPr>
          <w:p w14:paraId="7E33B4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49E4C52">
            <w:pPr>
              <w:spacing w:line="240" w:lineRule="auto"/>
              <w:ind w:firstLine="420"/>
              <w:jc w:val="center"/>
              <w:rPr>
                <w:rFonts w:ascii="仿宋_GB2312" w:hAnsi="宋体" w:eastAsia="仿宋_GB2312" w:cs="宋体"/>
                <w:kern w:val="0"/>
              </w:rPr>
            </w:pPr>
          </w:p>
        </w:tc>
        <w:tc>
          <w:tcPr>
            <w:tcW w:w="856" w:type="dxa"/>
            <w:tcBorders>
              <w:bottom w:val="nil"/>
            </w:tcBorders>
            <w:vAlign w:val="center"/>
          </w:tcPr>
          <w:p w14:paraId="34371F68">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可持续影响指标</w:t>
            </w:r>
          </w:p>
        </w:tc>
        <w:tc>
          <w:tcPr>
            <w:tcW w:w="1474" w:type="dxa"/>
            <w:vAlign w:val="center"/>
          </w:tcPr>
          <w:p w14:paraId="4D9D78C2">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食品安全质量</w:t>
            </w:r>
          </w:p>
        </w:tc>
        <w:tc>
          <w:tcPr>
            <w:tcW w:w="1007" w:type="dxa"/>
            <w:vAlign w:val="center"/>
          </w:tcPr>
          <w:p w14:paraId="0F5CB6D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持续提高</w:t>
            </w:r>
          </w:p>
        </w:tc>
        <w:tc>
          <w:tcPr>
            <w:tcW w:w="1099" w:type="dxa"/>
            <w:vAlign w:val="center"/>
          </w:tcPr>
          <w:p w14:paraId="2F07AD2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持续提高</w:t>
            </w:r>
          </w:p>
        </w:tc>
        <w:tc>
          <w:tcPr>
            <w:tcW w:w="809" w:type="dxa"/>
            <w:vAlign w:val="center"/>
          </w:tcPr>
          <w:p w14:paraId="726F5A7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1039ECF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4.00</w:t>
            </w:r>
          </w:p>
        </w:tc>
        <w:tc>
          <w:tcPr>
            <w:tcW w:w="1383" w:type="dxa"/>
            <w:vAlign w:val="center"/>
          </w:tcPr>
          <w:p w14:paraId="6FE4D06A">
            <w:pPr>
              <w:spacing w:line="240" w:lineRule="auto"/>
              <w:ind w:firstLine="420"/>
              <w:jc w:val="center"/>
              <w:rPr>
                <w:rFonts w:ascii="仿宋_GB2312" w:hAnsi="宋体" w:eastAsia="仿宋_GB2312" w:cs="宋体"/>
                <w:kern w:val="0"/>
              </w:rPr>
            </w:pPr>
          </w:p>
        </w:tc>
      </w:tr>
      <w:tr w14:paraId="38D52C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10B1461A">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18788B8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856" w:type="dxa"/>
            <w:tcBorders>
              <w:bottom w:val="nil"/>
            </w:tcBorders>
            <w:vAlign w:val="center"/>
          </w:tcPr>
          <w:p w14:paraId="52145661">
            <w:pPr>
              <w:spacing w:line="240" w:lineRule="auto"/>
              <w:jc w:val="center"/>
              <w:rPr>
                <w:rFonts w:hint="eastAsia" w:ascii="仿宋" w:hAnsi="仿宋" w:eastAsia="仿宋" w:cs="仿宋"/>
                <w:kern w:val="0"/>
                <w:sz w:val="18"/>
                <w:szCs w:val="18"/>
              </w:rPr>
            </w:pPr>
            <w:r>
              <w:rPr>
                <w:rFonts w:hint="eastAsia" w:ascii="仿宋" w:hAnsi="仿宋" w:eastAsia="仿宋" w:cs="仿宋"/>
                <w:kern w:val="0"/>
                <w:sz w:val="18"/>
                <w:szCs w:val="18"/>
              </w:rPr>
              <w:t>服务对象满意度指标</w:t>
            </w:r>
          </w:p>
        </w:tc>
        <w:tc>
          <w:tcPr>
            <w:tcW w:w="1474" w:type="dxa"/>
            <w:vAlign w:val="center"/>
          </w:tcPr>
          <w:p w14:paraId="136BD39B">
            <w:pPr>
              <w:keepNext w:val="0"/>
              <w:keepLines w:val="0"/>
              <w:widowControl/>
              <w:suppressLineNumbers w:val="0"/>
              <w:jc w:val="left"/>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食品生产、经营者对食品抽检实施过程满意度</w:t>
            </w:r>
          </w:p>
        </w:tc>
        <w:tc>
          <w:tcPr>
            <w:tcW w:w="1007" w:type="dxa"/>
            <w:vAlign w:val="center"/>
          </w:tcPr>
          <w:p w14:paraId="644B4D77">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≥95%</w:t>
            </w:r>
          </w:p>
        </w:tc>
        <w:tc>
          <w:tcPr>
            <w:tcW w:w="1099" w:type="dxa"/>
            <w:vAlign w:val="center"/>
          </w:tcPr>
          <w:p w14:paraId="45B82436">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95%</w:t>
            </w:r>
          </w:p>
        </w:tc>
        <w:tc>
          <w:tcPr>
            <w:tcW w:w="809" w:type="dxa"/>
            <w:vAlign w:val="center"/>
          </w:tcPr>
          <w:p w14:paraId="2145A033">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10</w:t>
            </w:r>
          </w:p>
        </w:tc>
        <w:tc>
          <w:tcPr>
            <w:tcW w:w="849" w:type="dxa"/>
            <w:vAlign w:val="center"/>
          </w:tcPr>
          <w:p w14:paraId="6E784DB3">
            <w:pPr>
              <w:keepNext w:val="0"/>
              <w:keepLines w:val="0"/>
              <w:widowControl/>
              <w:suppressLineNumbers w:val="0"/>
              <w:jc w:val="center"/>
              <w:textAlignment w:val="center"/>
              <w:rPr>
                <w:rFonts w:hint="eastAsia" w:ascii="仿宋" w:hAnsi="仿宋" w:eastAsia="仿宋" w:cs="仿宋"/>
                <w:kern w:val="0"/>
                <w:sz w:val="18"/>
                <w:szCs w:val="18"/>
                <w:highlight w:val="none"/>
              </w:rPr>
            </w:pPr>
            <w:r>
              <w:rPr>
                <w:rFonts w:hint="eastAsia" w:ascii="仿宋" w:hAnsi="仿宋" w:eastAsia="仿宋" w:cs="仿宋"/>
                <w:i w:val="0"/>
                <w:iCs w:val="0"/>
                <w:snapToGrid w:val="0"/>
                <w:color w:val="000000"/>
                <w:kern w:val="0"/>
                <w:sz w:val="18"/>
                <w:szCs w:val="18"/>
                <w:highlight w:val="none"/>
                <w:u w:val="none"/>
                <w:lang w:val="en-US" w:eastAsia="zh-CN" w:bidi="ar"/>
              </w:rPr>
              <w:t>10.00</w:t>
            </w:r>
          </w:p>
        </w:tc>
        <w:tc>
          <w:tcPr>
            <w:tcW w:w="1383" w:type="dxa"/>
            <w:vAlign w:val="center"/>
          </w:tcPr>
          <w:p w14:paraId="3E683DF9">
            <w:pPr>
              <w:spacing w:line="240" w:lineRule="auto"/>
              <w:ind w:firstLine="420"/>
              <w:jc w:val="center"/>
              <w:rPr>
                <w:rFonts w:ascii="仿宋_GB2312" w:hAnsi="宋体" w:eastAsia="仿宋_GB2312" w:cs="宋体"/>
                <w:kern w:val="0"/>
              </w:rPr>
            </w:pPr>
          </w:p>
        </w:tc>
      </w:tr>
      <w:tr w14:paraId="67BFA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D5EF3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B26ED77">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791E4EB">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4DF737B0">
            <w:pPr>
              <w:spacing w:line="240" w:lineRule="auto"/>
              <w:ind w:firstLine="420"/>
              <w:jc w:val="center"/>
              <w:rPr>
                <w:rFonts w:ascii="仿宋_GB2312" w:hAnsi="宋体" w:eastAsia="仿宋_GB2312" w:cs="宋体"/>
                <w:kern w:val="0"/>
              </w:rPr>
            </w:pPr>
          </w:p>
        </w:tc>
      </w:tr>
    </w:tbl>
    <w:p w14:paraId="144AF35B">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774C321">
      <w:pPr>
        <w:spacing w:line="240" w:lineRule="auto"/>
        <w:ind w:firstLine="420"/>
        <w:jc w:val="left"/>
        <w:rPr>
          <w:rFonts w:ascii="宋体" w:hAnsi="宋体" w:eastAsia="宋体" w:cs="宋体"/>
          <w:kern w:val="0"/>
          <w:lang w:eastAsia="zh-CN"/>
        </w:rPr>
      </w:pPr>
    </w:p>
    <w:p w14:paraId="7D0423B3">
      <w:pPr>
        <w:rPr>
          <w:rFonts w:ascii="仿宋_GB2312" w:hAnsi="宋体" w:eastAsia="仿宋_GB2312" w:cs="宋体"/>
          <w:lang w:eastAsia="zh-CN"/>
        </w:rPr>
        <w:sectPr>
          <w:footerReference r:id="rId8" w:type="default"/>
          <w:pgSz w:w="11907" w:h="16839"/>
          <w:pgMar w:top="850" w:right="1474" w:bottom="283" w:left="1588"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hint="eastAsia" w:ascii="仿宋_GB2312" w:hAnsi="宋体" w:eastAsia="仿宋_GB2312" w:cs="宋体"/>
          <w:snapToGrid w:val="0"/>
          <w:color w:val="000000"/>
          <w:sz w:val="21"/>
          <w:szCs w:val="21"/>
          <w:lang w:val="en-US" w:eastAsia="zh-CN" w:bidi="ar-SA"/>
        </w:rPr>
        <w:t>袁焕</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 xml:space="preserve">15842897555    </w:t>
      </w:r>
      <w:r>
        <w:rPr>
          <w:rFonts w:ascii="仿宋_GB2312" w:hAnsi="宋体" w:eastAsia="仿宋_GB2312" w:cs="宋体"/>
          <w:snapToGrid w:val="0"/>
          <w:color w:val="000000"/>
          <w:sz w:val="21"/>
          <w:szCs w:val="21"/>
          <w:lang w:val="en-US" w:eastAsia="zh-CN" w:bidi="ar-SA"/>
        </w:rPr>
        <w:t>单位负责人签字：</w:t>
      </w:r>
    </w:p>
    <w:p w14:paraId="09DB859E">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2022年</w:t>
      </w:r>
      <w:r>
        <w:rPr>
          <w:rFonts w:ascii="方正小标宋简体" w:hAnsi="宋体" w:eastAsia="方正小标宋简体" w:cs="宋体"/>
          <w:bCs/>
          <w:spacing w:val="8"/>
          <w:kern w:val="0"/>
          <w:sz w:val="44"/>
          <w:szCs w:val="44"/>
          <w:lang w:eastAsia="zh-CN"/>
        </w:rPr>
        <w:t>度项目支出绩效自评表</w:t>
      </w:r>
    </w:p>
    <w:p w14:paraId="714E059B">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033"/>
        <w:gridCol w:w="1464"/>
        <w:gridCol w:w="840"/>
        <w:gridCol w:w="1099"/>
        <w:gridCol w:w="809"/>
        <w:gridCol w:w="849"/>
        <w:gridCol w:w="1383"/>
      </w:tblGrid>
      <w:tr w14:paraId="2DFDFD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5C04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3246CC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专利购买及维护费专项</w:t>
            </w:r>
          </w:p>
        </w:tc>
      </w:tr>
      <w:tr w14:paraId="4BC3F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5F2B102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6D2E6784">
            <w:pPr>
              <w:spacing w:line="240" w:lineRule="auto"/>
              <w:ind w:firstLine="420"/>
              <w:jc w:val="center"/>
              <w:rPr>
                <w:rFonts w:ascii="仿宋_GB2312" w:hAnsi="宋体" w:eastAsia="仿宋_GB2312" w:cs="宋体"/>
                <w:kern w:val="0"/>
                <w:lang w:eastAsia="zh-CN"/>
              </w:rPr>
            </w:pPr>
          </w:p>
        </w:tc>
        <w:tc>
          <w:tcPr>
            <w:tcW w:w="1099" w:type="dxa"/>
            <w:vAlign w:val="center"/>
          </w:tcPr>
          <w:p w14:paraId="31E11EA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3E00BD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235B8E7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汨罗市市场监督管理局</w:t>
            </w:r>
          </w:p>
        </w:tc>
      </w:tr>
      <w:tr w14:paraId="5F9F79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E3B4ED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092" w:type="dxa"/>
            <w:gridSpan w:val="2"/>
            <w:vAlign w:val="center"/>
          </w:tcPr>
          <w:p w14:paraId="1E98DE90">
            <w:pPr>
              <w:spacing w:line="240" w:lineRule="auto"/>
              <w:ind w:firstLine="420"/>
              <w:jc w:val="center"/>
              <w:rPr>
                <w:rFonts w:ascii="仿宋_GB2312" w:hAnsi="宋体" w:eastAsia="仿宋_GB2312" w:cs="宋体"/>
                <w:kern w:val="0"/>
                <w:lang w:eastAsia="zh-CN"/>
              </w:rPr>
            </w:pPr>
          </w:p>
        </w:tc>
        <w:tc>
          <w:tcPr>
            <w:tcW w:w="1464" w:type="dxa"/>
            <w:vAlign w:val="center"/>
          </w:tcPr>
          <w:p w14:paraId="2589EC4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70334C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40" w:type="dxa"/>
            <w:vAlign w:val="center"/>
          </w:tcPr>
          <w:p w14:paraId="0A8FEAB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A087E9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AE1FF7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DC1BAE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E108D9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2009932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6A6641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8053C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8401912">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05854D9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464" w:type="dxa"/>
            <w:vAlign w:val="center"/>
          </w:tcPr>
          <w:p w14:paraId="3C7D1ACF">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50</w:t>
            </w:r>
          </w:p>
        </w:tc>
        <w:tc>
          <w:tcPr>
            <w:tcW w:w="840" w:type="dxa"/>
            <w:vAlign w:val="center"/>
          </w:tcPr>
          <w:p w14:paraId="60894841">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50</w:t>
            </w:r>
          </w:p>
        </w:tc>
        <w:tc>
          <w:tcPr>
            <w:tcW w:w="1099" w:type="dxa"/>
            <w:vAlign w:val="center"/>
          </w:tcPr>
          <w:p w14:paraId="54A93E0B">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50</w:t>
            </w:r>
          </w:p>
        </w:tc>
        <w:tc>
          <w:tcPr>
            <w:tcW w:w="809" w:type="dxa"/>
            <w:vAlign w:val="center"/>
          </w:tcPr>
          <w:p w14:paraId="16E4AC8D">
            <w:pPr>
              <w:jc w:val="center"/>
              <w:rPr>
                <w:rFonts w:hint="eastAsia" w:ascii="仿宋" w:hAnsi="仿宋" w:eastAsia="仿宋" w:cs="仿宋"/>
                <w:kern w:val="0"/>
                <w:sz w:val="21"/>
                <w:szCs w:val="21"/>
                <w:lang w:eastAsia="zh-CN"/>
              </w:rPr>
            </w:pPr>
          </w:p>
        </w:tc>
        <w:tc>
          <w:tcPr>
            <w:tcW w:w="849" w:type="dxa"/>
            <w:vAlign w:val="center"/>
          </w:tcPr>
          <w:p w14:paraId="4334CFB7">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100.00%</w:t>
            </w:r>
          </w:p>
        </w:tc>
        <w:tc>
          <w:tcPr>
            <w:tcW w:w="1383" w:type="dxa"/>
            <w:vAlign w:val="center"/>
          </w:tcPr>
          <w:p w14:paraId="0F7B8DB0">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w:t>
            </w:r>
          </w:p>
        </w:tc>
      </w:tr>
      <w:tr w14:paraId="4FE8D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5971C47">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5AA6DBB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464" w:type="dxa"/>
            <w:vAlign w:val="center"/>
          </w:tcPr>
          <w:p w14:paraId="0618BF43">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50</w:t>
            </w:r>
          </w:p>
        </w:tc>
        <w:tc>
          <w:tcPr>
            <w:tcW w:w="840" w:type="dxa"/>
            <w:vAlign w:val="center"/>
          </w:tcPr>
          <w:p w14:paraId="4884B90D">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50</w:t>
            </w:r>
          </w:p>
        </w:tc>
        <w:tc>
          <w:tcPr>
            <w:tcW w:w="1099" w:type="dxa"/>
            <w:vAlign w:val="center"/>
          </w:tcPr>
          <w:p w14:paraId="17B7041F">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50</w:t>
            </w:r>
          </w:p>
        </w:tc>
        <w:tc>
          <w:tcPr>
            <w:tcW w:w="809" w:type="dxa"/>
            <w:vAlign w:val="center"/>
          </w:tcPr>
          <w:p w14:paraId="582ADF28">
            <w:pPr>
              <w:jc w:val="center"/>
              <w:rPr>
                <w:rFonts w:hint="eastAsia" w:ascii="仿宋" w:hAnsi="仿宋" w:eastAsia="仿宋" w:cs="仿宋"/>
                <w:kern w:val="0"/>
                <w:sz w:val="21"/>
                <w:szCs w:val="21"/>
                <w:lang w:eastAsia="zh-CN"/>
              </w:rPr>
            </w:pPr>
          </w:p>
        </w:tc>
        <w:tc>
          <w:tcPr>
            <w:tcW w:w="849" w:type="dxa"/>
            <w:vAlign w:val="center"/>
          </w:tcPr>
          <w:p w14:paraId="38CB0837">
            <w:pPr>
              <w:jc w:val="center"/>
              <w:rPr>
                <w:rFonts w:hint="eastAsia" w:ascii="仿宋" w:hAnsi="仿宋" w:eastAsia="仿宋" w:cs="仿宋"/>
                <w:kern w:val="0"/>
                <w:sz w:val="21"/>
                <w:szCs w:val="21"/>
                <w:lang w:eastAsia="zh-CN"/>
              </w:rPr>
            </w:pPr>
          </w:p>
        </w:tc>
        <w:tc>
          <w:tcPr>
            <w:tcW w:w="1383" w:type="dxa"/>
            <w:vAlign w:val="center"/>
          </w:tcPr>
          <w:p w14:paraId="36B2BD3D">
            <w:pPr>
              <w:jc w:val="center"/>
              <w:rPr>
                <w:rFonts w:hint="eastAsia" w:ascii="仿宋" w:hAnsi="仿宋" w:eastAsia="仿宋" w:cs="仿宋"/>
                <w:kern w:val="0"/>
                <w:sz w:val="21"/>
                <w:szCs w:val="21"/>
                <w:lang w:eastAsia="zh-CN"/>
              </w:rPr>
            </w:pPr>
          </w:p>
        </w:tc>
      </w:tr>
      <w:tr w14:paraId="093ECD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85A80A9">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00EE8F77">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464" w:type="dxa"/>
            <w:vAlign w:val="center"/>
          </w:tcPr>
          <w:p w14:paraId="0304488F">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40" w:type="dxa"/>
            <w:vAlign w:val="center"/>
          </w:tcPr>
          <w:p w14:paraId="614366EE">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1099" w:type="dxa"/>
            <w:vAlign w:val="center"/>
          </w:tcPr>
          <w:p w14:paraId="2942FE3E">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09" w:type="dxa"/>
            <w:vAlign w:val="center"/>
          </w:tcPr>
          <w:p w14:paraId="5DC3EAC9">
            <w:pPr>
              <w:jc w:val="center"/>
              <w:rPr>
                <w:rFonts w:hint="eastAsia" w:ascii="仿宋" w:hAnsi="仿宋" w:eastAsia="仿宋" w:cs="仿宋"/>
                <w:kern w:val="0"/>
                <w:sz w:val="21"/>
                <w:szCs w:val="21"/>
                <w:lang w:eastAsia="zh-CN"/>
              </w:rPr>
            </w:pPr>
          </w:p>
        </w:tc>
        <w:tc>
          <w:tcPr>
            <w:tcW w:w="849" w:type="dxa"/>
            <w:vAlign w:val="center"/>
          </w:tcPr>
          <w:p w14:paraId="4A99844B">
            <w:pPr>
              <w:jc w:val="center"/>
              <w:rPr>
                <w:rFonts w:hint="eastAsia" w:ascii="仿宋" w:hAnsi="仿宋" w:eastAsia="仿宋" w:cs="仿宋"/>
                <w:kern w:val="0"/>
                <w:sz w:val="21"/>
                <w:szCs w:val="21"/>
                <w:lang w:eastAsia="zh-CN"/>
              </w:rPr>
            </w:pPr>
          </w:p>
        </w:tc>
        <w:tc>
          <w:tcPr>
            <w:tcW w:w="1383" w:type="dxa"/>
            <w:vAlign w:val="center"/>
          </w:tcPr>
          <w:p w14:paraId="6121CA0D">
            <w:pPr>
              <w:jc w:val="center"/>
              <w:rPr>
                <w:rFonts w:hint="eastAsia" w:ascii="仿宋" w:hAnsi="仿宋" w:eastAsia="仿宋" w:cs="仿宋"/>
                <w:kern w:val="0"/>
                <w:sz w:val="21"/>
                <w:szCs w:val="21"/>
                <w:lang w:eastAsia="zh-CN"/>
              </w:rPr>
            </w:pPr>
          </w:p>
        </w:tc>
      </w:tr>
      <w:tr w14:paraId="232CA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04AD05E">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0C44B327">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464" w:type="dxa"/>
            <w:vAlign w:val="center"/>
          </w:tcPr>
          <w:p w14:paraId="3A51E667">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p>
        </w:tc>
        <w:tc>
          <w:tcPr>
            <w:tcW w:w="840" w:type="dxa"/>
            <w:vAlign w:val="center"/>
          </w:tcPr>
          <w:p w14:paraId="2AA6E385">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p>
        </w:tc>
        <w:tc>
          <w:tcPr>
            <w:tcW w:w="1099" w:type="dxa"/>
            <w:vAlign w:val="center"/>
          </w:tcPr>
          <w:p w14:paraId="4C884380">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p>
        </w:tc>
        <w:tc>
          <w:tcPr>
            <w:tcW w:w="809" w:type="dxa"/>
            <w:vAlign w:val="center"/>
          </w:tcPr>
          <w:p w14:paraId="3B4D0085">
            <w:pPr>
              <w:keepNext w:val="0"/>
              <w:keepLines w:val="0"/>
              <w:widowControl/>
              <w:suppressLineNumbers w:val="0"/>
              <w:jc w:val="center"/>
              <w:textAlignment w:val="center"/>
              <w:rPr>
                <w:rFonts w:hint="default" w:ascii="仿宋" w:hAnsi="仿宋" w:eastAsia="仿宋" w:cs="仿宋"/>
                <w:kern w:val="0"/>
                <w:sz w:val="21"/>
                <w:szCs w:val="21"/>
                <w:lang w:val="en-US"/>
              </w:rPr>
            </w:pPr>
          </w:p>
        </w:tc>
        <w:tc>
          <w:tcPr>
            <w:tcW w:w="849" w:type="dxa"/>
            <w:vAlign w:val="center"/>
          </w:tcPr>
          <w:p w14:paraId="035DDECD">
            <w:pPr>
              <w:keepNext w:val="0"/>
              <w:keepLines w:val="0"/>
              <w:widowControl/>
              <w:suppressLineNumbers w:val="0"/>
              <w:jc w:val="center"/>
              <w:textAlignment w:val="center"/>
              <w:rPr>
                <w:rFonts w:hint="eastAsia" w:ascii="仿宋" w:hAnsi="仿宋" w:eastAsia="仿宋" w:cs="仿宋"/>
                <w:kern w:val="0"/>
                <w:sz w:val="21"/>
                <w:szCs w:val="21"/>
              </w:rPr>
            </w:pPr>
          </w:p>
        </w:tc>
        <w:tc>
          <w:tcPr>
            <w:tcW w:w="1383" w:type="dxa"/>
            <w:vAlign w:val="center"/>
          </w:tcPr>
          <w:p w14:paraId="4BC23966">
            <w:pPr>
              <w:keepNext w:val="0"/>
              <w:keepLines w:val="0"/>
              <w:widowControl/>
              <w:suppressLineNumbers w:val="0"/>
              <w:jc w:val="center"/>
              <w:textAlignment w:val="center"/>
              <w:rPr>
                <w:rFonts w:hint="eastAsia" w:ascii="仿宋" w:hAnsi="仿宋" w:eastAsia="仿宋" w:cs="仿宋"/>
                <w:kern w:val="0"/>
                <w:sz w:val="21"/>
                <w:szCs w:val="21"/>
              </w:rPr>
            </w:pPr>
          </w:p>
        </w:tc>
      </w:tr>
      <w:tr w14:paraId="6232F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4D2286C7">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33ECBB8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9E5904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8214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847F726">
            <w:pPr>
              <w:spacing w:line="240" w:lineRule="auto"/>
              <w:ind w:firstLine="420"/>
              <w:jc w:val="center"/>
              <w:rPr>
                <w:rFonts w:ascii="仿宋_GB2312" w:hAnsi="宋体" w:eastAsia="仿宋_GB2312" w:cs="宋体"/>
                <w:kern w:val="0"/>
              </w:rPr>
            </w:pPr>
          </w:p>
        </w:tc>
        <w:tc>
          <w:tcPr>
            <w:tcW w:w="4396" w:type="dxa"/>
            <w:gridSpan w:val="4"/>
            <w:vAlign w:val="center"/>
          </w:tcPr>
          <w:p w14:paraId="6433007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汨罗市万人有效发明专利持续提升，省市高质量发展知识产权目标完成。</w:t>
            </w:r>
          </w:p>
        </w:tc>
        <w:tc>
          <w:tcPr>
            <w:tcW w:w="4140" w:type="dxa"/>
            <w:gridSpan w:val="4"/>
            <w:vAlign w:val="center"/>
          </w:tcPr>
          <w:p w14:paraId="3CB9587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汨罗市万人有效发明专利持续提升，省市高质量发展知识产权目标完成。</w:t>
            </w:r>
          </w:p>
        </w:tc>
      </w:tr>
      <w:tr w14:paraId="05F812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bottom w:val="nil"/>
            </w:tcBorders>
            <w:textDirection w:val="tbRlV"/>
            <w:vAlign w:val="center"/>
          </w:tcPr>
          <w:p w14:paraId="77E6406D">
            <w:pPr>
              <w:spacing w:line="240" w:lineRule="auto"/>
              <w:ind w:firstLine="420"/>
              <w:jc w:val="center"/>
              <w:rPr>
                <w:rFonts w:ascii="仿宋_GB2312" w:hAnsi="宋体" w:eastAsia="仿宋_GB2312" w:cs="宋体"/>
                <w:kern w:val="0"/>
              </w:rPr>
            </w:pPr>
          </w:p>
          <w:p w14:paraId="619A874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1378D8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033" w:type="dxa"/>
            <w:vAlign w:val="center"/>
          </w:tcPr>
          <w:p w14:paraId="54E8FD7F">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464" w:type="dxa"/>
            <w:vAlign w:val="center"/>
          </w:tcPr>
          <w:p w14:paraId="3E41F151">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840" w:type="dxa"/>
            <w:vAlign w:val="center"/>
          </w:tcPr>
          <w:p w14:paraId="06ACE542">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575BE5BD">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0C88378">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4566CCDC">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6A5C7F7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61F82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1D0AFAA2">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5DA316E">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1E149A5C">
            <w:pPr>
              <w:spacing w:line="240" w:lineRule="auto"/>
              <w:jc w:val="center"/>
              <w:rPr>
                <w:rFonts w:ascii="仿宋_GB2312" w:hAnsi="宋体" w:eastAsia="仿宋_GB2312" w:cs="宋体"/>
                <w:kern w:val="0"/>
              </w:rPr>
            </w:pPr>
            <w:r>
              <w:rPr>
                <w:rFonts w:ascii="仿宋_GB2312" w:hAnsi="宋体" w:eastAsia="仿宋_GB2312" w:cs="宋体"/>
                <w:kern w:val="0"/>
              </w:rPr>
              <w:t>(50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3E5694A1">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464" w:type="dxa"/>
            <w:vAlign w:val="center"/>
          </w:tcPr>
          <w:p w14:paraId="7BBB8F1F">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绩效目标、高质量发展知识产权战略指标</w:t>
            </w:r>
          </w:p>
        </w:tc>
        <w:tc>
          <w:tcPr>
            <w:tcW w:w="840" w:type="dxa"/>
            <w:vAlign w:val="center"/>
          </w:tcPr>
          <w:p w14:paraId="1E30D61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24"/>
                <w:szCs w:val="24"/>
                <w:u w:val="none"/>
                <w:lang w:val="en-US" w:eastAsia="zh-CN" w:bidi="ar"/>
              </w:rPr>
              <w:t>40</w:t>
            </w:r>
          </w:p>
        </w:tc>
        <w:tc>
          <w:tcPr>
            <w:tcW w:w="1099" w:type="dxa"/>
            <w:vAlign w:val="center"/>
          </w:tcPr>
          <w:p w14:paraId="21C3312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24"/>
                <w:szCs w:val="24"/>
                <w:u w:val="none"/>
                <w:lang w:val="en-US" w:eastAsia="zh-CN" w:bidi="ar"/>
              </w:rPr>
              <w:t>56</w:t>
            </w:r>
          </w:p>
        </w:tc>
        <w:tc>
          <w:tcPr>
            <w:tcW w:w="809" w:type="dxa"/>
            <w:vAlign w:val="center"/>
          </w:tcPr>
          <w:p w14:paraId="2857FB1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556130B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571285ED">
            <w:pPr>
              <w:spacing w:line="240" w:lineRule="auto"/>
              <w:ind w:firstLine="420"/>
              <w:jc w:val="center"/>
              <w:rPr>
                <w:rFonts w:ascii="仿宋_GB2312" w:hAnsi="宋体" w:eastAsia="仿宋_GB2312" w:cs="宋体"/>
                <w:kern w:val="0"/>
              </w:rPr>
            </w:pPr>
          </w:p>
        </w:tc>
      </w:tr>
      <w:tr w14:paraId="3CE12F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111BFBB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4E87711">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6EA3864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464" w:type="dxa"/>
            <w:vAlign w:val="center"/>
          </w:tcPr>
          <w:p w14:paraId="60AA079E">
            <w:pPr>
              <w:keepNext w:val="0"/>
              <w:keepLines w:val="0"/>
              <w:widowControl/>
              <w:suppressLineNumbers w:val="0"/>
              <w:jc w:val="left"/>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有效维护</w:t>
            </w:r>
          </w:p>
        </w:tc>
        <w:tc>
          <w:tcPr>
            <w:tcW w:w="840" w:type="dxa"/>
            <w:vAlign w:val="center"/>
          </w:tcPr>
          <w:p w14:paraId="5A0159A2">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511AB5C7">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493B080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643E6F6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28427004">
            <w:pPr>
              <w:spacing w:line="240" w:lineRule="auto"/>
              <w:ind w:firstLine="420"/>
              <w:jc w:val="center"/>
              <w:rPr>
                <w:rFonts w:ascii="仿宋_GB2312" w:hAnsi="宋体" w:eastAsia="仿宋_GB2312" w:cs="宋体"/>
                <w:kern w:val="0"/>
              </w:rPr>
            </w:pPr>
          </w:p>
        </w:tc>
      </w:tr>
      <w:tr w14:paraId="49373D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54A0A54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D6EF883">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02CF7AA6">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464" w:type="dxa"/>
            <w:vAlign w:val="center"/>
          </w:tcPr>
          <w:p w14:paraId="2C94414D">
            <w:pPr>
              <w:keepNext w:val="0"/>
              <w:keepLines w:val="0"/>
              <w:widowControl/>
              <w:suppressLineNumbers w:val="0"/>
              <w:jc w:val="left"/>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任务完成时间</w:t>
            </w:r>
          </w:p>
        </w:tc>
        <w:tc>
          <w:tcPr>
            <w:tcW w:w="840" w:type="dxa"/>
            <w:vAlign w:val="center"/>
          </w:tcPr>
          <w:p w14:paraId="676A2B88">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2022年12月30日前</w:t>
            </w:r>
          </w:p>
        </w:tc>
        <w:tc>
          <w:tcPr>
            <w:tcW w:w="1099" w:type="dxa"/>
            <w:vAlign w:val="center"/>
          </w:tcPr>
          <w:p w14:paraId="7ED368F6">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425D831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5871AE9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24AEBA52">
            <w:pPr>
              <w:spacing w:line="240" w:lineRule="auto"/>
              <w:ind w:firstLine="420"/>
              <w:jc w:val="center"/>
              <w:rPr>
                <w:rFonts w:ascii="仿宋_GB2312" w:hAnsi="宋体" w:eastAsia="仿宋_GB2312" w:cs="宋体"/>
                <w:kern w:val="0"/>
              </w:rPr>
            </w:pPr>
          </w:p>
        </w:tc>
      </w:tr>
      <w:tr w14:paraId="7ECE9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5C62E87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E6BC079">
            <w:pPr>
              <w:spacing w:line="240" w:lineRule="auto"/>
              <w:ind w:firstLine="420"/>
              <w:jc w:val="center"/>
              <w:rPr>
                <w:rFonts w:ascii="仿宋_GB2312" w:hAnsi="宋体" w:eastAsia="仿宋_GB2312" w:cs="宋体"/>
                <w:kern w:val="0"/>
              </w:rPr>
            </w:pPr>
          </w:p>
        </w:tc>
        <w:tc>
          <w:tcPr>
            <w:tcW w:w="1033" w:type="dxa"/>
            <w:vMerge w:val="restart"/>
            <w:vAlign w:val="center"/>
          </w:tcPr>
          <w:p w14:paraId="242ACB4D">
            <w:pPr>
              <w:spacing w:line="240" w:lineRule="auto"/>
              <w:jc w:val="center"/>
              <w:rPr>
                <w:rFonts w:ascii="仿宋_GB2312" w:hAnsi="宋体" w:eastAsia="仿宋_GB2312" w:cs="宋体"/>
                <w:kern w:val="0"/>
              </w:rPr>
            </w:pPr>
            <w:r>
              <w:rPr>
                <w:rFonts w:hint="eastAsia" w:ascii="仿宋_GB2312" w:hAnsi="宋体" w:eastAsia="仿宋_GB2312" w:cs="宋体"/>
                <w:kern w:val="0"/>
              </w:rPr>
              <w:t>成本指标</w:t>
            </w:r>
          </w:p>
        </w:tc>
        <w:tc>
          <w:tcPr>
            <w:tcW w:w="1464" w:type="dxa"/>
            <w:vAlign w:val="center"/>
          </w:tcPr>
          <w:p w14:paraId="1F46D556">
            <w:pPr>
              <w:keepNext w:val="0"/>
              <w:keepLines w:val="0"/>
              <w:widowControl/>
              <w:suppressLineNumbers w:val="0"/>
              <w:jc w:val="left"/>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依据财务规定支出</w:t>
            </w:r>
          </w:p>
        </w:tc>
        <w:tc>
          <w:tcPr>
            <w:tcW w:w="840" w:type="dxa"/>
            <w:vAlign w:val="center"/>
          </w:tcPr>
          <w:p w14:paraId="675C0C5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专款专用</w:t>
            </w:r>
          </w:p>
        </w:tc>
        <w:tc>
          <w:tcPr>
            <w:tcW w:w="1099" w:type="dxa"/>
            <w:vAlign w:val="center"/>
          </w:tcPr>
          <w:p w14:paraId="0C71E19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36D6B97B">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0CD39EB4">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5B66FB15">
            <w:pPr>
              <w:spacing w:line="240" w:lineRule="auto"/>
              <w:ind w:firstLine="420"/>
              <w:jc w:val="center"/>
              <w:rPr>
                <w:rFonts w:ascii="仿宋_GB2312" w:hAnsi="宋体" w:eastAsia="仿宋_GB2312" w:cs="宋体"/>
                <w:kern w:val="0"/>
              </w:rPr>
            </w:pPr>
          </w:p>
        </w:tc>
      </w:tr>
      <w:tr w14:paraId="5F174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22F632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8CE9C47">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05C9F968">
            <w:pPr>
              <w:spacing w:line="240" w:lineRule="auto"/>
              <w:jc w:val="center"/>
              <w:rPr>
                <w:rFonts w:ascii="仿宋_GB2312" w:hAnsi="宋体" w:eastAsia="仿宋_GB2312" w:cs="宋体"/>
                <w:kern w:val="0"/>
              </w:rPr>
            </w:pPr>
          </w:p>
        </w:tc>
        <w:tc>
          <w:tcPr>
            <w:tcW w:w="1464" w:type="dxa"/>
            <w:vAlign w:val="center"/>
          </w:tcPr>
          <w:p w14:paraId="7463072C">
            <w:pPr>
              <w:keepNext w:val="0"/>
              <w:keepLines w:val="0"/>
              <w:widowControl/>
              <w:suppressLineNumbers w:val="0"/>
              <w:jc w:val="left"/>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对社会发展可能造成的负面影响</w:t>
            </w:r>
          </w:p>
        </w:tc>
        <w:tc>
          <w:tcPr>
            <w:tcW w:w="840" w:type="dxa"/>
            <w:vAlign w:val="center"/>
          </w:tcPr>
          <w:p w14:paraId="6D700B01">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无</w:t>
            </w:r>
          </w:p>
        </w:tc>
        <w:tc>
          <w:tcPr>
            <w:tcW w:w="1099" w:type="dxa"/>
            <w:vAlign w:val="center"/>
          </w:tcPr>
          <w:p w14:paraId="6FC26DD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无</w:t>
            </w:r>
          </w:p>
        </w:tc>
        <w:tc>
          <w:tcPr>
            <w:tcW w:w="809" w:type="dxa"/>
            <w:vAlign w:val="center"/>
          </w:tcPr>
          <w:p w14:paraId="5ED43031">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77E66871">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78B2F883">
            <w:pPr>
              <w:spacing w:line="240" w:lineRule="auto"/>
              <w:ind w:firstLine="420"/>
              <w:jc w:val="center"/>
              <w:rPr>
                <w:rFonts w:ascii="仿宋_GB2312" w:hAnsi="宋体" w:eastAsia="仿宋_GB2312" w:cs="宋体"/>
                <w:kern w:val="0"/>
              </w:rPr>
            </w:pPr>
          </w:p>
        </w:tc>
      </w:tr>
      <w:tr w14:paraId="6B7D2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407D192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D4F76BF">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51AF1F06">
            <w:pPr>
              <w:spacing w:line="240" w:lineRule="auto"/>
              <w:jc w:val="center"/>
              <w:rPr>
                <w:rFonts w:ascii="仿宋_GB2312" w:hAnsi="宋体" w:eastAsia="仿宋_GB2312" w:cs="宋体"/>
                <w:kern w:val="0"/>
              </w:rPr>
            </w:pPr>
          </w:p>
        </w:tc>
        <w:tc>
          <w:tcPr>
            <w:tcW w:w="1464" w:type="dxa"/>
            <w:vAlign w:val="center"/>
          </w:tcPr>
          <w:p w14:paraId="3F8A8889">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对自然生态环境造成的负面影响</w:t>
            </w:r>
          </w:p>
        </w:tc>
        <w:tc>
          <w:tcPr>
            <w:tcW w:w="840" w:type="dxa"/>
            <w:vAlign w:val="center"/>
          </w:tcPr>
          <w:p w14:paraId="38BD899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1099" w:type="dxa"/>
            <w:vAlign w:val="center"/>
          </w:tcPr>
          <w:p w14:paraId="4C869C3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09" w:type="dxa"/>
            <w:vAlign w:val="center"/>
          </w:tcPr>
          <w:p w14:paraId="17A5819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45A40F1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12C7719E">
            <w:pPr>
              <w:spacing w:line="240" w:lineRule="auto"/>
              <w:ind w:firstLine="420"/>
              <w:jc w:val="center"/>
              <w:rPr>
                <w:rFonts w:ascii="仿宋_GB2312" w:hAnsi="宋体" w:eastAsia="仿宋_GB2312" w:cs="宋体"/>
                <w:kern w:val="0"/>
              </w:rPr>
            </w:pPr>
          </w:p>
        </w:tc>
      </w:tr>
      <w:tr w14:paraId="58FE8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68DC6315">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F1FDA36">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902876E">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1DC4E0DB">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464" w:type="dxa"/>
            <w:vAlign w:val="center"/>
          </w:tcPr>
          <w:p w14:paraId="292CD4BA">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推动区域经济发展</w:t>
            </w:r>
          </w:p>
        </w:tc>
        <w:tc>
          <w:tcPr>
            <w:tcW w:w="840" w:type="dxa"/>
            <w:vAlign w:val="center"/>
          </w:tcPr>
          <w:p w14:paraId="60A4478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77564A7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5CF5F0D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1D9280D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02309F1A">
            <w:pPr>
              <w:spacing w:line="240" w:lineRule="auto"/>
              <w:ind w:firstLine="420"/>
              <w:jc w:val="center"/>
              <w:rPr>
                <w:rFonts w:ascii="仿宋_GB2312" w:hAnsi="宋体" w:eastAsia="仿宋_GB2312" w:cs="宋体"/>
                <w:kern w:val="0"/>
              </w:rPr>
            </w:pPr>
          </w:p>
        </w:tc>
      </w:tr>
      <w:tr w14:paraId="161E6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7B41AC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923CF5A">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17923F5C">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464" w:type="dxa"/>
            <w:vAlign w:val="center"/>
          </w:tcPr>
          <w:p w14:paraId="71BFA826">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区域创新力提升</w:t>
            </w:r>
          </w:p>
        </w:tc>
        <w:tc>
          <w:tcPr>
            <w:tcW w:w="840" w:type="dxa"/>
            <w:vAlign w:val="center"/>
          </w:tcPr>
          <w:p w14:paraId="11E60AD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显著提升</w:t>
            </w:r>
          </w:p>
        </w:tc>
        <w:tc>
          <w:tcPr>
            <w:tcW w:w="1099" w:type="dxa"/>
            <w:vAlign w:val="center"/>
          </w:tcPr>
          <w:p w14:paraId="08FC2FE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23265B2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572B019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5819C66F">
            <w:pPr>
              <w:spacing w:line="240" w:lineRule="auto"/>
              <w:ind w:firstLine="420"/>
              <w:jc w:val="center"/>
              <w:rPr>
                <w:rFonts w:ascii="仿宋_GB2312" w:hAnsi="宋体" w:eastAsia="仿宋_GB2312" w:cs="宋体"/>
                <w:kern w:val="0"/>
              </w:rPr>
            </w:pPr>
          </w:p>
        </w:tc>
      </w:tr>
      <w:tr w14:paraId="3E99B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7883B50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AB05729">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26AEEA62">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464" w:type="dxa"/>
            <w:vAlign w:val="center"/>
          </w:tcPr>
          <w:p w14:paraId="290C4E1B">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环保责任意识显著提升</w:t>
            </w:r>
          </w:p>
        </w:tc>
        <w:tc>
          <w:tcPr>
            <w:tcW w:w="840" w:type="dxa"/>
            <w:vAlign w:val="center"/>
          </w:tcPr>
          <w:p w14:paraId="4FC76AA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显著提升</w:t>
            </w:r>
          </w:p>
        </w:tc>
        <w:tc>
          <w:tcPr>
            <w:tcW w:w="1099" w:type="dxa"/>
            <w:vAlign w:val="center"/>
          </w:tcPr>
          <w:p w14:paraId="47D1FBA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1E1253B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0A3C70D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452F57AA">
            <w:pPr>
              <w:spacing w:line="240" w:lineRule="auto"/>
              <w:ind w:firstLine="420"/>
              <w:jc w:val="center"/>
              <w:rPr>
                <w:rFonts w:ascii="仿宋_GB2312" w:hAnsi="宋体" w:eastAsia="仿宋_GB2312" w:cs="宋体"/>
                <w:kern w:val="0"/>
              </w:rPr>
            </w:pPr>
          </w:p>
        </w:tc>
      </w:tr>
      <w:tr w14:paraId="796F0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top w:val="nil"/>
              <w:bottom w:val="nil"/>
            </w:tcBorders>
            <w:textDirection w:val="tbRlV"/>
            <w:vAlign w:val="center"/>
          </w:tcPr>
          <w:p w14:paraId="61065C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1E6EABB">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305CAFC8">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464" w:type="dxa"/>
            <w:vAlign w:val="center"/>
          </w:tcPr>
          <w:p w14:paraId="46D64DB1">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构建知识产权工作格局，以质为主</w:t>
            </w:r>
          </w:p>
        </w:tc>
        <w:tc>
          <w:tcPr>
            <w:tcW w:w="840" w:type="dxa"/>
            <w:vAlign w:val="center"/>
          </w:tcPr>
          <w:p w14:paraId="4CFA52D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提升品牌经济</w:t>
            </w:r>
          </w:p>
        </w:tc>
        <w:tc>
          <w:tcPr>
            <w:tcW w:w="1099" w:type="dxa"/>
            <w:vAlign w:val="center"/>
          </w:tcPr>
          <w:p w14:paraId="183AD00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5903374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7B85BD2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50D0442F">
            <w:pPr>
              <w:spacing w:line="240" w:lineRule="auto"/>
              <w:ind w:firstLine="420"/>
              <w:jc w:val="center"/>
              <w:rPr>
                <w:rFonts w:ascii="仿宋_GB2312" w:hAnsi="宋体" w:eastAsia="仿宋_GB2312" w:cs="宋体"/>
                <w:kern w:val="0"/>
              </w:rPr>
            </w:pPr>
          </w:p>
        </w:tc>
      </w:tr>
      <w:tr w14:paraId="0E121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2D991DBE">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281788B5">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231608E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464" w:type="dxa"/>
            <w:vAlign w:val="center"/>
          </w:tcPr>
          <w:p w14:paraId="5A1B3741">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知识产权环境满意度</w:t>
            </w:r>
          </w:p>
        </w:tc>
        <w:tc>
          <w:tcPr>
            <w:tcW w:w="840" w:type="dxa"/>
            <w:vAlign w:val="center"/>
          </w:tcPr>
          <w:p w14:paraId="76AA11C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≥95%</w:t>
            </w:r>
          </w:p>
        </w:tc>
        <w:tc>
          <w:tcPr>
            <w:tcW w:w="1099" w:type="dxa"/>
            <w:vAlign w:val="center"/>
          </w:tcPr>
          <w:p w14:paraId="0681126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08008AC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64DF5E0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4F3270BA">
            <w:pPr>
              <w:spacing w:line="240" w:lineRule="auto"/>
              <w:ind w:firstLine="420"/>
              <w:jc w:val="center"/>
              <w:rPr>
                <w:rFonts w:ascii="仿宋_GB2312" w:hAnsi="宋体" w:eastAsia="仿宋_GB2312" w:cs="宋体"/>
                <w:kern w:val="0"/>
              </w:rPr>
            </w:pPr>
          </w:p>
        </w:tc>
      </w:tr>
      <w:tr w14:paraId="5594CC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4EB1A2A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3552836">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28A09699">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2424D12">
            <w:pPr>
              <w:spacing w:line="240" w:lineRule="auto"/>
              <w:ind w:firstLine="420"/>
              <w:jc w:val="center"/>
              <w:rPr>
                <w:rFonts w:ascii="仿宋_GB2312" w:hAnsi="宋体" w:eastAsia="仿宋_GB2312" w:cs="宋体"/>
                <w:kern w:val="0"/>
              </w:rPr>
            </w:pPr>
          </w:p>
        </w:tc>
      </w:tr>
    </w:tbl>
    <w:p w14:paraId="0D38A238">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A6CF539">
      <w:pPr>
        <w:spacing w:line="240" w:lineRule="auto"/>
        <w:ind w:firstLine="420"/>
        <w:jc w:val="left"/>
        <w:rPr>
          <w:rFonts w:ascii="宋体" w:hAnsi="宋体" w:eastAsia="宋体" w:cs="宋体"/>
          <w:kern w:val="0"/>
          <w:lang w:eastAsia="zh-CN"/>
        </w:rPr>
      </w:pPr>
    </w:p>
    <w:p w14:paraId="56A922CD">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outlineLvl w:val="0"/>
        <w:rPr>
          <w:rFonts w:hint="eastAsia" w:eastAsia="仿宋_GB2312"/>
          <w:kern w:val="0"/>
          <w:sz w:val="32"/>
          <w:szCs w:val="32"/>
          <w:lang w:eastAsia="zh-CN"/>
        </w:rPr>
      </w:pPr>
    </w:p>
    <w:p w14:paraId="6199858D">
      <w:pPr>
        <w:pStyle w:val="11"/>
        <w:rPr>
          <w:rFonts w:hint="eastAsia" w:eastAsia="仿宋_GB2312"/>
          <w:kern w:val="0"/>
          <w:sz w:val="32"/>
          <w:szCs w:val="32"/>
          <w:lang w:eastAsia="zh-CN"/>
        </w:rPr>
      </w:pPr>
    </w:p>
    <w:p w14:paraId="5D8023B5">
      <w:pPr>
        <w:pStyle w:val="11"/>
        <w:rPr>
          <w:rFonts w:hint="eastAsia" w:eastAsia="仿宋_GB2312"/>
          <w:kern w:val="0"/>
          <w:sz w:val="32"/>
          <w:szCs w:val="32"/>
          <w:lang w:eastAsia="zh-CN"/>
        </w:rPr>
      </w:pPr>
    </w:p>
    <w:p w14:paraId="1E257711">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2022年</w:t>
      </w:r>
      <w:r>
        <w:rPr>
          <w:rFonts w:ascii="方正小标宋简体" w:hAnsi="宋体" w:eastAsia="方正小标宋简体" w:cs="宋体"/>
          <w:bCs/>
          <w:spacing w:val="8"/>
          <w:kern w:val="0"/>
          <w:sz w:val="44"/>
          <w:szCs w:val="44"/>
          <w:lang w:eastAsia="zh-CN"/>
        </w:rPr>
        <w:t>度项目支出绩效自评表</w:t>
      </w:r>
    </w:p>
    <w:p w14:paraId="36BD294A">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033"/>
        <w:gridCol w:w="1464"/>
        <w:gridCol w:w="840"/>
        <w:gridCol w:w="1099"/>
        <w:gridCol w:w="809"/>
        <w:gridCol w:w="849"/>
        <w:gridCol w:w="1383"/>
      </w:tblGrid>
      <w:tr w14:paraId="5E27D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5C4AC00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13E98C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市场监督管理局专项</w:t>
            </w:r>
          </w:p>
        </w:tc>
      </w:tr>
      <w:tr w14:paraId="750D4F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6ED79D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4F465D7">
            <w:pPr>
              <w:spacing w:line="240" w:lineRule="auto"/>
              <w:ind w:firstLine="420"/>
              <w:jc w:val="center"/>
              <w:rPr>
                <w:rFonts w:ascii="仿宋_GB2312" w:hAnsi="宋体" w:eastAsia="仿宋_GB2312" w:cs="宋体"/>
                <w:kern w:val="0"/>
                <w:lang w:eastAsia="zh-CN"/>
              </w:rPr>
            </w:pPr>
          </w:p>
        </w:tc>
        <w:tc>
          <w:tcPr>
            <w:tcW w:w="1099" w:type="dxa"/>
            <w:vAlign w:val="center"/>
          </w:tcPr>
          <w:p w14:paraId="23BA7AE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D955AF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33C6376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汨罗市市场监督管理局</w:t>
            </w:r>
          </w:p>
        </w:tc>
      </w:tr>
      <w:tr w14:paraId="345DB2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7AE2E3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092" w:type="dxa"/>
            <w:gridSpan w:val="2"/>
            <w:vAlign w:val="center"/>
          </w:tcPr>
          <w:p w14:paraId="755CFF7F">
            <w:pPr>
              <w:spacing w:line="240" w:lineRule="auto"/>
              <w:ind w:firstLine="420"/>
              <w:jc w:val="center"/>
              <w:rPr>
                <w:rFonts w:ascii="仿宋_GB2312" w:hAnsi="宋体" w:eastAsia="仿宋_GB2312" w:cs="宋体"/>
                <w:kern w:val="0"/>
                <w:lang w:eastAsia="zh-CN"/>
              </w:rPr>
            </w:pPr>
          </w:p>
        </w:tc>
        <w:tc>
          <w:tcPr>
            <w:tcW w:w="1464" w:type="dxa"/>
            <w:vAlign w:val="center"/>
          </w:tcPr>
          <w:p w14:paraId="1D6BD34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47FE78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40" w:type="dxa"/>
            <w:vAlign w:val="center"/>
          </w:tcPr>
          <w:p w14:paraId="1BC90BB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42F1A1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3EA47E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61D4B5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1AE448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88B5D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4DC50E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CC90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7B03DD3">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3659FC7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464" w:type="dxa"/>
            <w:vAlign w:val="center"/>
          </w:tcPr>
          <w:p w14:paraId="4DCB3945">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81</w:t>
            </w:r>
          </w:p>
        </w:tc>
        <w:tc>
          <w:tcPr>
            <w:tcW w:w="840" w:type="dxa"/>
            <w:vAlign w:val="center"/>
          </w:tcPr>
          <w:p w14:paraId="5BF8B8A4">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81</w:t>
            </w:r>
          </w:p>
        </w:tc>
        <w:tc>
          <w:tcPr>
            <w:tcW w:w="1099" w:type="dxa"/>
            <w:vAlign w:val="center"/>
          </w:tcPr>
          <w:p w14:paraId="08292D11">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81</w:t>
            </w:r>
          </w:p>
        </w:tc>
        <w:tc>
          <w:tcPr>
            <w:tcW w:w="809" w:type="dxa"/>
            <w:vAlign w:val="center"/>
          </w:tcPr>
          <w:p w14:paraId="60D74F01">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p>
        </w:tc>
        <w:tc>
          <w:tcPr>
            <w:tcW w:w="849" w:type="dxa"/>
            <w:vAlign w:val="center"/>
          </w:tcPr>
          <w:p w14:paraId="3899F534">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100.00%</w:t>
            </w:r>
          </w:p>
        </w:tc>
        <w:tc>
          <w:tcPr>
            <w:tcW w:w="1383" w:type="dxa"/>
            <w:vAlign w:val="center"/>
          </w:tcPr>
          <w:p w14:paraId="378C57D1">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10.00</w:t>
            </w:r>
          </w:p>
        </w:tc>
      </w:tr>
      <w:tr w14:paraId="6512C3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9FD2B13">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50D7606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464" w:type="dxa"/>
            <w:vAlign w:val="center"/>
          </w:tcPr>
          <w:p w14:paraId="528239E2">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81</w:t>
            </w:r>
          </w:p>
        </w:tc>
        <w:tc>
          <w:tcPr>
            <w:tcW w:w="840" w:type="dxa"/>
            <w:vAlign w:val="center"/>
          </w:tcPr>
          <w:p w14:paraId="6EA9DA21">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81</w:t>
            </w:r>
          </w:p>
        </w:tc>
        <w:tc>
          <w:tcPr>
            <w:tcW w:w="1099" w:type="dxa"/>
            <w:vAlign w:val="center"/>
          </w:tcPr>
          <w:p w14:paraId="6500665D">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81</w:t>
            </w:r>
          </w:p>
        </w:tc>
        <w:tc>
          <w:tcPr>
            <w:tcW w:w="809" w:type="dxa"/>
            <w:vAlign w:val="center"/>
          </w:tcPr>
          <w:p w14:paraId="606FEE33">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49" w:type="dxa"/>
            <w:vAlign w:val="center"/>
          </w:tcPr>
          <w:p w14:paraId="195C812E">
            <w:pPr>
              <w:jc w:val="center"/>
              <w:rPr>
                <w:rFonts w:hint="eastAsia" w:ascii="仿宋" w:hAnsi="仿宋" w:eastAsia="仿宋" w:cs="仿宋"/>
                <w:kern w:val="0"/>
                <w:sz w:val="21"/>
                <w:szCs w:val="21"/>
                <w:lang w:eastAsia="zh-CN"/>
              </w:rPr>
            </w:pPr>
          </w:p>
        </w:tc>
        <w:tc>
          <w:tcPr>
            <w:tcW w:w="1383" w:type="dxa"/>
            <w:vAlign w:val="center"/>
          </w:tcPr>
          <w:p w14:paraId="7D6018AA">
            <w:pPr>
              <w:jc w:val="center"/>
              <w:rPr>
                <w:rFonts w:hint="eastAsia" w:ascii="仿宋" w:hAnsi="仿宋" w:eastAsia="仿宋" w:cs="仿宋"/>
                <w:kern w:val="0"/>
                <w:sz w:val="21"/>
                <w:szCs w:val="21"/>
                <w:lang w:eastAsia="zh-CN"/>
              </w:rPr>
            </w:pPr>
          </w:p>
        </w:tc>
      </w:tr>
      <w:tr w14:paraId="3A3D9E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3857D20">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15A37276">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464" w:type="dxa"/>
            <w:vAlign w:val="center"/>
          </w:tcPr>
          <w:p w14:paraId="417862E8">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0</w:t>
            </w:r>
          </w:p>
        </w:tc>
        <w:tc>
          <w:tcPr>
            <w:tcW w:w="840" w:type="dxa"/>
            <w:vAlign w:val="center"/>
          </w:tcPr>
          <w:p w14:paraId="64A5D342">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0</w:t>
            </w:r>
          </w:p>
        </w:tc>
        <w:tc>
          <w:tcPr>
            <w:tcW w:w="1099" w:type="dxa"/>
            <w:vAlign w:val="center"/>
          </w:tcPr>
          <w:p w14:paraId="7A324570">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0</w:t>
            </w:r>
          </w:p>
        </w:tc>
        <w:tc>
          <w:tcPr>
            <w:tcW w:w="809" w:type="dxa"/>
            <w:vAlign w:val="center"/>
          </w:tcPr>
          <w:p w14:paraId="6636C358">
            <w:pPr>
              <w:jc w:val="center"/>
              <w:rPr>
                <w:rFonts w:hint="eastAsia" w:ascii="仿宋" w:hAnsi="仿宋" w:eastAsia="仿宋" w:cs="仿宋"/>
                <w:kern w:val="0"/>
                <w:sz w:val="21"/>
                <w:szCs w:val="21"/>
                <w:lang w:eastAsia="zh-CN"/>
              </w:rPr>
            </w:pPr>
          </w:p>
        </w:tc>
        <w:tc>
          <w:tcPr>
            <w:tcW w:w="849" w:type="dxa"/>
            <w:vAlign w:val="center"/>
          </w:tcPr>
          <w:p w14:paraId="5974E777">
            <w:pPr>
              <w:jc w:val="center"/>
              <w:rPr>
                <w:rFonts w:hint="eastAsia" w:ascii="仿宋" w:hAnsi="仿宋" w:eastAsia="仿宋" w:cs="仿宋"/>
                <w:kern w:val="0"/>
                <w:sz w:val="21"/>
                <w:szCs w:val="21"/>
                <w:lang w:eastAsia="zh-CN"/>
              </w:rPr>
            </w:pPr>
          </w:p>
        </w:tc>
        <w:tc>
          <w:tcPr>
            <w:tcW w:w="1383" w:type="dxa"/>
            <w:vAlign w:val="center"/>
          </w:tcPr>
          <w:p w14:paraId="532104A5">
            <w:pPr>
              <w:jc w:val="center"/>
              <w:rPr>
                <w:rFonts w:hint="eastAsia" w:ascii="仿宋" w:hAnsi="仿宋" w:eastAsia="仿宋" w:cs="仿宋"/>
                <w:kern w:val="0"/>
                <w:sz w:val="21"/>
                <w:szCs w:val="21"/>
                <w:lang w:eastAsia="zh-CN"/>
              </w:rPr>
            </w:pPr>
          </w:p>
        </w:tc>
      </w:tr>
      <w:tr w14:paraId="781F6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16340AF">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549E378E">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464" w:type="dxa"/>
            <w:vAlign w:val="center"/>
          </w:tcPr>
          <w:p w14:paraId="32D8F848">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0</w:t>
            </w:r>
          </w:p>
        </w:tc>
        <w:tc>
          <w:tcPr>
            <w:tcW w:w="840" w:type="dxa"/>
            <w:vAlign w:val="center"/>
          </w:tcPr>
          <w:p w14:paraId="0EADB3F0">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0</w:t>
            </w:r>
          </w:p>
        </w:tc>
        <w:tc>
          <w:tcPr>
            <w:tcW w:w="1099" w:type="dxa"/>
            <w:vAlign w:val="center"/>
          </w:tcPr>
          <w:p w14:paraId="7ADD7C2A">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0</w:t>
            </w:r>
          </w:p>
        </w:tc>
        <w:tc>
          <w:tcPr>
            <w:tcW w:w="809" w:type="dxa"/>
            <w:vAlign w:val="center"/>
          </w:tcPr>
          <w:p w14:paraId="061C565F">
            <w:pPr>
              <w:keepNext w:val="0"/>
              <w:keepLines w:val="0"/>
              <w:widowControl/>
              <w:suppressLineNumbers w:val="0"/>
              <w:jc w:val="center"/>
              <w:textAlignment w:val="center"/>
              <w:rPr>
                <w:rFonts w:hint="default" w:ascii="仿宋" w:hAnsi="仿宋" w:eastAsia="仿宋" w:cs="仿宋"/>
                <w:kern w:val="0"/>
                <w:sz w:val="21"/>
                <w:szCs w:val="21"/>
                <w:lang w:val="en-US"/>
              </w:rPr>
            </w:pPr>
          </w:p>
        </w:tc>
        <w:tc>
          <w:tcPr>
            <w:tcW w:w="849" w:type="dxa"/>
            <w:vAlign w:val="center"/>
          </w:tcPr>
          <w:p w14:paraId="107F2B20">
            <w:pPr>
              <w:keepNext w:val="0"/>
              <w:keepLines w:val="0"/>
              <w:widowControl/>
              <w:suppressLineNumbers w:val="0"/>
              <w:jc w:val="center"/>
              <w:textAlignment w:val="center"/>
              <w:rPr>
                <w:rFonts w:hint="eastAsia" w:ascii="仿宋" w:hAnsi="仿宋" w:eastAsia="仿宋" w:cs="仿宋"/>
                <w:kern w:val="0"/>
                <w:sz w:val="21"/>
                <w:szCs w:val="21"/>
              </w:rPr>
            </w:pPr>
          </w:p>
        </w:tc>
        <w:tc>
          <w:tcPr>
            <w:tcW w:w="1383" w:type="dxa"/>
            <w:vAlign w:val="center"/>
          </w:tcPr>
          <w:p w14:paraId="4B5249D6">
            <w:pPr>
              <w:keepNext w:val="0"/>
              <w:keepLines w:val="0"/>
              <w:widowControl/>
              <w:suppressLineNumbers w:val="0"/>
              <w:jc w:val="center"/>
              <w:textAlignment w:val="center"/>
              <w:rPr>
                <w:rFonts w:hint="eastAsia" w:ascii="仿宋" w:hAnsi="仿宋" w:eastAsia="仿宋" w:cs="仿宋"/>
                <w:kern w:val="0"/>
                <w:sz w:val="21"/>
                <w:szCs w:val="21"/>
              </w:rPr>
            </w:pPr>
          </w:p>
        </w:tc>
      </w:tr>
      <w:tr w14:paraId="46E08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3D7DCA28">
            <w:pPr>
              <w:spacing w:line="240" w:lineRule="auto"/>
              <w:jc w:val="left"/>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1F35EC2C">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241FD98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10BC8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0" w:hRule="atLeast"/>
          <w:jc w:val="center"/>
        </w:trPr>
        <w:tc>
          <w:tcPr>
            <w:tcW w:w="1054" w:type="dxa"/>
            <w:vMerge w:val="continue"/>
            <w:tcBorders>
              <w:top w:val="nil"/>
            </w:tcBorders>
            <w:vAlign w:val="center"/>
          </w:tcPr>
          <w:p w14:paraId="2A5D81F5">
            <w:pPr>
              <w:spacing w:line="240" w:lineRule="auto"/>
              <w:ind w:firstLine="420"/>
              <w:jc w:val="left"/>
              <w:rPr>
                <w:rFonts w:ascii="仿宋_GB2312" w:hAnsi="宋体" w:eastAsia="仿宋_GB2312" w:cs="宋体"/>
                <w:kern w:val="0"/>
              </w:rPr>
            </w:pPr>
          </w:p>
        </w:tc>
        <w:tc>
          <w:tcPr>
            <w:tcW w:w="4396" w:type="dxa"/>
            <w:gridSpan w:val="4"/>
            <w:vAlign w:val="center"/>
          </w:tcPr>
          <w:p w14:paraId="5AD9AFA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18"/>
                <w:szCs w:val="18"/>
                <w:u w:val="none"/>
                <w:lang w:val="en-US" w:eastAsia="zh-CN" w:bidi="ar"/>
              </w:rPr>
              <w:t>保证我局各项工作的正常运转；全力推动商事制度改革，激发市场主体活力，促进经济社会发展；全力推动食品安全监管，保障群众生命财产安全，维护社会大局稳定；全力推动品牌建设及知识产权保护，提高地域品牌知名度，提升地方产业价值链；全力推动市场监管，维护消费者合法权益，营造和谐消费环境。</w:t>
            </w:r>
          </w:p>
        </w:tc>
        <w:tc>
          <w:tcPr>
            <w:tcW w:w="4140" w:type="dxa"/>
            <w:gridSpan w:val="4"/>
            <w:vAlign w:val="center"/>
          </w:tcPr>
          <w:p w14:paraId="6DF1328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18"/>
                <w:szCs w:val="18"/>
                <w:u w:val="none"/>
                <w:lang w:val="en-US" w:eastAsia="zh-CN" w:bidi="ar"/>
              </w:rPr>
              <w:t>保证我局各项工作的正常运转；全力推动商事制度改革，激发市场主体活力，促进经济社会发展；全力推动食品安全监管，保障群众生命财产安全，维护社会大局稳定；全力推动品牌建设及知识产权保护，提高地域品牌知名度，提升地方产业价值链；全力推动市场监管，维护消费者合法权益，营造和谐消费环境。</w:t>
            </w:r>
          </w:p>
        </w:tc>
      </w:tr>
      <w:tr w14:paraId="0D518A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bottom w:val="nil"/>
            </w:tcBorders>
            <w:textDirection w:val="tbRlV"/>
            <w:vAlign w:val="center"/>
          </w:tcPr>
          <w:p w14:paraId="68D33587">
            <w:pPr>
              <w:spacing w:line="240" w:lineRule="auto"/>
              <w:ind w:firstLine="420"/>
              <w:jc w:val="center"/>
              <w:rPr>
                <w:rFonts w:ascii="仿宋_GB2312" w:hAnsi="宋体" w:eastAsia="仿宋_GB2312" w:cs="宋体"/>
                <w:kern w:val="0"/>
              </w:rPr>
            </w:pPr>
          </w:p>
          <w:p w14:paraId="0D65813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1C58DD0">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033" w:type="dxa"/>
            <w:vAlign w:val="center"/>
          </w:tcPr>
          <w:p w14:paraId="1C368B43">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464" w:type="dxa"/>
            <w:vAlign w:val="center"/>
          </w:tcPr>
          <w:p w14:paraId="4FA20653">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840" w:type="dxa"/>
            <w:vAlign w:val="center"/>
          </w:tcPr>
          <w:p w14:paraId="346D999E">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48BA70BE">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E8EC090">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6EAC36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7A4F2FE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94BE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jc w:val="center"/>
        </w:trPr>
        <w:tc>
          <w:tcPr>
            <w:tcW w:w="1054" w:type="dxa"/>
            <w:vMerge w:val="continue"/>
            <w:tcBorders>
              <w:top w:val="nil"/>
              <w:bottom w:val="nil"/>
            </w:tcBorders>
            <w:textDirection w:val="tbRlV"/>
            <w:vAlign w:val="center"/>
          </w:tcPr>
          <w:p w14:paraId="1C07A5A3">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69A6D0D">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30A8327">
            <w:pPr>
              <w:spacing w:line="240" w:lineRule="auto"/>
              <w:jc w:val="center"/>
              <w:rPr>
                <w:rFonts w:ascii="仿宋_GB2312" w:hAnsi="宋体" w:eastAsia="仿宋_GB2312" w:cs="宋体"/>
                <w:kern w:val="0"/>
              </w:rPr>
            </w:pPr>
            <w:r>
              <w:rPr>
                <w:rFonts w:ascii="仿宋_GB2312" w:hAnsi="宋体" w:eastAsia="仿宋_GB2312" w:cs="宋体"/>
                <w:kern w:val="0"/>
              </w:rPr>
              <w:t>(50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56FF5B92">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464" w:type="dxa"/>
            <w:vAlign w:val="center"/>
          </w:tcPr>
          <w:p w14:paraId="2CF7580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创业主体新增率</w:t>
            </w:r>
          </w:p>
        </w:tc>
        <w:tc>
          <w:tcPr>
            <w:tcW w:w="840" w:type="dxa"/>
            <w:vAlign w:val="center"/>
          </w:tcPr>
          <w:p w14:paraId="7A2AF5E8">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498009B3">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5C26D624">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2.5</w:t>
            </w:r>
          </w:p>
        </w:tc>
        <w:tc>
          <w:tcPr>
            <w:tcW w:w="849" w:type="dxa"/>
            <w:vAlign w:val="center"/>
          </w:tcPr>
          <w:p w14:paraId="4F47421C">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2.5</w:t>
            </w:r>
          </w:p>
        </w:tc>
        <w:tc>
          <w:tcPr>
            <w:tcW w:w="1383" w:type="dxa"/>
            <w:vAlign w:val="center"/>
          </w:tcPr>
          <w:p w14:paraId="755D0692">
            <w:pPr>
              <w:spacing w:line="240" w:lineRule="auto"/>
              <w:ind w:firstLine="420" w:firstLineChars="0"/>
              <w:jc w:val="center"/>
              <w:rPr>
                <w:rFonts w:ascii="仿宋_GB2312" w:hAnsi="宋体" w:eastAsia="仿宋_GB2312" w:cs="宋体"/>
                <w:kern w:val="0"/>
              </w:rPr>
            </w:pPr>
          </w:p>
        </w:tc>
      </w:tr>
      <w:tr w14:paraId="09D52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jc w:val="center"/>
        </w:trPr>
        <w:tc>
          <w:tcPr>
            <w:tcW w:w="1054" w:type="dxa"/>
            <w:vMerge w:val="continue"/>
            <w:tcBorders>
              <w:top w:val="nil"/>
              <w:bottom w:val="nil"/>
            </w:tcBorders>
            <w:textDirection w:val="tbRlV"/>
            <w:vAlign w:val="center"/>
          </w:tcPr>
          <w:p w14:paraId="61F66B7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7982413">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5F846A2D">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464" w:type="dxa"/>
            <w:vAlign w:val="center"/>
          </w:tcPr>
          <w:p w14:paraId="708CE4B0">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药品安全监管率</w:t>
            </w:r>
          </w:p>
        </w:tc>
        <w:tc>
          <w:tcPr>
            <w:tcW w:w="840" w:type="dxa"/>
            <w:vAlign w:val="center"/>
          </w:tcPr>
          <w:p w14:paraId="429C67EF">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01852EDD">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140AF35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2.5</w:t>
            </w:r>
          </w:p>
        </w:tc>
        <w:tc>
          <w:tcPr>
            <w:tcW w:w="849" w:type="dxa"/>
            <w:vAlign w:val="center"/>
          </w:tcPr>
          <w:p w14:paraId="3B6EE4F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2.5</w:t>
            </w:r>
          </w:p>
        </w:tc>
        <w:tc>
          <w:tcPr>
            <w:tcW w:w="1383" w:type="dxa"/>
            <w:vAlign w:val="center"/>
          </w:tcPr>
          <w:p w14:paraId="59F3547F">
            <w:pPr>
              <w:spacing w:line="240" w:lineRule="auto"/>
              <w:ind w:firstLine="420" w:firstLineChars="0"/>
              <w:jc w:val="center"/>
              <w:rPr>
                <w:rFonts w:ascii="仿宋_GB2312" w:hAnsi="宋体" w:eastAsia="仿宋_GB2312" w:cs="宋体"/>
                <w:kern w:val="0"/>
              </w:rPr>
            </w:pPr>
          </w:p>
        </w:tc>
      </w:tr>
      <w:tr w14:paraId="5C7E7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1054" w:type="dxa"/>
            <w:vMerge w:val="continue"/>
            <w:tcBorders>
              <w:top w:val="nil"/>
              <w:bottom w:val="nil"/>
            </w:tcBorders>
            <w:textDirection w:val="tbRlV"/>
            <w:vAlign w:val="center"/>
          </w:tcPr>
          <w:p w14:paraId="159B230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3071492">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74A28619">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464" w:type="dxa"/>
            <w:vAlign w:val="center"/>
          </w:tcPr>
          <w:p w14:paraId="33F467FE">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食品安全监管率</w:t>
            </w:r>
          </w:p>
        </w:tc>
        <w:tc>
          <w:tcPr>
            <w:tcW w:w="840" w:type="dxa"/>
            <w:vAlign w:val="center"/>
          </w:tcPr>
          <w:p w14:paraId="6AD0D69C">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39BFFE1E">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0E85A59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2.5</w:t>
            </w:r>
          </w:p>
        </w:tc>
        <w:tc>
          <w:tcPr>
            <w:tcW w:w="849" w:type="dxa"/>
            <w:vAlign w:val="center"/>
          </w:tcPr>
          <w:p w14:paraId="36AF3DE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2.5</w:t>
            </w:r>
          </w:p>
        </w:tc>
        <w:tc>
          <w:tcPr>
            <w:tcW w:w="1383" w:type="dxa"/>
            <w:vAlign w:val="center"/>
          </w:tcPr>
          <w:p w14:paraId="40669AC4">
            <w:pPr>
              <w:spacing w:line="240" w:lineRule="auto"/>
              <w:ind w:firstLine="420" w:firstLineChars="0"/>
              <w:jc w:val="center"/>
              <w:rPr>
                <w:rFonts w:ascii="仿宋_GB2312" w:hAnsi="宋体" w:eastAsia="仿宋_GB2312" w:cs="宋体"/>
                <w:kern w:val="0"/>
              </w:rPr>
            </w:pPr>
          </w:p>
        </w:tc>
      </w:tr>
      <w:tr w14:paraId="52919C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0E78B55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B56526E">
            <w:pPr>
              <w:spacing w:line="240" w:lineRule="auto"/>
              <w:ind w:firstLine="420"/>
              <w:jc w:val="center"/>
              <w:rPr>
                <w:rFonts w:ascii="仿宋_GB2312" w:hAnsi="宋体" w:eastAsia="仿宋_GB2312" w:cs="宋体"/>
                <w:kern w:val="0"/>
              </w:rPr>
            </w:pPr>
          </w:p>
        </w:tc>
        <w:tc>
          <w:tcPr>
            <w:tcW w:w="1033" w:type="dxa"/>
            <w:vMerge w:val="restart"/>
            <w:vAlign w:val="center"/>
          </w:tcPr>
          <w:p w14:paraId="7752FC58">
            <w:pPr>
              <w:spacing w:line="240" w:lineRule="auto"/>
              <w:jc w:val="center"/>
              <w:rPr>
                <w:rFonts w:ascii="仿宋_GB2312" w:hAnsi="宋体" w:eastAsia="仿宋_GB2312" w:cs="宋体"/>
                <w:kern w:val="0"/>
              </w:rPr>
            </w:pPr>
            <w:r>
              <w:rPr>
                <w:rFonts w:hint="eastAsia" w:ascii="仿宋_GB2312" w:hAnsi="宋体" w:eastAsia="仿宋_GB2312" w:cs="宋体"/>
                <w:kern w:val="0"/>
              </w:rPr>
              <w:t>成本指标</w:t>
            </w:r>
          </w:p>
        </w:tc>
        <w:tc>
          <w:tcPr>
            <w:tcW w:w="1464" w:type="dxa"/>
            <w:vAlign w:val="center"/>
          </w:tcPr>
          <w:p w14:paraId="63C33B8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特种设备安全监管率</w:t>
            </w:r>
          </w:p>
        </w:tc>
        <w:tc>
          <w:tcPr>
            <w:tcW w:w="840" w:type="dxa"/>
            <w:vAlign w:val="center"/>
          </w:tcPr>
          <w:p w14:paraId="78B8FC34">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5D55F70D">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05DC78AB">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2.5</w:t>
            </w:r>
          </w:p>
        </w:tc>
        <w:tc>
          <w:tcPr>
            <w:tcW w:w="849" w:type="dxa"/>
            <w:vAlign w:val="center"/>
          </w:tcPr>
          <w:p w14:paraId="02D666A6">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2.5</w:t>
            </w:r>
          </w:p>
        </w:tc>
        <w:tc>
          <w:tcPr>
            <w:tcW w:w="1383" w:type="dxa"/>
            <w:vAlign w:val="center"/>
          </w:tcPr>
          <w:p w14:paraId="69B0546D">
            <w:pPr>
              <w:spacing w:line="240" w:lineRule="auto"/>
              <w:ind w:firstLine="420" w:firstLineChars="0"/>
              <w:jc w:val="center"/>
              <w:rPr>
                <w:rFonts w:ascii="仿宋_GB2312" w:hAnsi="宋体" w:eastAsia="仿宋_GB2312" w:cs="宋体"/>
                <w:kern w:val="0"/>
              </w:rPr>
            </w:pPr>
          </w:p>
        </w:tc>
      </w:tr>
      <w:tr w14:paraId="2F551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19A7772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530CD63">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5BD5329D">
            <w:pPr>
              <w:spacing w:line="240" w:lineRule="auto"/>
              <w:jc w:val="center"/>
              <w:rPr>
                <w:rFonts w:ascii="仿宋_GB2312" w:hAnsi="宋体" w:eastAsia="仿宋_GB2312" w:cs="宋体"/>
                <w:kern w:val="0"/>
              </w:rPr>
            </w:pPr>
          </w:p>
        </w:tc>
        <w:tc>
          <w:tcPr>
            <w:tcW w:w="1464" w:type="dxa"/>
            <w:vAlign w:val="center"/>
          </w:tcPr>
          <w:p w14:paraId="2119CF4D">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推动品牌建设、打假扫劣、受理投诉举报</w:t>
            </w:r>
          </w:p>
        </w:tc>
        <w:tc>
          <w:tcPr>
            <w:tcW w:w="840" w:type="dxa"/>
            <w:vAlign w:val="center"/>
          </w:tcPr>
          <w:p w14:paraId="790A053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达到相关的标准、水平及效果</w:t>
            </w:r>
          </w:p>
        </w:tc>
        <w:tc>
          <w:tcPr>
            <w:tcW w:w="1099" w:type="dxa"/>
            <w:vAlign w:val="center"/>
          </w:tcPr>
          <w:p w14:paraId="1C3D813E">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全部完成</w:t>
            </w:r>
          </w:p>
        </w:tc>
        <w:tc>
          <w:tcPr>
            <w:tcW w:w="809" w:type="dxa"/>
            <w:vAlign w:val="center"/>
          </w:tcPr>
          <w:p w14:paraId="139A50AB">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0508DA11">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w:t>
            </w:r>
          </w:p>
        </w:tc>
        <w:tc>
          <w:tcPr>
            <w:tcW w:w="1383" w:type="dxa"/>
            <w:vAlign w:val="center"/>
          </w:tcPr>
          <w:p w14:paraId="7E1D14F2">
            <w:pPr>
              <w:spacing w:line="240" w:lineRule="auto"/>
              <w:ind w:firstLine="420" w:firstLineChars="0"/>
              <w:jc w:val="center"/>
              <w:rPr>
                <w:rFonts w:ascii="仿宋_GB2312" w:hAnsi="宋体" w:eastAsia="仿宋_GB2312" w:cs="宋体"/>
                <w:kern w:val="0"/>
              </w:rPr>
            </w:pPr>
          </w:p>
        </w:tc>
      </w:tr>
      <w:tr w14:paraId="654239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0F51174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89BB0FC">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1DF9A0A6">
            <w:pPr>
              <w:spacing w:line="240" w:lineRule="auto"/>
              <w:jc w:val="center"/>
              <w:rPr>
                <w:rFonts w:ascii="仿宋_GB2312" w:hAnsi="宋体" w:eastAsia="仿宋_GB2312" w:cs="宋体"/>
                <w:kern w:val="0"/>
              </w:rPr>
            </w:pPr>
          </w:p>
        </w:tc>
        <w:tc>
          <w:tcPr>
            <w:tcW w:w="1464" w:type="dxa"/>
            <w:vAlign w:val="center"/>
          </w:tcPr>
          <w:p w14:paraId="7A31DBA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2023年12月31日前完成</w:t>
            </w:r>
          </w:p>
        </w:tc>
        <w:tc>
          <w:tcPr>
            <w:tcW w:w="840" w:type="dxa"/>
            <w:vAlign w:val="center"/>
          </w:tcPr>
          <w:p w14:paraId="13A5880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按时完成</w:t>
            </w:r>
          </w:p>
        </w:tc>
        <w:tc>
          <w:tcPr>
            <w:tcW w:w="1099" w:type="dxa"/>
            <w:vAlign w:val="center"/>
          </w:tcPr>
          <w:p w14:paraId="34D797C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按时完成</w:t>
            </w:r>
          </w:p>
        </w:tc>
        <w:tc>
          <w:tcPr>
            <w:tcW w:w="809" w:type="dxa"/>
            <w:vAlign w:val="center"/>
          </w:tcPr>
          <w:p w14:paraId="3C2CCBC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3C3EE38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1383" w:type="dxa"/>
            <w:vAlign w:val="center"/>
          </w:tcPr>
          <w:p w14:paraId="6C63E22F">
            <w:pPr>
              <w:spacing w:line="240" w:lineRule="auto"/>
              <w:ind w:firstLine="420" w:firstLineChars="0"/>
              <w:jc w:val="center"/>
              <w:rPr>
                <w:rFonts w:ascii="仿宋_GB2312" w:hAnsi="宋体" w:eastAsia="仿宋_GB2312" w:cs="宋体"/>
                <w:kern w:val="0"/>
              </w:rPr>
            </w:pPr>
          </w:p>
        </w:tc>
      </w:tr>
      <w:tr w14:paraId="4199F4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16F1594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F7EAF29">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073663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759C733E">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464" w:type="dxa"/>
            <w:vAlign w:val="center"/>
          </w:tcPr>
          <w:p w14:paraId="57A2E2C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检测数据公信率</w:t>
            </w:r>
          </w:p>
        </w:tc>
        <w:tc>
          <w:tcPr>
            <w:tcW w:w="840" w:type="dxa"/>
            <w:vAlign w:val="center"/>
          </w:tcPr>
          <w:p w14:paraId="1703326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6561CA7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750A1E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1EA55ED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1383" w:type="dxa"/>
            <w:vAlign w:val="center"/>
          </w:tcPr>
          <w:p w14:paraId="6DBB5090">
            <w:pPr>
              <w:spacing w:line="240" w:lineRule="auto"/>
              <w:ind w:firstLine="420"/>
              <w:jc w:val="center"/>
              <w:rPr>
                <w:rFonts w:ascii="仿宋_GB2312" w:hAnsi="宋体" w:eastAsia="仿宋_GB2312" w:cs="宋体"/>
                <w:kern w:val="0"/>
              </w:rPr>
            </w:pPr>
          </w:p>
        </w:tc>
      </w:tr>
      <w:tr w14:paraId="544CE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321F045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7746A6D">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335C2450">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464" w:type="dxa"/>
            <w:vAlign w:val="center"/>
          </w:tcPr>
          <w:p w14:paraId="009F973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服务对象满意率</w:t>
            </w:r>
          </w:p>
        </w:tc>
        <w:tc>
          <w:tcPr>
            <w:tcW w:w="840" w:type="dxa"/>
            <w:vAlign w:val="center"/>
          </w:tcPr>
          <w:p w14:paraId="337C72A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29F943C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5E5AF41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36CAD4E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1383" w:type="dxa"/>
            <w:vAlign w:val="center"/>
          </w:tcPr>
          <w:p w14:paraId="15047ADC">
            <w:pPr>
              <w:spacing w:line="240" w:lineRule="auto"/>
              <w:ind w:firstLine="420"/>
              <w:jc w:val="center"/>
              <w:rPr>
                <w:rFonts w:ascii="仿宋_GB2312" w:hAnsi="宋体" w:eastAsia="仿宋_GB2312" w:cs="宋体"/>
                <w:kern w:val="0"/>
              </w:rPr>
            </w:pPr>
          </w:p>
        </w:tc>
      </w:tr>
      <w:tr w14:paraId="28FAD3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5EAC7F5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EAFB47">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18EC9B14">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464" w:type="dxa"/>
            <w:vAlign w:val="center"/>
          </w:tcPr>
          <w:p w14:paraId="70899DA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生态环境改善状况</w:t>
            </w:r>
          </w:p>
        </w:tc>
        <w:tc>
          <w:tcPr>
            <w:tcW w:w="840" w:type="dxa"/>
            <w:vAlign w:val="center"/>
          </w:tcPr>
          <w:p w14:paraId="5F38521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有所改善</w:t>
            </w:r>
          </w:p>
        </w:tc>
        <w:tc>
          <w:tcPr>
            <w:tcW w:w="1099" w:type="dxa"/>
            <w:vAlign w:val="center"/>
          </w:tcPr>
          <w:p w14:paraId="1B7F63B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有所改善</w:t>
            </w:r>
          </w:p>
        </w:tc>
        <w:tc>
          <w:tcPr>
            <w:tcW w:w="809" w:type="dxa"/>
            <w:vAlign w:val="center"/>
          </w:tcPr>
          <w:p w14:paraId="63B7A8C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28881E5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1383" w:type="dxa"/>
            <w:vAlign w:val="center"/>
          </w:tcPr>
          <w:p w14:paraId="18D75980">
            <w:pPr>
              <w:spacing w:line="240" w:lineRule="auto"/>
              <w:ind w:firstLine="420"/>
              <w:jc w:val="center"/>
              <w:rPr>
                <w:rFonts w:ascii="仿宋_GB2312" w:hAnsi="宋体" w:eastAsia="仿宋_GB2312" w:cs="宋体"/>
                <w:kern w:val="0"/>
              </w:rPr>
            </w:pPr>
          </w:p>
        </w:tc>
      </w:tr>
      <w:tr w14:paraId="093ADC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top w:val="nil"/>
              <w:bottom w:val="nil"/>
            </w:tcBorders>
            <w:textDirection w:val="tbRlV"/>
            <w:vAlign w:val="center"/>
          </w:tcPr>
          <w:p w14:paraId="18DCA7F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4FC922E">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264165FD">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464" w:type="dxa"/>
            <w:vAlign w:val="center"/>
          </w:tcPr>
          <w:p w14:paraId="315AB664">
            <w:pPr>
              <w:spacing w:line="240" w:lineRule="auto"/>
              <w:ind w:firstLine="420" w:firstLineChars="0"/>
              <w:jc w:val="center"/>
              <w:rPr>
                <w:rFonts w:hint="eastAsia" w:ascii="仿宋" w:hAnsi="仿宋" w:eastAsia="仿宋" w:cs="仿宋"/>
                <w:kern w:val="0"/>
                <w:sz w:val="18"/>
                <w:szCs w:val="18"/>
              </w:rPr>
            </w:pPr>
          </w:p>
        </w:tc>
        <w:tc>
          <w:tcPr>
            <w:tcW w:w="840" w:type="dxa"/>
            <w:vAlign w:val="center"/>
          </w:tcPr>
          <w:p w14:paraId="0FD88A0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持续</w:t>
            </w:r>
          </w:p>
        </w:tc>
        <w:tc>
          <w:tcPr>
            <w:tcW w:w="1099" w:type="dxa"/>
            <w:vAlign w:val="center"/>
          </w:tcPr>
          <w:p w14:paraId="54C55E7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持续</w:t>
            </w:r>
          </w:p>
        </w:tc>
        <w:tc>
          <w:tcPr>
            <w:tcW w:w="809" w:type="dxa"/>
            <w:vAlign w:val="center"/>
          </w:tcPr>
          <w:p w14:paraId="5761539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21D7463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1383" w:type="dxa"/>
            <w:vAlign w:val="center"/>
          </w:tcPr>
          <w:p w14:paraId="4485E0F0">
            <w:pPr>
              <w:spacing w:line="240" w:lineRule="auto"/>
              <w:ind w:firstLine="420"/>
              <w:jc w:val="center"/>
              <w:rPr>
                <w:rFonts w:ascii="仿宋_GB2312" w:hAnsi="宋体" w:eastAsia="仿宋_GB2312" w:cs="宋体"/>
                <w:kern w:val="0"/>
              </w:rPr>
            </w:pPr>
          </w:p>
        </w:tc>
      </w:tr>
      <w:tr w14:paraId="366E7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3C4F3B9E">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4C5F426E">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0B684660">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464" w:type="dxa"/>
            <w:vAlign w:val="center"/>
          </w:tcPr>
          <w:p w14:paraId="18BFE35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服务对象满意率</w:t>
            </w:r>
          </w:p>
        </w:tc>
        <w:tc>
          <w:tcPr>
            <w:tcW w:w="840" w:type="dxa"/>
            <w:vAlign w:val="center"/>
          </w:tcPr>
          <w:p w14:paraId="09C3AA8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≥95%</w:t>
            </w:r>
          </w:p>
        </w:tc>
        <w:tc>
          <w:tcPr>
            <w:tcW w:w="1099" w:type="dxa"/>
            <w:vAlign w:val="center"/>
          </w:tcPr>
          <w:p w14:paraId="3CECB9E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69EF4F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78A5BDE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1383" w:type="dxa"/>
            <w:vAlign w:val="center"/>
          </w:tcPr>
          <w:p w14:paraId="6EB72731">
            <w:pPr>
              <w:spacing w:line="240" w:lineRule="auto"/>
              <w:ind w:firstLine="420"/>
              <w:jc w:val="center"/>
              <w:rPr>
                <w:rFonts w:ascii="仿宋_GB2312" w:hAnsi="宋体" w:eastAsia="仿宋_GB2312" w:cs="宋体"/>
                <w:kern w:val="0"/>
              </w:rPr>
            </w:pPr>
          </w:p>
        </w:tc>
      </w:tr>
      <w:tr w14:paraId="1D8ED3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38175BA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3EE97D7">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B45C3C8">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w:t>
            </w:r>
          </w:p>
        </w:tc>
        <w:tc>
          <w:tcPr>
            <w:tcW w:w="1383" w:type="dxa"/>
            <w:vAlign w:val="center"/>
          </w:tcPr>
          <w:p w14:paraId="5977319F">
            <w:pPr>
              <w:spacing w:line="240" w:lineRule="auto"/>
              <w:ind w:firstLine="420"/>
              <w:jc w:val="center"/>
              <w:rPr>
                <w:rFonts w:ascii="仿宋_GB2312" w:hAnsi="宋体" w:eastAsia="仿宋_GB2312" w:cs="宋体"/>
                <w:kern w:val="0"/>
              </w:rPr>
            </w:pPr>
          </w:p>
        </w:tc>
      </w:tr>
    </w:tbl>
    <w:p w14:paraId="431B594A">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4FC510EF">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2022年</w:t>
      </w:r>
      <w:r>
        <w:rPr>
          <w:rFonts w:ascii="方正小标宋简体" w:hAnsi="宋体" w:eastAsia="方正小标宋简体" w:cs="宋体"/>
          <w:bCs/>
          <w:spacing w:val="8"/>
          <w:kern w:val="0"/>
          <w:sz w:val="44"/>
          <w:szCs w:val="44"/>
          <w:lang w:eastAsia="zh-CN"/>
        </w:rPr>
        <w:t>度项目支出绩效自评表</w:t>
      </w:r>
    </w:p>
    <w:p w14:paraId="27846216">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033"/>
        <w:gridCol w:w="1464"/>
        <w:gridCol w:w="840"/>
        <w:gridCol w:w="1099"/>
        <w:gridCol w:w="809"/>
        <w:gridCol w:w="849"/>
        <w:gridCol w:w="1383"/>
      </w:tblGrid>
      <w:tr w14:paraId="72F56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D624F9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142E1E2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知识产权保护专项</w:t>
            </w:r>
          </w:p>
        </w:tc>
      </w:tr>
      <w:tr w14:paraId="571CFD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DB906B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3BE4208">
            <w:pPr>
              <w:spacing w:line="240" w:lineRule="auto"/>
              <w:ind w:firstLine="420"/>
              <w:jc w:val="center"/>
              <w:rPr>
                <w:rFonts w:ascii="仿宋_GB2312" w:hAnsi="宋体" w:eastAsia="仿宋_GB2312" w:cs="宋体"/>
                <w:kern w:val="0"/>
                <w:lang w:eastAsia="zh-CN"/>
              </w:rPr>
            </w:pPr>
          </w:p>
        </w:tc>
        <w:tc>
          <w:tcPr>
            <w:tcW w:w="1099" w:type="dxa"/>
            <w:vAlign w:val="center"/>
          </w:tcPr>
          <w:p w14:paraId="05EEFBF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63D8C64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3A5C8C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汨罗市市场监督管理局</w:t>
            </w:r>
          </w:p>
        </w:tc>
      </w:tr>
      <w:tr w14:paraId="091DEF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CE5596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092" w:type="dxa"/>
            <w:gridSpan w:val="2"/>
            <w:vAlign w:val="center"/>
          </w:tcPr>
          <w:p w14:paraId="684AC220">
            <w:pPr>
              <w:spacing w:line="240" w:lineRule="auto"/>
              <w:ind w:firstLine="420"/>
              <w:jc w:val="center"/>
              <w:rPr>
                <w:rFonts w:ascii="仿宋_GB2312" w:hAnsi="宋体" w:eastAsia="仿宋_GB2312" w:cs="宋体"/>
                <w:kern w:val="0"/>
                <w:lang w:eastAsia="zh-CN"/>
              </w:rPr>
            </w:pPr>
          </w:p>
        </w:tc>
        <w:tc>
          <w:tcPr>
            <w:tcW w:w="1464" w:type="dxa"/>
            <w:vAlign w:val="center"/>
          </w:tcPr>
          <w:p w14:paraId="36B2860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C2F66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40" w:type="dxa"/>
            <w:vAlign w:val="center"/>
          </w:tcPr>
          <w:p w14:paraId="04B8B4B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0DCF49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4127AF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D995A2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62BEBD0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0A5F63F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27320E4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AA97D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FD8DE9D">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3C2240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464" w:type="dxa"/>
            <w:vAlign w:val="center"/>
          </w:tcPr>
          <w:p w14:paraId="096C917F">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30</w:t>
            </w:r>
          </w:p>
        </w:tc>
        <w:tc>
          <w:tcPr>
            <w:tcW w:w="840" w:type="dxa"/>
            <w:vAlign w:val="center"/>
          </w:tcPr>
          <w:p w14:paraId="39718A4E">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30</w:t>
            </w:r>
          </w:p>
        </w:tc>
        <w:tc>
          <w:tcPr>
            <w:tcW w:w="1099" w:type="dxa"/>
            <w:vAlign w:val="center"/>
          </w:tcPr>
          <w:p w14:paraId="00ADAC92">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30</w:t>
            </w:r>
          </w:p>
        </w:tc>
        <w:tc>
          <w:tcPr>
            <w:tcW w:w="809" w:type="dxa"/>
            <w:vAlign w:val="center"/>
          </w:tcPr>
          <w:p w14:paraId="1A8BC22C">
            <w:pPr>
              <w:jc w:val="center"/>
              <w:rPr>
                <w:rFonts w:hint="eastAsia" w:ascii="仿宋" w:hAnsi="仿宋" w:eastAsia="仿宋" w:cs="仿宋"/>
                <w:kern w:val="0"/>
                <w:sz w:val="21"/>
                <w:szCs w:val="21"/>
                <w:lang w:eastAsia="zh-CN"/>
              </w:rPr>
            </w:pPr>
          </w:p>
        </w:tc>
        <w:tc>
          <w:tcPr>
            <w:tcW w:w="849" w:type="dxa"/>
            <w:vAlign w:val="center"/>
          </w:tcPr>
          <w:p w14:paraId="45B50667">
            <w:pPr>
              <w:jc w:val="center"/>
              <w:rPr>
                <w:rFonts w:hint="eastAsia" w:ascii="仿宋" w:hAnsi="仿宋" w:eastAsia="仿宋" w:cs="仿宋"/>
                <w:kern w:val="0"/>
                <w:sz w:val="21"/>
                <w:szCs w:val="21"/>
                <w:lang w:eastAsia="zh-CN"/>
              </w:rPr>
            </w:pPr>
          </w:p>
        </w:tc>
        <w:tc>
          <w:tcPr>
            <w:tcW w:w="1383" w:type="dxa"/>
            <w:vAlign w:val="center"/>
          </w:tcPr>
          <w:p w14:paraId="5A001D69">
            <w:pPr>
              <w:jc w:val="center"/>
              <w:rPr>
                <w:rFonts w:hint="eastAsia" w:ascii="仿宋" w:hAnsi="仿宋" w:eastAsia="仿宋" w:cs="仿宋"/>
                <w:kern w:val="0"/>
                <w:sz w:val="21"/>
                <w:szCs w:val="21"/>
                <w:lang w:eastAsia="zh-CN"/>
              </w:rPr>
            </w:pPr>
          </w:p>
        </w:tc>
      </w:tr>
      <w:tr w14:paraId="407F2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0A07975">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281AD81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464" w:type="dxa"/>
            <w:vAlign w:val="center"/>
          </w:tcPr>
          <w:p w14:paraId="5787FA41">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30</w:t>
            </w:r>
          </w:p>
        </w:tc>
        <w:tc>
          <w:tcPr>
            <w:tcW w:w="840" w:type="dxa"/>
            <w:vAlign w:val="center"/>
          </w:tcPr>
          <w:p w14:paraId="3FBFE7BD">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30</w:t>
            </w:r>
          </w:p>
        </w:tc>
        <w:tc>
          <w:tcPr>
            <w:tcW w:w="1099" w:type="dxa"/>
            <w:vAlign w:val="center"/>
          </w:tcPr>
          <w:p w14:paraId="7F453641">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kern w:val="0"/>
                <w:sz w:val="21"/>
                <w:szCs w:val="21"/>
                <w:lang w:val="en-US" w:eastAsia="zh-CN"/>
              </w:rPr>
              <w:t>30</w:t>
            </w:r>
          </w:p>
        </w:tc>
        <w:tc>
          <w:tcPr>
            <w:tcW w:w="809" w:type="dxa"/>
            <w:vAlign w:val="center"/>
          </w:tcPr>
          <w:p w14:paraId="4464DDEC">
            <w:pPr>
              <w:keepNext w:val="0"/>
              <w:keepLines w:val="0"/>
              <w:widowControl/>
              <w:suppressLineNumbers w:val="0"/>
              <w:jc w:val="center"/>
              <w:textAlignment w:val="center"/>
              <w:rPr>
                <w:rFonts w:hint="eastAsia" w:ascii="仿宋" w:hAnsi="仿宋" w:eastAsia="仿宋" w:cs="仿宋"/>
                <w:kern w:val="0"/>
                <w:sz w:val="21"/>
                <w:szCs w:val="21"/>
                <w:lang w:eastAsia="zh-CN"/>
              </w:rPr>
            </w:pPr>
          </w:p>
        </w:tc>
        <w:tc>
          <w:tcPr>
            <w:tcW w:w="849" w:type="dxa"/>
            <w:vAlign w:val="center"/>
          </w:tcPr>
          <w:p w14:paraId="33383CD7">
            <w:pPr>
              <w:jc w:val="center"/>
              <w:rPr>
                <w:rFonts w:hint="eastAsia" w:ascii="仿宋" w:hAnsi="仿宋" w:eastAsia="仿宋" w:cs="仿宋"/>
                <w:kern w:val="0"/>
                <w:sz w:val="21"/>
                <w:szCs w:val="21"/>
                <w:lang w:eastAsia="zh-CN"/>
              </w:rPr>
            </w:pPr>
          </w:p>
        </w:tc>
        <w:tc>
          <w:tcPr>
            <w:tcW w:w="1383" w:type="dxa"/>
            <w:vAlign w:val="center"/>
          </w:tcPr>
          <w:p w14:paraId="0F93DD29">
            <w:pPr>
              <w:jc w:val="center"/>
              <w:rPr>
                <w:rFonts w:hint="eastAsia" w:ascii="仿宋" w:hAnsi="仿宋" w:eastAsia="仿宋" w:cs="仿宋"/>
                <w:kern w:val="0"/>
                <w:sz w:val="21"/>
                <w:szCs w:val="21"/>
                <w:lang w:eastAsia="zh-CN"/>
              </w:rPr>
            </w:pPr>
          </w:p>
        </w:tc>
      </w:tr>
      <w:tr w14:paraId="35057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AFA612E">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08D376FC">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464" w:type="dxa"/>
            <w:vAlign w:val="center"/>
          </w:tcPr>
          <w:p w14:paraId="364E3310">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0</w:t>
            </w:r>
          </w:p>
        </w:tc>
        <w:tc>
          <w:tcPr>
            <w:tcW w:w="840" w:type="dxa"/>
            <w:vAlign w:val="center"/>
          </w:tcPr>
          <w:p w14:paraId="568459AF">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0</w:t>
            </w:r>
          </w:p>
        </w:tc>
        <w:tc>
          <w:tcPr>
            <w:tcW w:w="1099" w:type="dxa"/>
            <w:vAlign w:val="center"/>
          </w:tcPr>
          <w:p w14:paraId="72D57B3F">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0</w:t>
            </w:r>
          </w:p>
        </w:tc>
        <w:tc>
          <w:tcPr>
            <w:tcW w:w="809" w:type="dxa"/>
            <w:vAlign w:val="center"/>
          </w:tcPr>
          <w:p w14:paraId="0537DED8">
            <w:pPr>
              <w:jc w:val="center"/>
              <w:rPr>
                <w:rFonts w:hint="eastAsia" w:ascii="仿宋" w:hAnsi="仿宋" w:eastAsia="仿宋" w:cs="仿宋"/>
                <w:kern w:val="0"/>
                <w:sz w:val="21"/>
                <w:szCs w:val="21"/>
                <w:lang w:eastAsia="zh-CN"/>
              </w:rPr>
            </w:pPr>
          </w:p>
        </w:tc>
        <w:tc>
          <w:tcPr>
            <w:tcW w:w="849" w:type="dxa"/>
            <w:vAlign w:val="center"/>
          </w:tcPr>
          <w:p w14:paraId="5AFE27F7">
            <w:pPr>
              <w:jc w:val="center"/>
              <w:rPr>
                <w:rFonts w:hint="eastAsia" w:ascii="仿宋" w:hAnsi="仿宋" w:eastAsia="仿宋" w:cs="仿宋"/>
                <w:kern w:val="0"/>
                <w:sz w:val="21"/>
                <w:szCs w:val="21"/>
                <w:lang w:eastAsia="zh-CN"/>
              </w:rPr>
            </w:pPr>
          </w:p>
        </w:tc>
        <w:tc>
          <w:tcPr>
            <w:tcW w:w="1383" w:type="dxa"/>
            <w:vAlign w:val="center"/>
          </w:tcPr>
          <w:p w14:paraId="7B8F856F">
            <w:pPr>
              <w:jc w:val="center"/>
              <w:rPr>
                <w:rFonts w:hint="eastAsia" w:ascii="仿宋" w:hAnsi="仿宋" w:eastAsia="仿宋" w:cs="仿宋"/>
                <w:kern w:val="0"/>
                <w:sz w:val="21"/>
                <w:szCs w:val="21"/>
                <w:lang w:eastAsia="zh-CN"/>
              </w:rPr>
            </w:pPr>
          </w:p>
        </w:tc>
      </w:tr>
      <w:tr w14:paraId="6E300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FAC835E">
            <w:pPr>
              <w:spacing w:line="240" w:lineRule="auto"/>
              <w:ind w:firstLine="420"/>
              <w:jc w:val="center"/>
              <w:rPr>
                <w:rFonts w:ascii="仿宋_GB2312" w:hAnsi="宋体" w:eastAsia="仿宋_GB2312" w:cs="宋体"/>
                <w:kern w:val="0"/>
                <w:lang w:eastAsia="zh-CN"/>
              </w:rPr>
            </w:pPr>
          </w:p>
        </w:tc>
        <w:tc>
          <w:tcPr>
            <w:tcW w:w="2092" w:type="dxa"/>
            <w:gridSpan w:val="2"/>
            <w:vAlign w:val="center"/>
          </w:tcPr>
          <w:p w14:paraId="43B21EE9">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464" w:type="dxa"/>
            <w:vAlign w:val="center"/>
          </w:tcPr>
          <w:p w14:paraId="5DB299E4">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0</w:t>
            </w:r>
          </w:p>
        </w:tc>
        <w:tc>
          <w:tcPr>
            <w:tcW w:w="840" w:type="dxa"/>
            <w:vAlign w:val="center"/>
          </w:tcPr>
          <w:p w14:paraId="76D3266B">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0</w:t>
            </w:r>
          </w:p>
        </w:tc>
        <w:tc>
          <w:tcPr>
            <w:tcW w:w="1099" w:type="dxa"/>
            <w:vAlign w:val="center"/>
          </w:tcPr>
          <w:p w14:paraId="29E14117">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i w:val="0"/>
                <w:iCs w:val="0"/>
                <w:snapToGrid w:val="0"/>
                <w:color w:val="000000"/>
                <w:kern w:val="0"/>
                <w:sz w:val="21"/>
                <w:szCs w:val="21"/>
                <w:u w:val="none"/>
                <w:lang w:val="en-US" w:eastAsia="zh-CN" w:bidi="ar"/>
              </w:rPr>
              <w:t>0</w:t>
            </w:r>
          </w:p>
        </w:tc>
        <w:tc>
          <w:tcPr>
            <w:tcW w:w="809" w:type="dxa"/>
            <w:vAlign w:val="center"/>
          </w:tcPr>
          <w:p w14:paraId="62B3333D">
            <w:pPr>
              <w:keepNext w:val="0"/>
              <w:keepLines w:val="0"/>
              <w:widowControl/>
              <w:suppressLineNumbers w:val="0"/>
              <w:jc w:val="center"/>
              <w:textAlignment w:val="center"/>
              <w:rPr>
                <w:rFonts w:hint="default" w:ascii="仿宋" w:hAnsi="仿宋" w:eastAsia="仿宋" w:cs="仿宋"/>
                <w:kern w:val="0"/>
                <w:sz w:val="21"/>
                <w:szCs w:val="21"/>
                <w:lang w:val="en-US"/>
              </w:rPr>
            </w:pPr>
          </w:p>
        </w:tc>
        <w:tc>
          <w:tcPr>
            <w:tcW w:w="849" w:type="dxa"/>
            <w:vAlign w:val="center"/>
          </w:tcPr>
          <w:p w14:paraId="11A0A66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100.00%</w:t>
            </w:r>
          </w:p>
        </w:tc>
        <w:tc>
          <w:tcPr>
            <w:tcW w:w="1383" w:type="dxa"/>
            <w:vAlign w:val="center"/>
          </w:tcPr>
          <w:p w14:paraId="573152B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w:t>
            </w:r>
          </w:p>
        </w:tc>
      </w:tr>
      <w:tr w14:paraId="305E1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23F892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15CB0D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62F1FBD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610B5C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736FCA0">
            <w:pPr>
              <w:spacing w:line="240" w:lineRule="auto"/>
              <w:ind w:firstLine="420"/>
              <w:jc w:val="center"/>
              <w:rPr>
                <w:rFonts w:ascii="仿宋_GB2312" w:hAnsi="宋体" w:eastAsia="仿宋_GB2312" w:cs="宋体"/>
                <w:kern w:val="0"/>
              </w:rPr>
            </w:pPr>
          </w:p>
        </w:tc>
        <w:tc>
          <w:tcPr>
            <w:tcW w:w="4396" w:type="dxa"/>
            <w:gridSpan w:val="4"/>
            <w:vAlign w:val="center"/>
          </w:tcPr>
          <w:p w14:paraId="5BD26D0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识产权创造能力持续提升；知识产权运用促进经济发展能力不断提高；识产权激励措施促进全民知识产权战略的全方位提升；全面加强知识产权保护，创造良好的知识产权环境。高素质发展按照省、市二级下发的目标任务落实到位。知识产权激励措施落实到企业，推动区域经济发展。开展知识产权保护专项行动。</w:t>
            </w:r>
          </w:p>
        </w:tc>
        <w:tc>
          <w:tcPr>
            <w:tcW w:w="4140" w:type="dxa"/>
            <w:gridSpan w:val="4"/>
            <w:vAlign w:val="center"/>
          </w:tcPr>
          <w:p w14:paraId="469582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已经完成</w:t>
            </w:r>
          </w:p>
        </w:tc>
      </w:tr>
      <w:tr w14:paraId="6FC5CE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cBorders>
              <w:bottom w:val="nil"/>
            </w:tcBorders>
            <w:textDirection w:val="tbRlV"/>
            <w:vAlign w:val="center"/>
          </w:tcPr>
          <w:p w14:paraId="08187325">
            <w:pPr>
              <w:spacing w:line="240" w:lineRule="auto"/>
              <w:ind w:firstLine="420"/>
              <w:jc w:val="center"/>
              <w:rPr>
                <w:rFonts w:ascii="仿宋_GB2312" w:hAnsi="宋体" w:eastAsia="仿宋_GB2312" w:cs="宋体"/>
                <w:kern w:val="0"/>
              </w:rPr>
            </w:pPr>
          </w:p>
          <w:p w14:paraId="5D7F47F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B5C7240">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033" w:type="dxa"/>
            <w:vAlign w:val="center"/>
          </w:tcPr>
          <w:p w14:paraId="3F77C1BD">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464" w:type="dxa"/>
            <w:vAlign w:val="center"/>
          </w:tcPr>
          <w:p w14:paraId="3C73490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840" w:type="dxa"/>
            <w:vAlign w:val="center"/>
          </w:tcPr>
          <w:p w14:paraId="56050864">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45ECD344">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3247024D">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1E5266C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9E84E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0FAD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5E679AFC">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10C5C990">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8F709B1">
            <w:pPr>
              <w:spacing w:line="240" w:lineRule="auto"/>
              <w:jc w:val="center"/>
              <w:rPr>
                <w:rFonts w:ascii="仿宋_GB2312" w:hAnsi="宋体" w:eastAsia="仿宋_GB2312" w:cs="宋体"/>
                <w:kern w:val="0"/>
              </w:rPr>
            </w:pPr>
            <w:r>
              <w:rPr>
                <w:rFonts w:ascii="仿宋_GB2312" w:hAnsi="宋体" w:eastAsia="仿宋_GB2312" w:cs="宋体"/>
                <w:kern w:val="0"/>
              </w:rPr>
              <w:t>(50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57D8FC6E">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464" w:type="dxa"/>
            <w:vAlign w:val="center"/>
          </w:tcPr>
          <w:p w14:paraId="72A501A3">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绩效目标、高质量发展知识产权战略指标。</w:t>
            </w:r>
          </w:p>
        </w:tc>
        <w:tc>
          <w:tcPr>
            <w:tcW w:w="840" w:type="dxa"/>
            <w:vAlign w:val="center"/>
          </w:tcPr>
          <w:p w14:paraId="1FC19C2F">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0D7E2D55">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058F8079">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616E8DE4">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en-US" w:bidi="ar-SA"/>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2FF2C7DA">
            <w:pPr>
              <w:spacing w:line="240" w:lineRule="auto"/>
              <w:ind w:firstLine="420"/>
              <w:jc w:val="center"/>
              <w:rPr>
                <w:rFonts w:ascii="仿宋_GB2312" w:hAnsi="宋体" w:eastAsia="仿宋_GB2312" w:cs="宋体"/>
                <w:kern w:val="0"/>
              </w:rPr>
            </w:pPr>
          </w:p>
        </w:tc>
      </w:tr>
      <w:tr w14:paraId="6419CE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7EFFE74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AD02171">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043F8B41">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464" w:type="dxa"/>
            <w:vAlign w:val="center"/>
          </w:tcPr>
          <w:p w14:paraId="748156A7">
            <w:pPr>
              <w:keepNext w:val="0"/>
              <w:keepLines w:val="0"/>
              <w:widowControl/>
              <w:suppressLineNumbers w:val="0"/>
              <w:jc w:val="left"/>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符合条件的企业及个人予以落实激励措施</w:t>
            </w:r>
          </w:p>
        </w:tc>
        <w:tc>
          <w:tcPr>
            <w:tcW w:w="840" w:type="dxa"/>
            <w:vAlign w:val="center"/>
          </w:tcPr>
          <w:p w14:paraId="254A800B">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13F1FEAA">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4B6AEB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591071E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1F76BD98">
            <w:pPr>
              <w:spacing w:line="240" w:lineRule="auto"/>
              <w:ind w:firstLine="420"/>
              <w:jc w:val="center"/>
              <w:rPr>
                <w:rFonts w:ascii="仿宋_GB2312" w:hAnsi="宋体" w:eastAsia="仿宋_GB2312" w:cs="宋体"/>
                <w:kern w:val="0"/>
              </w:rPr>
            </w:pPr>
          </w:p>
        </w:tc>
      </w:tr>
      <w:tr w14:paraId="25391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1AE7B9E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EAFA065">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7977EE6F">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464" w:type="dxa"/>
            <w:vAlign w:val="center"/>
          </w:tcPr>
          <w:p w14:paraId="53F61AB9">
            <w:pPr>
              <w:keepNext w:val="0"/>
              <w:keepLines w:val="0"/>
              <w:widowControl/>
              <w:suppressLineNumbers w:val="0"/>
              <w:jc w:val="left"/>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任务完成时间</w:t>
            </w:r>
          </w:p>
        </w:tc>
        <w:tc>
          <w:tcPr>
            <w:tcW w:w="840" w:type="dxa"/>
            <w:vAlign w:val="center"/>
          </w:tcPr>
          <w:p w14:paraId="09E375EF">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2022年12月30日前</w:t>
            </w:r>
          </w:p>
        </w:tc>
        <w:tc>
          <w:tcPr>
            <w:tcW w:w="1099" w:type="dxa"/>
            <w:vAlign w:val="center"/>
          </w:tcPr>
          <w:p w14:paraId="1E2BA3BD">
            <w:pPr>
              <w:keepNext w:val="0"/>
              <w:keepLines w:val="0"/>
              <w:widowControl/>
              <w:suppressLineNumbers w:val="0"/>
              <w:jc w:val="center"/>
              <w:textAlignment w:val="center"/>
              <w:rPr>
                <w:rFonts w:ascii="仿宋_GB2312" w:hAnsi="宋体" w:eastAsia="仿宋_GB2312" w:cs="宋体"/>
                <w:kern w:val="0"/>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7626E35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66B103B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78E24183">
            <w:pPr>
              <w:spacing w:line="240" w:lineRule="auto"/>
              <w:ind w:firstLine="420"/>
              <w:jc w:val="center"/>
              <w:rPr>
                <w:rFonts w:ascii="仿宋_GB2312" w:hAnsi="宋体" w:eastAsia="仿宋_GB2312" w:cs="宋体"/>
                <w:kern w:val="0"/>
              </w:rPr>
            </w:pPr>
          </w:p>
        </w:tc>
      </w:tr>
      <w:tr w14:paraId="485960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4B0BF54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82A298E">
            <w:pPr>
              <w:spacing w:line="240" w:lineRule="auto"/>
              <w:ind w:firstLine="420"/>
              <w:jc w:val="center"/>
              <w:rPr>
                <w:rFonts w:ascii="仿宋_GB2312" w:hAnsi="宋体" w:eastAsia="仿宋_GB2312" w:cs="宋体"/>
                <w:kern w:val="0"/>
              </w:rPr>
            </w:pPr>
          </w:p>
        </w:tc>
        <w:tc>
          <w:tcPr>
            <w:tcW w:w="1033" w:type="dxa"/>
            <w:vMerge w:val="restart"/>
            <w:vAlign w:val="center"/>
          </w:tcPr>
          <w:p w14:paraId="17489F90">
            <w:pPr>
              <w:spacing w:line="240" w:lineRule="auto"/>
              <w:jc w:val="center"/>
              <w:rPr>
                <w:rFonts w:ascii="仿宋_GB2312" w:hAnsi="宋体" w:eastAsia="仿宋_GB2312" w:cs="宋体"/>
                <w:kern w:val="0"/>
              </w:rPr>
            </w:pPr>
            <w:r>
              <w:rPr>
                <w:rFonts w:hint="eastAsia" w:ascii="仿宋_GB2312" w:hAnsi="宋体" w:eastAsia="仿宋_GB2312" w:cs="宋体"/>
                <w:kern w:val="0"/>
              </w:rPr>
              <w:t>成本指标</w:t>
            </w:r>
          </w:p>
        </w:tc>
        <w:tc>
          <w:tcPr>
            <w:tcW w:w="1464" w:type="dxa"/>
            <w:vAlign w:val="center"/>
          </w:tcPr>
          <w:p w14:paraId="1786B03F">
            <w:pPr>
              <w:keepNext w:val="0"/>
              <w:keepLines w:val="0"/>
              <w:widowControl/>
              <w:suppressLineNumbers w:val="0"/>
              <w:jc w:val="left"/>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依据财务规定支出</w:t>
            </w:r>
          </w:p>
        </w:tc>
        <w:tc>
          <w:tcPr>
            <w:tcW w:w="840" w:type="dxa"/>
            <w:vAlign w:val="center"/>
          </w:tcPr>
          <w:p w14:paraId="503908D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专款专用</w:t>
            </w:r>
          </w:p>
        </w:tc>
        <w:tc>
          <w:tcPr>
            <w:tcW w:w="1099" w:type="dxa"/>
            <w:vAlign w:val="center"/>
          </w:tcPr>
          <w:p w14:paraId="13C3D0A0">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12760EA">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0FA2A208">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570EFC5F">
            <w:pPr>
              <w:spacing w:line="240" w:lineRule="auto"/>
              <w:ind w:firstLine="420"/>
              <w:jc w:val="center"/>
              <w:rPr>
                <w:rFonts w:ascii="仿宋_GB2312" w:hAnsi="宋体" w:eastAsia="仿宋_GB2312" w:cs="宋体"/>
                <w:kern w:val="0"/>
              </w:rPr>
            </w:pPr>
          </w:p>
        </w:tc>
      </w:tr>
      <w:tr w14:paraId="29760E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47003EA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EFC8C6B">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7FBBBD64">
            <w:pPr>
              <w:spacing w:line="240" w:lineRule="auto"/>
              <w:jc w:val="center"/>
              <w:rPr>
                <w:rFonts w:ascii="仿宋_GB2312" w:hAnsi="宋体" w:eastAsia="仿宋_GB2312" w:cs="宋体"/>
                <w:kern w:val="0"/>
              </w:rPr>
            </w:pPr>
          </w:p>
        </w:tc>
        <w:tc>
          <w:tcPr>
            <w:tcW w:w="1464" w:type="dxa"/>
            <w:vAlign w:val="center"/>
          </w:tcPr>
          <w:p w14:paraId="1AFE7559">
            <w:pPr>
              <w:keepNext w:val="0"/>
              <w:keepLines w:val="0"/>
              <w:widowControl/>
              <w:suppressLineNumbers w:val="0"/>
              <w:jc w:val="left"/>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对社会发展可能造成的负面影响</w:t>
            </w:r>
          </w:p>
        </w:tc>
        <w:tc>
          <w:tcPr>
            <w:tcW w:w="840" w:type="dxa"/>
            <w:vAlign w:val="center"/>
          </w:tcPr>
          <w:p w14:paraId="0ACDFECC">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无</w:t>
            </w:r>
          </w:p>
        </w:tc>
        <w:tc>
          <w:tcPr>
            <w:tcW w:w="1099" w:type="dxa"/>
            <w:vAlign w:val="center"/>
          </w:tcPr>
          <w:p w14:paraId="1AD5B898">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无</w:t>
            </w:r>
          </w:p>
        </w:tc>
        <w:tc>
          <w:tcPr>
            <w:tcW w:w="809" w:type="dxa"/>
            <w:vAlign w:val="center"/>
          </w:tcPr>
          <w:p w14:paraId="1411A415">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4553EF6F">
            <w:pPr>
              <w:keepNext w:val="0"/>
              <w:keepLines w:val="0"/>
              <w:widowControl/>
              <w:suppressLineNumbers w:val="0"/>
              <w:jc w:val="center"/>
              <w:textAlignment w:val="center"/>
              <w:rPr>
                <w:rFonts w:hint="eastAsia" w:ascii="仿宋" w:hAnsi="仿宋" w:eastAsia="仿宋" w:cs="仿宋"/>
                <w:i w:val="0"/>
                <w:iCs w:val="0"/>
                <w:snapToGrid w:val="0"/>
                <w:color w:val="000000"/>
                <w:kern w:val="0"/>
                <w:sz w:val="18"/>
                <w:szCs w:val="18"/>
                <w:u w:val="none"/>
                <w:lang w:val="en-US" w:eastAsia="zh-CN" w:bidi="ar"/>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7A806388">
            <w:pPr>
              <w:spacing w:line="240" w:lineRule="auto"/>
              <w:ind w:firstLine="420"/>
              <w:jc w:val="center"/>
              <w:rPr>
                <w:rFonts w:ascii="仿宋_GB2312" w:hAnsi="宋体" w:eastAsia="仿宋_GB2312" w:cs="宋体"/>
                <w:kern w:val="0"/>
              </w:rPr>
            </w:pPr>
          </w:p>
        </w:tc>
      </w:tr>
      <w:tr w14:paraId="513C2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top w:val="nil"/>
              <w:bottom w:val="nil"/>
            </w:tcBorders>
            <w:textDirection w:val="tbRlV"/>
            <w:vAlign w:val="center"/>
          </w:tcPr>
          <w:p w14:paraId="40F7746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53B36C1">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0B9D4541">
            <w:pPr>
              <w:spacing w:line="240" w:lineRule="auto"/>
              <w:jc w:val="center"/>
              <w:rPr>
                <w:rFonts w:ascii="仿宋_GB2312" w:hAnsi="宋体" w:eastAsia="仿宋_GB2312" w:cs="宋体"/>
                <w:kern w:val="0"/>
              </w:rPr>
            </w:pPr>
          </w:p>
        </w:tc>
        <w:tc>
          <w:tcPr>
            <w:tcW w:w="1464" w:type="dxa"/>
            <w:vAlign w:val="center"/>
          </w:tcPr>
          <w:p w14:paraId="6B3FEF24">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对自然生态环境造成的负面影响</w:t>
            </w:r>
          </w:p>
        </w:tc>
        <w:tc>
          <w:tcPr>
            <w:tcW w:w="840" w:type="dxa"/>
            <w:vAlign w:val="center"/>
          </w:tcPr>
          <w:p w14:paraId="6322A9A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1099" w:type="dxa"/>
            <w:vAlign w:val="center"/>
          </w:tcPr>
          <w:p w14:paraId="1634106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无</w:t>
            </w:r>
          </w:p>
        </w:tc>
        <w:tc>
          <w:tcPr>
            <w:tcW w:w="809" w:type="dxa"/>
            <w:vAlign w:val="center"/>
          </w:tcPr>
          <w:p w14:paraId="36D714B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1A05E87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02B139B5">
            <w:pPr>
              <w:spacing w:line="240" w:lineRule="auto"/>
              <w:ind w:firstLine="420"/>
              <w:jc w:val="center"/>
              <w:rPr>
                <w:rFonts w:ascii="仿宋_GB2312" w:hAnsi="宋体" w:eastAsia="仿宋_GB2312" w:cs="宋体"/>
                <w:kern w:val="0"/>
              </w:rPr>
            </w:pPr>
          </w:p>
        </w:tc>
      </w:tr>
      <w:tr w14:paraId="77C464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2704D4D6">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EF41B1A">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ADA759A">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14D952EE">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464" w:type="dxa"/>
            <w:vAlign w:val="center"/>
          </w:tcPr>
          <w:p w14:paraId="23A10DFA">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推动区域经济发展</w:t>
            </w:r>
          </w:p>
        </w:tc>
        <w:tc>
          <w:tcPr>
            <w:tcW w:w="840" w:type="dxa"/>
            <w:vAlign w:val="center"/>
          </w:tcPr>
          <w:p w14:paraId="77AE8D2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1099" w:type="dxa"/>
            <w:vAlign w:val="center"/>
          </w:tcPr>
          <w:p w14:paraId="7E3826E9">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4ACA2BD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28A4AE9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3DFD05D1">
            <w:pPr>
              <w:spacing w:line="240" w:lineRule="auto"/>
              <w:ind w:firstLine="420"/>
              <w:jc w:val="center"/>
              <w:rPr>
                <w:rFonts w:ascii="仿宋_GB2312" w:hAnsi="宋体" w:eastAsia="仿宋_GB2312" w:cs="宋体"/>
                <w:kern w:val="0"/>
              </w:rPr>
            </w:pPr>
          </w:p>
        </w:tc>
      </w:tr>
      <w:tr w14:paraId="23DC4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7D0F611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354D4D">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432D8A6A">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464" w:type="dxa"/>
            <w:vAlign w:val="center"/>
          </w:tcPr>
          <w:p w14:paraId="47FD2AF3">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推动全民知识产权战略实施，群众满意度</w:t>
            </w:r>
          </w:p>
        </w:tc>
        <w:tc>
          <w:tcPr>
            <w:tcW w:w="840" w:type="dxa"/>
            <w:vAlign w:val="center"/>
          </w:tcPr>
          <w:p w14:paraId="4738BCE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显著提升</w:t>
            </w:r>
          </w:p>
        </w:tc>
        <w:tc>
          <w:tcPr>
            <w:tcW w:w="1099" w:type="dxa"/>
            <w:vAlign w:val="center"/>
          </w:tcPr>
          <w:p w14:paraId="696DF23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1153AE8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50503FA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5263FEF3">
            <w:pPr>
              <w:spacing w:line="240" w:lineRule="auto"/>
              <w:ind w:firstLine="420"/>
              <w:jc w:val="center"/>
              <w:rPr>
                <w:rFonts w:ascii="仿宋_GB2312" w:hAnsi="宋体" w:eastAsia="仿宋_GB2312" w:cs="宋体"/>
                <w:kern w:val="0"/>
              </w:rPr>
            </w:pPr>
          </w:p>
        </w:tc>
      </w:tr>
      <w:tr w14:paraId="426D6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textDirection w:val="tbRlV"/>
            <w:vAlign w:val="center"/>
          </w:tcPr>
          <w:p w14:paraId="042BEEE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A4ADD37">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33A0922F">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464" w:type="dxa"/>
            <w:vAlign w:val="center"/>
          </w:tcPr>
          <w:p w14:paraId="41B5B6AB">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环保责任意识显著提升</w:t>
            </w:r>
          </w:p>
        </w:tc>
        <w:tc>
          <w:tcPr>
            <w:tcW w:w="840" w:type="dxa"/>
            <w:vAlign w:val="center"/>
          </w:tcPr>
          <w:p w14:paraId="337BB93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显著提升</w:t>
            </w:r>
          </w:p>
        </w:tc>
        <w:tc>
          <w:tcPr>
            <w:tcW w:w="1099" w:type="dxa"/>
            <w:vAlign w:val="center"/>
          </w:tcPr>
          <w:p w14:paraId="5BE697C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3DE0256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1A7A9B5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69318631">
            <w:pPr>
              <w:spacing w:line="240" w:lineRule="auto"/>
              <w:ind w:firstLine="420"/>
              <w:jc w:val="center"/>
              <w:rPr>
                <w:rFonts w:ascii="仿宋_GB2312" w:hAnsi="宋体" w:eastAsia="仿宋_GB2312" w:cs="宋体"/>
                <w:kern w:val="0"/>
              </w:rPr>
            </w:pPr>
          </w:p>
        </w:tc>
      </w:tr>
      <w:tr w14:paraId="50077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top w:val="nil"/>
              <w:bottom w:val="nil"/>
            </w:tcBorders>
            <w:textDirection w:val="tbRlV"/>
            <w:vAlign w:val="center"/>
          </w:tcPr>
          <w:p w14:paraId="2039D9D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AF26D5C">
            <w:pPr>
              <w:spacing w:line="240" w:lineRule="auto"/>
              <w:ind w:firstLine="420"/>
              <w:jc w:val="center"/>
              <w:rPr>
                <w:rFonts w:ascii="仿宋_GB2312" w:hAnsi="宋体" w:eastAsia="仿宋_GB2312" w:cs="宋体"/>
                <w:kern w:val="0"/>
              </w:rPr>
            </w:pPr>
          </w:p>
        </w:tc>
        <w:tc>
          <w:tcPr>
            <w:tcW w:w="1033" w:type="dxa"/>
            <w:tcBorders>
              <w:bottom w:val="nil"/>
            </w:tcBorders>
            <w:vAlign w:val="center"/>
          </w:tcPr>
          <w:p w14:paraId="4C8BA4E2">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464" w:type="dxa"/>
            <w:vAlign w:val="center"/>
          </w:tcPr>
          <w:p w14:paraId="4D054AC9">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构建知识产权工作格局，以质为主</w:t>
            </w:r>
          </w:p>
        </w:tc>
        <w:tc>
          <w:tcPr>
            <w:tcW w:w="840" w:type="dxa"/>
            <w:vAlign w:val="center"/>
          </w:tcPr>
          <w:p w14:paraId="2B5B1D8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提升品牌经济</w:t>
            </w:r>
          </w:p>
        </w:tc>
        <w:tc>
          <w:tcPr>
            <w:tcW w:w="1099" w:type="dxa"/>
            <w:vAlign w:val="center"/>
          </w:tcPr>
          <w:p w14:paraId="4808BC5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6CBC401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w:t>
            </w:r>
          </w:p>
        </w:tc>
        <w:tc>
          <w:tcPr>
            <w:tcW w:w="849" w:type="dxa"/>
            <w:vAlign w:val="center"/>
          </w:tcPr>
          <w:p w14:paraId="72134C6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5.00</w:t>
            </w:r>
          </w:p>
        </w:tc>
        <w:tc>
          <w:tcPr>
            <w:tcW w:w="1383" w:type="dxa"/>
            <w:vAlign w:val="center"/>
          </w:tcPr>
          <w:p w14:paraId="051F30B8">
            <w:pPr>
              <w:spacing w:line="240" w:lineRule="auto"/>
              <w:ind w:firstLine="420"/>
              <w:jc w:val="center"/>
              <w:rPr>
                <w:rFonts w:ascii="仿宋_GB2312" w:hAnsi="宋体" w:eastAsia="仿宋_GB2312" w:cs="宋体"/>
                <w:kern w:val="0"/>
              </w:rPr>
            </w:pPr>
          </w:p>
        </w:tc>
      </w:tr>
      <w:tr w14:paraId="0F6B0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top w:val="nil"/>
              <w:bottom w:val="nil"/>
            </w:tcBorders>
            <w:textDirection w:val="tbRlV"/>
            <w:vAlign w:val="center"/>
          </w:tcPr>
          <w:p w14:paraId="2A559000">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0394EAD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033" w:type="dxa"/>
            <w:tcBorders>
              <w:bottom w:val="nil"/>
            </w:tcBorders>
            <w:vAlign w:val="center"/>
          </w:tcPr>
          <w:p w14:paraId="03913A39">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464" w:type="dxa"/>
            <w:vAlign w:val="center"/>
          </w:tcPr>
          <w:p w14:paraId="564665F9">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知识产权环境满意度</w:t>
            </w:r>
          </w:p>
        </w:tc>
        <w:tc>
          <w:tcPr>
            <w:tcW w:w="840" w:type="dxa"/>
            <w:vAlign w:val="center"/>
          </w:tcPr>
          <w:p w14:paraId="35678D6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≥95%</w:t>
            </w:r>
          </w:p>
        </w:tc>
        <w:tc>
          <w:tcPr>
            <w:tcW w:w="1099" w:type="dxa"/>
            <w:vAlign w:val="center"/>
          </w:tcPr>
          <w:p w14:paraId="08C17DE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w:t>
            </w:r>
          </w:p>
        </w:tc>
        <w:tc>
          <w:tcPr>
            <w:tcW w:w="809" w:type="dxa"/>
            <w:vAlign w:val="center"/>
          </w:tcPr>
          <w:p w14:paraId="096E9E9A">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w:t>
            </w:r>
          </w:p>
        </w:tc>
        <w:tc>
          <w:tcPr>
            <w:tcW w:w="849" w:type="dxa"/>
            <w:vAlign w:val="center"/>
          </w:tcPr>
          <w:p w14:paraId="635530C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8"/>
                <w:szCs w:val="18"/>
                <w:u w:val="none"/>
                <w:lang w:val="en-US" w:eastAsia="zh-CN" w:bidi="ar"/>
              </w:rPr>
              <w:t>10.00</w:t>
            </w:r>
          </w:p>
        </w:tc>
        <w:tc>
          <w:tcPr>
            <w:tcW w:w="1383" w:type="dxa"/>
            <w:vAlign w:val="center"/>
          </w:tcPr>
          <w:p w14:paraId="0FE82B22">
            <w:pPr>
              <w:spacing w:line="240" w:lineRule="auto"/>
              <w:ind w:firstLine="420"/>
              <w:jc w:val="center"/>
              <w:rPr>
                <w:rFonts w:ascii="仿宋_GB2312" w:hAnsi="宋体" w:eastAsia="仿宋_GB2312" w:cs="宋体"/>
                <w:kern w:val="0"/>
              </w:rPr>
            </w:pPr>
          </w:p>
        </w:tc>
      </w:tr>
      <w:tr w14:paraId="24688E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6F5737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13F7B321">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6A92407C">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5F139667">
            <w:pPr>
              <w:spacing w:line="240" w:lineRule="auto"/>
              <w:ind w:firstLine="420"/>
              <w:jc w:val="center"/>
              <w:rPr>
                <w:rFonts w:ascii="仿宋_GB2312" w:hAnsi="宋体" w:eastAsia="仿宋_GB2312" w:cs="宋体"/>
                <w:kern w:val="0"/>
              </w:rPr>
            </w:pPr>
          </w:p>
        </w:tc>
      </w:tr>
    </w:tbl>
    <w:p w14:paraId="2F785B6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081055D">
      <w:pPr>
        <w:spacing w:line="240" w:lineRule="auto"/>
        <w:ind w:firstLine="420"/>
        <w:jc w:val="left"/>
        <w:rPr>
          <w:rFonts w:hint="eastAsia" w:ascii="宋体" w:hAnsi="宋体" w:eastAsia="宋体" w:cs="宋体"/>
          <w:kern w:val="0"/>
          <w:lang w:eastAsia="zh-CN"/>
        </w:rPr>
      </w:pPr>
    </w:p>
    <w:p w14:paraId="1AE84E59">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p>
    <w:p w14:paraId="0EBF93AA">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p>
    <w:p w14:paraId="46C4629C">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r>
        <w:rPr>
          <w:rFonts w:hint="eastAsia" w:ascii="黑体" w:hAnsi="黑体" w:eastAsia="黑体" w:cs="黑体"/>
          <w:kern w:val="0"/>
          <w:sz w:val="48"/>
          <w:szCs w:val="48"/>
          <w:lang w:eastAsia="zh-CN"/>
        </w:rPr>
        <w:t>202</w:t>
      </w:r>
      <w:r>
        <w:rPr>
          <w:rFonts w:hint="eastAsia" w:ascii="黑体" w:hAnsi="黑体" w:eastAsia="黑体" w:cs="黑体"/>
          <w:kern w:val="0"/>
          <w:sz w:val="48"/>
          <w:szCs w:val="48"/>
          <w:lang w:val="en-US" w:eastAsia="zh-CN"/>
        </w:rPr>
        <w:t>2</w:t>
      </w:r>
      <w:r>
        <w:rPr>
          <w:rFonts w:hint="eastAsia" w:ascii="黑体" w:hAnsi="黑体" w:eastAsia="黑体" w:cs="黑体"/>
          <w:kern w:val="0"/>
          <w:sz w:val="48"/>
          <w:szCs w:val="48"/>
          <w:lang w:eastAsia="zh-CN"/>
        </w:rPr>
        <w:t>年度</w:t>
      </w:r>
      <w:r>
        <w:rPr>
          <w:rFonts w:hint="eastAsia" w:ascii="黑体" w:hAnsi="黑体" w:eastAsia="黑体" w:cs="黑体"/>
          <w:kern w:val="0"/>
          <w:sz w:val="48"/>
          <w:szCs w:val="48"/>
          <w:lang w:val="en-US" w:eastAsia="zh-CN"/>
        </w:rPr>
        <w:t>汨罗市市场局</w:t>
      </w:r>
      <w:r>
        <w:rPr>
          <w:rFonts w:hint="eastAsia" w:ascii="黑体" w:hAnsi="黑体" w:eastAsia="黑体" w:cs="黑体"/>
          <w:kern w:val="0"/>
          <w:sz w:val="48"/>
          <w:szCs w:val="48"/>
          <w:lang w:eastAsia="zh-CN"/>
        </w:rPr>
        <w:t>整体支出</w:t>
      </w:r>
    </w:p>
    <w:p w14:paraId="708EF821">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p>
    <w:p w14:paraId="4E3D087B">
      <w:pPr>
        <w:keepNext w:val="0"/>
        <w:keepLines w:val="0"/>
        <w:pageBreakBefore w:val="0"/>
        <w:wordWrap/>
        <w:overflowPunct/>
        <w:topLinePunct w:val="0"/>
        <w:autoSpaceDE w:val="0"/>
        <w:autoSpaceDN w:val="0"/>
        <w:bidi w:val="0"/>
        <w:adjustRightInd w:val="0"/>
        <w:spacing w:line="540" w:lineRule="exact"/>
        <w:ind w:firstLine="880"/>
        <w:jc w:val="center"/>
        <w:rPr>
          <w:rFonts w:hint="eastAsia" w:ascii="黑体" w:hAnsi="黑体" w:eastAsia="黑体" w:cs="黑体"/>
          <w:kern w:val="0"/>
          <w:sz w:val="48"/>
          <w:szCs w:val="48"/>
          <w:lang w:eastAsia="zh-CN"/>
        </w:rPr>
      </w:pPr>
      <w:r>
        <w:rPr>
          <w:rFonts w:hint="eastAsia" w:ascii="黑体" w:hAnsi="黑体" w:eastAsia="黑体" w:cs="黑体"/>
          <w:kern w:val="0"/>
          <w:sz w:val="48"/>
          <w:szCs w:val="48"/>
          <w:lang w:eastAsia="zh-CN"/>
        </w:rPr>
        <w:t>绩效自评报告</w:t>
      </w:r>
    </w:p>
    <w:p w14:paraId="32A103BA">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4DAE6945">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72ABB184">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680D2E8B">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4B9B190F">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17A0CD23">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5E78EDC1">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b/>
          <w:bCs/>
          <w:snapToGrid w:val="0"/>
          <w:color w:val="000000"/>
          <w:spacing w:val="-28"/>
          <w:sz w:val="30"/>
          <w:szCs w:val="30"/>
          <w:lang w:val="en-US" w:eastAsia="zh-CN" w:bidi="ar-SA"/>
        </w:rPr>
      </w:pPr>
    </w:p>
    <w:p w14:paraId="206B3E9A">
      <w:pPr>
        <w:keepNext w:val="0"/>
        <w:keepLines w:val="0"/>
        <w:pageBreakBefore w:val="0"/>
        <w:kinsoku w:val="0"/>
        <w:wordWrap/>
        <w:overflowPunct/>
        <w:topLinePunct w:val="0"/>
        <w:autoSpaceDE w:val="0"/>
        <w:autoSpaceDN w:val="0"/>
        <w:bidi w:val="0"/>
        <w:adjustRightInd w:val="0"/>
        <w:snapToGrid w:val="0"/>
        <w:spacing w:before="78" w:line="540" w:lineRule="exact"/>
        <w:ind w:firstLine="587"/>
        <w:jc w:val="center"/>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b/>
          <w:bCs/>
          <w:snapToGrid w:val="0"/>
          <w:color w:val="000000"/>
          <w:spacing w:val="-28"/>
          <w:sz w:val="30"/>
          <w:szCs w:val="30"/>
          <w:lang w:val="en-US" w:eastAsia="zh-CN" w:bidi="ar-SA"/>
        </w:rPr>
        <w:t>部门(单位)名称：</w:t>
      </w:r>
      <w:r>
        <w:rPr>
          <w:rFonts w:hint="eastAsia" w:ascii="仿宋" w:hAnsi="仿宋" w:eastAsia="仿宋" w:cs="仿宋"/>
          <w:b/>
          <w:bCs/>
          <w:snapToGrid w:val="0"/>
          <w:color w:val="000000"/>
          <w:spacing w:val="-28"/>
          <w:sz w:val="30"/>
          <w:szCs w:val="30"/>
          <w:u w:val="single"/>
          <w:lang w:val="en-US" w:eastAsia="zh-CN" w:bidi="ar-SA"/>
        </w:rPr>
        <w:t>(盖章)</w:t>
      </w:r>
    </w:p>
    <w:p w14:paraId="2CE85E71">
      <w:pPr>
        <w:keepNext w:val="0"/>
        <w:keepLines w:val="0"/>
        <w:pageBreakBefore w:val="0"/>
        <w:wordWrap/>
        <w:overflowPunct/>
        <w:topLinePunct w:val="0"/>
        <w:autoSpaceDE w:val="0"/>
        <w:autoSpaceDN w:val="0"/>
        <w:bidi w:val="0"/>
        <w:adjustRightInd w:val="0"/>
        <w:spacing w:before="274" w:line="540" w:lineRule="exact"/>
        <w:ind w:firstLine="617"/>
        <w:jc w:val="center"/>
        <w:rPr>
          <w:rFonts w:hint="eastAsia" w:ascii="仿宋" w:hAnsi="仿宋" w:eastAsia="仿宋" w:cs="仿宋"/>
          <w:kern w:val="0"/>
          <w:sz w:val="30"/>
          <w:szCs w:val="30"/>
          <w:lang w:eastAsia="zh-CN"/>
        </w:rPr>
      </w:pPr>
      <w:r>
        <w:rPr>
          <w:rFonts w:hint="eastAsia" w:ascii="仿宋" w:hAnsi="仿宋" w:eastAsia="仿宋" w:cs="仿宋"/>
          <w:b/>
          <w:bCs/>
          <w:spacing w:val="-13"/>
          <w:kern w:val="0"/>
          <w:sz w:val="30"/>
          <w:szCs w:val="30"/>
          <w:lang w:eastAsia="zh-CN"/>
        </w:rPr>
        <w:t xml:space="preserve">年   </w:t>
      </w:r>
      <w:r>
        <w:rPr>
          <w:rFonts w:hint="eastAsia" w:ascii="仿宋" w:hAnsi="仿宋" w:eastAsia="仿宋" w:cs="仿宋"/>
          <w:spacing w:val="-13"/>
          <w:kern w:val="0"/>
          <w:sz w:val="30"/>
          <w:szCs w:val="30"/>
          <w:lang w:eastAsia="zh-CN"/>
        </w:rPr>
        <w:t xml:space="preserve">月    </w:t>
      </w:r>
      <w:r>
        <w:rPr>
          <w:rFonts w:hint="eastAsia" w:ascii="仿宋" w:hAnsi="仿宋" w:eastAsia="仿宋" w:cs="仿宋"/>
          <w:b/>
          <w:bCs/>
          <w:spacing w:val="-13"/>
          <w:kern w:val="0"/>
          <w:sz w:val="30"/>
          <w:szCs w:val="30"/>
          <w:lang w:eastAsia="zh-CN"/>
        </w:rPr>
        <w:t>日</w:t>
      </w:r>
    </w:p>
    <w:p w14:paraId="4303E6AE">
      <w:pPr>
        <w:keepNext w:val="0"/>
        <w:keepLines w:val="0"/>
        <w:pageBreakBefore w:val="0"/>
        <w:kinsoku w:val="0"/>
        <w:wordWrap/>
        <w:overflowPunct/>
        <w:topLinePunct w:val="0"/>
        <w:autoSpaceDE w:val="0"/>
        <w:autoSpaceDN w:val="0"/>
        <w:bidi w:val="0"/>
        <w:adjustRightInd w:val="0"/>
        <w:snapToGrid w:val="0"/>
        <w:spacing w:before="211" w:line="540" w:lineRule="exact"/>
        <w:ind w:firstLine="638"/>
        <w:jc w:val="center"/>
        <w:textAlignment w:val="baseline"/>
        <w:rPr>
          <w:rFonts w:hint="eastAsia" w:ascii="仿宋" w:hAnsi="仿宋" w:eastAsia="仿宋" w:cs="仿宋"/>
          <w:b/>
          <w:bCs/>
          <w:snapToGrid w:val="0"/>
          <w:color w:val="000000"/>
          <w:spacing w:val="18"/>
          <w:sz w:val="30"/>
          <w:szCs w:val="30"/>
          <w:lang w:val="en-US" w:eastAsia="zh-CN" w:bidi="ar-SA"/>
        </w:rPr>
      </w:pPr>
      <w:r>
        <w:rPr>
          <w:rFonts w:hint="eastAsia" w:ascii="仿宋" w:hAnsi="仿宋" w:eastAsia="仿宋" w:cs="仿宋"/>
          <w:b/>
          <w:bCs/>
          <w:snapToGrid w:val="0"/>
          <w:color w:val="000000"/>
          <w:spacing w:val="18"/>
          <w:sz w:val="30"/>
          <w:szCs w:val="30"/>
          <w:lang w:val="en-US" w:eastAsia="zh-CN" w:bidi="ar-SA"/>
        </w:rPr>
        <w:t>(此页为封面)</w:t>
      </w:r>
    </w:p>
    <w:p w14:paraId="58CFEB60">
      <w:pPr>
        <w:keepNext w:val="0"/>
        <w:keepLines w:val="0"/>
        <w:pageBreakBefore w:val="0"/>
        <w:kinsoku w:val="0"/>
        <w:wordWrap/>
        <w:overflowPunct/>
        <w:topLinePunct w:val="0"/>
        <w:autoSpaceDE w:val="0"/>
        <w:autoSpaceDN w:val="0"/>
        <w:bidi w:val="0"/>
        <w:adjustRightInd w:val="0"/>
        <w:snapToGrid w:val="0"/>
        <w:spacing w:before="211" w:line="540" w:lineRule="exact"/>
        <w:ind w:firstLine="638"/>
        <w:jc w:val="center"/>
        <w:textAlignment w:val="baseline"/>
        <w:rPr>
          <w:rFonts w:hint="eastAsia" w:ascii="仿宋" w:hAnsi="仿宋" w:eastAsia="仿宋" w:cs="仿宋"/>
          <w:b/>
          <w:bCs/>
          <w:snapToGrid w:val="0"/>
          <w:color w:val="000000"/>
          <w:spacing w:val="18"/>
          <w:sz w:val="30"/>
          <w:szCs w:val="30"/>
          <w:lang w:val="en-US" w:eastAsia="zh-CN" w:bidi="ar-SA"/>
        </w:rPr>
      </w:pPr>
    </w:p>
    <w:p w14:paraId="76FE6DCA">
      <w:pPr>
        <w:keepNext w:val="0"/>
        <w:keepLines w:val="0"/>
        <w:pageBreakBefore w:val="0"/>
        <w:kinsoku w:val="0"/>
        <w:wordWrap/>
        <w:overflowPunct/>
        <w:topLinePunct w:val="0"/>
        <w:autoSpaceDE w:val="0"/>
        <w:autoSpaceDN w:val="0"/>
        <w:bidi w:val="0"/>
        <w:adjustRightInd w:val="0"/>
        <w:snapToGrid w:val="0"/>
        <w:spacing w:before="211" w:line="540" w:lineRule="exact"/>
        <w:ind w:firstLine="638"/>
        <w:jc w:val="center"/>
        <w:textAlignment w:val="baseline"/>
        <w:rPr>
          <w:rFonts w:hint="eastAsia" w:ascii="仿宋" w:hAnsi="仿宋" w:eastAsia="仿宋" w:cs="仿宋"/>
          <w:b/>
          <w:bCs/>
          <w:snapToGrid w:val="0"/>
          <w:color w:val="000000"/>
          <w:spacing w:val="18"/>
          <w:sz w:val="30"/>
          <w:szCs w:val="30"/>
          <w:lang w:val="en-US" w:eastAsia="zh-CN" w:bidi="ar-SA"/>
        </w:rPr>
      </w:pPr>
    </w:p>
    <w:p w14:paraId="78CE56D0">
      <w:pPr>
        <w:keepNext w:val="0"/>
        <w:keepLines w:val="0"/>
        <w:pageBreakBefore w:val="0"/>
        <w:kinsoku w:val="0"/>
        <w:wordWrap/>
        <w:overflowPunct/>
        <w:topLinePunct w:val="0"/>
        <w:autoSpaceDE w:val="0"/>
        <w:autoSpaceDN w:val="0"/>
        <w:bidi w:val="0"/>
        <w:adjustRightInd w:val="0"/>
        <w:snapToGrid w:val="0"/>
        <w:spacing w:before="211" w:line="540" w:lineRule="exact"/>
        <w:ind w:firstLine="638"/>
        <w:jc w:val="center"/>
        <w:textAlignment w:val="baseline"/>
        <w:rPr>
          <w:rFonts w:hint="eastAsia" w:ascii="仿宋" w:hAnsi="仿宋" w:eastAsia="仿宋" w:cs="仿宋"/>
          <w:b/>
          <w:bCs/>
          <w:snapToGrid w:val="0"/>
          <w:color w:val="000000"/>
          <w:spacing w:val="18"/>
          <w:sz w:val="30"/>
          <w:szCs w:val="30"/>
          <w:lang w:val="en-US" w:eastAsia="zh-CN" w:bidi="ar-SA"/>
        </w:rPr>
      </w:pPr>
    </w:p>
    <w:p w14:paraId="6DC18056">
      <w:pPr>
        <w:keepNext w:val="0"/>
        <w:keepLines w:val="0"/>
        <w:pageBreakBefore w:val="0"/>
        <w:kinsoku w:val="0"/>
        <w:wordWrap/>
        <w:overflowPunct/>
        <w:topLinePunct w:val="0"/>
        <w:autoSpaceDE w:val="0"/>
        <w:autoSpaceDN w:val="0"/>
        <w:bidi w:val="0"/>
        <w:adjustRightInd w:val="0"/>
        <w:snapToGrid w:val="0"/>
        <w:spacing w:before="211" w:line="540" w:lineRule="exact"/>
        <w:ind w:firstLine="638"/>
        <w:jc w:val="center"/>
        <w:textAlignment w:val="baseline"/>
        <w:rPr>
          <w:rFonts w:hint="eastAsia" w:ascii="仿宋" w:hAnsi="仿宋" w:eastAsia="仿宋" w:cs="仿宋"/>
          <w:b/>
          <w:bCs/>
          <w:snapToGrid w:val="0"/>
          <w:color w:val="000000"/>
          <w:spacing w:val="18"/>
          <w:sz w:val="30"/>
          <w:szCs w:val="30"/>
          <w:lang w:val="en-US" w:eastAsia="zh-CN" w:bidi="ar-SA"/>
        </w:rPr>
      </w:pPr>
    </w:p>
    <w:p w14:paraId="47AA3CCE">
      <w:pPr>
        <w:keepNext w:val="0"/>
        <w:keepLines w:val="0"/>
        <w:pageBreakBefore w:val="0"/>
        <w:widowControl w:val="0"/>
        <w:wordWrap/>
        <w:overflowPunct/>
        <w:topLinePunct w:val="0"/>
        <w:autoSpaceDE w:val="0"/>
        <w:autoSpaceDN w:val="0"/>
        <w:bidi w:val="0"/>
        <w:adjustRightInd w:val="0"/>
        <w:spacing w:before="130" w:line="560" w:lineRule="exact"/>
        <w:ind w:firstLine="944" w:firstLineChars="200"/>
        <w:jc w:val="center"/>
        <w:rPr>
          <w:rFonts w:hint="eastAsia" w:ascii="黑体" w:hAnsi="黑体" w:eastAsia="黑体" w:cs="黑体"/>
          <w:spacing w:val="16"/>
          <w:sz w:val="44"/>
          <w:szCs w:val="44"/>
        </w:rPr>
      </w:pPr>
    </w:p>
    <w:p w14:paraId="47DC29D6">
      <w:pPr>
        <w:keepNext w:val="0"/>
        <w:keepLines w:val="0"/>
        <w:pageBreakBefore w:val="0"/>
        <w:widowControl w:val="0"/>
        <w:wordWrap/>
        <w:overflowPunct/>
        <w:topLinePunct w:val="0"/>
        <w:autoSpaceDE w:val="0"/>
        <w:autoSpaceDN w:val="0"/>
        <w:bidi w:val="0"/>
        <w:adjustRightInd w:val="0"/>
        <w:spacing w:before="130" w:line="560" w:lineRule="exact"/>
        <w:ind w:firstLine="944" w:firstLineChars="200"/>
        <w:jc w:val="center"/>
        <w:rPr>
          <w:rFonts w:hint="eastAsia" w:ascii="黑体" w:hAnsi="黑体" w:eastAsia="黑体" w:cs="黑体"/>
          <w:spacing w:val="16"/>
          <w:sz w:val="44"/>
          <w:szCs w:val="44"/>
        </w:rPr>
      </w:pPr>
    </w:p>
    <w:p w14:paraId="34BF35CA">
      <w:pPr>
        <w:keepNext w:val="0"/>
        <w:keepLines w:val="0"/>
        <w:pageBreakBefore w:val="0"/>
        <w:widowControl w:val="0"/>
        <w:wordWrap/>
        <w:overflowPunct/>
        <w:topLinePunct w:val="0"/>
        <w:autoSpaceDE w:val="0"/>
        <w:autoSpaceDN w:val="0"/>
        <w:bidi w:val="0"/>
        <w:adjustRightInd w:val="0"/>
        <w:spacing w:before="130" w:line="560" w:lineRule="exact"/>
        <w:ind w:firstLine="944" w:firstLineChars="200"/>
        <w:jc w:val="center"/>
        <w:rPr>
          <w:rFonts w:hint="eastAsia" w:ascii="黑体" w:hAnsi="黑体" w:eastAsia="黑体" w:cs="黑体"/>
          <w:spacing w:val="16"/>
          <w:sz w:val="44"/>
          <w:szCs w:val="44"/>
        </w:rPr>
      </w:pPr>
      <w:r>
        <w:rPr>
          <w:rFonts w:hint="eastAsia" w:ascii="黑体" w:hAnsi="黑体" w:eastAsia="黑体" w:cs="黑体"/>
          <w:spacing w:val="16"/>
          <w:sz w:val="44"/>
          <w:szCs w:val="44"/>
        </w:rPr>
        <w:t>202</w:t>
      </w:r>
      <w:r>
        <w:rPr>
          <w:rFonts w:hint="eastAsia" w:ascii="黑体" w:hAnsi="黑体" w:eastAsia="黑体" w:cs="黑体"/>
          <w:spacing w:val="16"/>
          <w:sz w:val="44"/>
          <w:szCs w:val="44"/>
          <w:lang w:val="en-US" w:eastAsia="zh-CN"/>
        </w:rPr>
        <w:t>2</w:t>
      </w:r>
      <w:r>
        <w:rPr>
          <w:rFonts w:hint="eastAsia" w:ascii="黑体" w:hAnsi="黑体" w:eastAsia="黑体" w:cs="黑体"/>
          <w:spacing w:val="16"/>
          <w:sz w:val="44"/>
          <w:szCs w:val="44"/>
        </w:rPr>
        <w:t xml:space="preserve"> 年度</w:t>
      </w:r>
      <w:r>
        <w:rPr>
          <w:rFonts w:hint="eastAsia" w:ascii="黑体" w:hAnsi="黑体" w:eastAsia="黑体" w:cs="黑体"/>
          <w:spacing w:val="16"/>
          <w:sz w:val="44"/>
          <w:szCs w:val="44"/>
          <w:lang w:val="en-US" w:eastAsia="zh-CN"/>
        </w:rPr>
        <w:t>汨罗市市场局</w:t>
      </w:r>
      <w:r>
        <w:rPr>
          <w:rFonts w:hint="eastAsia" w:ascii="黑体" w:hAnsi="黑体" w:eastAsia="黑体" w:cs="黑体"/>
          <w:spacing w:val="16"/>
          <w:sz w:val="44"/>
          <w:szCs w:val="44"/>
        </w:rPr>
        <w:t>整体支出绩效</w:t>
      </w:r>
    </w:p>
    <w:p w14:paraId="6A3F30B4">
      <w:pPr>
        <w:keepNext w:val="0"/>
        <w:keepLines w:val="0"/>
        <w:pageBreakBefore w:val="0"/>
        <w:widowControl w:val="0"/>
        <w:wordWrap/>
        <w:overflowPunct/>
        <w:topLinePunct w:val="0"/>
        <w:autoSpaceDE w:val="0"/>
        <w:autoSpaceDN w:val="0"/>
        <w:bidi w:val="0"/>
        <w:adjustRightInd w:val="0"/>
        <w:spacing w:before="130" w:line="560" w:lineRule="exact"/>
        <w:ind w:firstLine="944" w:firstLineChars="200"/>
        <w:jc w:val="center"/>
        <w:rPr>
          <w:rFonts w:hint="eastAsia" w:ascii="黑体" w:hAnsi="黑体" w:eastAsia="黑体" w:cs="黑体"/>
          <w:spacing w:val="16"/>
          <w:sz w:val="44"/>
          <w:szCs w:val="44"/>
        </w:rPr>
      </w:pPr>
      <w:r>
        <w:rPr>
          <w:rFonts w:hint="eastAsia" w:ascii="黑体" w:hAnsi="黑体" w:eastAsia="黑体" w:cs="黑体"/>
          <w:spacing w:val="16"/>
          <w:sz w:val="44"/>
          <w:szCs w:val="44"/>
        </w:rPr>
        <w:t>自 评 报 告</w:t>
      </w:r>
    </w:p>
    <w:p w14:paraId="78637705">
      <w:pPr>
        <w:keepNext w:val="0"/>
        <w:keepLines w:val="0"/>
        <w:pageBreakBefore w:val="0"/>
        <w:widowControl w:val="0"/>
        <w:numPr>
          <w:ilvl w:val="0"/>
          <w:numId w:val="1"/>
        </w:numPr>
        <w:kinsoku w:val="0"/>
        <w:wordWrap/>
        <w:overflowPunct/>
        <w:topLinePunct w:val="0"/>
        <w:autoSpaceDE w:val="0"/>
        <w:autoSpaceDN w:val="0"/>
        <w:bidi w:val="0"/>
        <w:adjustRightInd w:val="0"/>
        <w:snapToGrid w:val="0"/>
        <w:spacing w:before="211" w:afterAutospacing="0" w:line="560" w:lineRule="exact"/>
        <w:ind w:firstLine="600" w:firstLineChars="200"/>
        <w:jc w:val="left"/>
        <w:textAlignment w:val="baseline"/>
        <w:rPr>
          <w:rFonts w:hint="eastAsia" w:ascii="黑体" w:hAnsi="黑体" w:eastAsia="黑体" w:cs="黑体"/>
          <w:snapToGrid w:val="0"/>
          <w:color w:val="000000"/>
          <w:sz w:val="30"/>
          <w:szCs w:val="30"/>
          <w:lang w:val="en-US" w:eastAsia="zh-CN" w:bidi="ar-SA"/>
        </w:rPr>
      </w:pPr>
      <w:r>
        <w:rPr>
          <w:rFonts w:hint="eastAsia" w:ascii="黑体" w:hAnsi="黑体" w:eastAsia="黑体" w:cs="黑体"/>
          <w:snapToGrid w:val="0"/>
          <w:color w:val="000000"/>
          <w:sz w:val="30"/>
          <w:szCs w:val="30"/>
          <w:lang w:val="en-US" w:eastAsia="zh-CN" w:bidi="ar-SA"/>
        </w:rPr>
        <w:t>部门(单位)基本情况</w:t>
      </w:r>
    </w:p>
    <w:p w14:paraId="21A399CE">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afterAutospacing="0" w:line="560" w:lineRule="exact"/>
        <w:ind w:firstLine="600" w:firstLineChars="2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（一）部门（单位）基本情况。 汨罗市市场监督管理局内设44个股、室、所、队。全局现有362人，其中：在职279人，退休91人，遗属9人。公务用车实有数9辆。</w:t>
      </w:r>
    </w:p>
    <w:p w14:paraId="4AFB7CD9">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afterAutospacing="0" w:line="560" w:lineRule="exact"/>
        <w:ind w:firstLine="600" w:firstLineChars="2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 xml:space="preserve">（二）部门（单位）整体支出规模、使用方向和主要内容、涉及范围。   </w:t>
      </w:r>
    </w:p>
    <w:p w14:paraId="13C5FA26">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afterAutospacing="0" w:line="560" w:lineRule="exact"/>
        <w:ind w:firstLine="600" w:firstLineChars="2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 xml:space="preserve">  2022年，我局财务始终坚持以预算管理为中心，重点从“保障人员经费、执法办案经费，各所基本经费、严格执行审批报销程序、重大开支及专项开支先预算报告后报局党组审批”等方面着手推行精细化管理，加强了财务日常监管，严格执行了预算。</w:t>
      </w:r>
    </w:p>
    <w:p w14:paraId="774DE999">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afterAutospacing="0" w:line="560" w:lineRule="exact"/>
        <w:ind w:firstLine="300" w:firstLineChars="1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 xml:space="preserve"> 支出做到了以下几点：</w:t>
      </w:r>
    </w:p>
    <w:p w14:paraId="04F119DC">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after="0" w:afterLines="50" w:afterAutospacing="0" w:line="560" w:lineRule="exact"/>
        <w:ind w:firstLine="600" w:firstLineChars="2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1、预算计划执行到位，特别是公务接待出国（境）、车辆购置、车辆运行经费、招待费、会议费等经费的支出，严格按照文件精神，实行了压缩支出。</w:t>
      </w:r>
    </w:p>
    <w:p w14:paraId="390A5C75">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afterAutospacing="0" w:line="560" w:lineRule="exact"/>
        <w:ind w:firstLine="600" w:firstLineChars="2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2、资金的使用符合国家财经法规和财务管理制度规定，符合部门预算批复的用途，资金使用无截留、挤占、挪用、虚列支出等情况。</w:t>
      </w:r>
    </w:p>
    <w:p w14:paraId="4944635B">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Autospacing="0" w:line="560" w:lineRule="exact"/>
        <w:ind w:firstLine="600" w:firstLineChars="200"/>
        <w:jc w:val="left"/>
        <w:textAlignment w:val="baseline"/>
        <w:rPr>
          <w:rFonts w:hint="eastAsia" w:ascii="仿宋" w:hAnsi="仿宋" w:eastAsia="仿宋" w:cs="仿宋"/>
          <w:snapToGrid w:val="0"/>
          <w:color w:val="000000"/>
          <w:sz w:val="30"/>
          <w:szCs w:val="30"/>
          <w:lang w:val="en-US" w:eastAsia="zh-CN" w:bidi="ar-SA"/>
        </w:rPr>
      </w:pPr>
      <w:r>
        <w:rPr>
          <w:rFonts w:hint="eastAsia" w:ascii="仿宋" w:hAnsi="仿宋" w:eastAsia="仿宋" w:cs="仿宋"/>
          <w:snapToGrid w:val="0"/>
          <w:color w:val="000000"/>
          <w:sz w:val="30"/>
          <w:szCs w:val="30"/>
          <w:lang w:val="en-US" w:eastAsia="zh-CN" w:bidi="ar-SA"/>
        </w:rPr>
        <w:t>3、按规定内容、时限公开了预决算信息，且保证了基础数据信息和会计信息资料的真实性。</w:t>
      </w:r>
    </w:p>
    <w:p w14:paraId="56D5314D">
      <w:pPr>
        <w:keepNext w:val="0"/>
        <w:keepLines w:val="0"/>
        <w:pageBreakBefore w:val="0"/>
        <w:widowControl w:val="0"/>
        <w:kinsoku w:val="0"/>
        <w:wordWrap/>
        <w:overflowPunct/>
        <w:topLinePunct w:val="0"/>
        <w:autoSpaceDE w:val="0"/>
        <w:autoSpaceDN w:val="0"/>
        <w:bidi w:val="0"/>
        <w:adjustRightInd w:val="0"/>
        <w:snapToGrid w:val="0"/>
        <w:spacing w:beforeAutospacing="0" w:line="560" w:lineRule="exact"/>
        <w:ind w:firstLine="600" w:firstLineChars="200"/>
        <w:jc w:val="left"/>
        <w:textAlignment w:val="baseline"/>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二、一般公共预算支出情况</w:t>
      </w:r>
    </w:p>
    <w:p w14:paraId="01208192">
      <w:pPr>
        <w:keepNext w:val="0"/>
        <w:keepLines w:val="0"/>
        <w:pageBreakBefore w:val="0"/>
        <w:widowControl w:val="0"/>
        <w:kinsoku w:val="0"/>
        <w:wordWrap/>
        <w:overflowPunct/>
        <w:topLinePunct w:val="0"/>
        <w:autoSpaceDE w:val="0"/>
        <w:autoSpaceDN w:val="0"/>
        <w:bidi w:val="0"/>
        <w:adjustRightInd w:val="0"/>
        <w:snapToGrid w:val="0"/>
        <w:spacing w:afterAutospacing="0" w:line="560" w:lineRule="exact"/>
        <w:ind w:firstLine="600" w:firstLineChars="200"/>
        <w:jc w:val="left"/>
        <w:textAlignment w:val="baseline"/>
        <w:rPr>
          <w:rFonts w:hint="eastAsia" w:ascii="黑体" w:hAnsi="黑体" w:eastAsia="黑体" w:cs="黑体"/>
          <w:kern w:val="0"/>
          <w:sz w:val="30"/>
          <w:szCs w:val="30"/>
          <w:lang w:eastAsia="zh-CN"/>
        </w:rPr>
      </w:pPr>
    </w:p>
    <w:p w14:paraId="2B8E5FFE">
      <w:pPr>
        <w:pStyle w:val="9"/>
        <w:keepNext w:val="0"/>
        <w:keepLines w:val="0"/>
        <w:pageBreakBefore w:val="0"/>
        <w:widowControl w:val="0"/>
        <w:wordWrap/>
        <w:overflowPunct/>
        <w:topLinePunct w:val="0"/>
        <w:autoSpaceDE w:val="0"/>
        <w:autoSpaceDN w:val="0"/>
        <w:bidi w:val="0"/>
        <w:adjustRightInd w:val="0"/>
        <w:spacing w:before="0" w:beforeLines="321" w:beforeAutospacing="0" w:line="560" w:lineRule="exact"/>
        <w:ind w:firstLine="602" w:firstLineChars="200"/>
        <w:jc w:val="left"/>
        <w:rPr>
          <w:rFonts w:hint="eastAsia" w:ascii="仿宋" w:hAnsi="仿宋" w:eastAsia="仿宋" w:cs="仿宋"/>
          <w:kern w:val="0"/>
          <w:sz w:val="30"/>
          <w:szCs w:val="30"/>
          <w:lang w:eastAsia="zh-CN"/>
        </w:rPr>
      </w:pPr>
      <w:r>
        <w:rPr>
          <w:rFonts w:hint="eastAsia" w:ascii="仿宋" w:hAnsi="仿宋" w:eastAsia="仿宋" w:cs="仿宋"/>
          <w:b/>
          <w:kern w:val="0"/>
          <w:sz w:val="30"/>
          <w:szCs w:val="30"/>
          <w:lang w:eastAsia="zh-CN"/>
        </w:rPr>
        <w:t>（一）</w:t>
      </w:r>
      <w:r>
        <w:rPr>
          <w:rFonts w:hint="eastAsia" w:ascii="仿宋" w:hAnsi="仿宋" w:eastAsia="仿宋" w:cs="仿宋"/>
          <w:kern w:val="0"/>
          <w:sz w:val="30"/>
          <w:szCs w:val="30"/>
          <w:lang w:eastAsia="zh-CN"/>
        </w:rPr>
        <w:t>基本支出情况</w:t>
      </w:r>
    </w:p>
    <w:p w14:paraId="66219DFC">
      <w:pPr>
        <w:pStyle w:val="9"/>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1、基本支出。2022年全局基本支出4165.90万元，其中人员经费3190.73万元，公用经费975.17万元。其中三公经费57.94万元：公务接待费22.76万元，公务用车辆及运行费35.18万元。全年无新建楼堂馆。</w:t>
      </w:r>
    </w:p>
    <w:p w14:paraId="00657FCB">
      <w:pPr>
        <w:pStyle w:val="9"/>
        <w:keepNext w:val="0"/>
        <w:keepLines w:val="0"/>
        <w:pageBreakBefore w:val="0"/>
        <w:widowControl w:val="0"/>
        <w:wordWrap/>
        <w:overflowPunct/>
        <w:topLinePunct w:val="0"/>
        <w:autoSpaceDE w:val="0"/>
        <w:autoSpaceDN w:val="0"/>
        <w:bidi w:val="0"/>
        <w:adjustRightInd w:val="0"/>
        <w:spacing w:line="560" w:lineRule="exact"/>
        <w:ind w:firstLine="602" w:firstLineChars="200"/>
        <w:jc w:val="left"/>
        <w:rPr>
          <w:rFonts w:hint="eastAsia" w:ascii="仿宋" w:hAnsi="仿宋" w:eastAsia="仿宋" w:cs="仿宋"/>
          <w:kern w:val="0"/>
          <w:sz w:val="30"/>
          <w:szCs w:val="30"/>
          <w:lang w:eastAsia="zh-CN"/>
        </w:rPr>
      </w:pPr>
      <w:r>
        <w:rPr>
          <w:rFonts w:hint="eastAsia" w:ascii="仿宋" w:hAnsi="仿宋" w:eastAsia="仿宋" w:cs="仿宋"/>
          <w:b/>
          <w:kern w:val="0"/>
          <w:sz w:val="30"/>
          <w:szCs w:val="30"/>
          <w:lang w:eastAsia="zh-CN"/>
        </w:rPr>
        <w:t>（二）</w:t>
      </w:r>
      <w:r>
        <w:rPr>
          <w:rFonts w:hint="eastAsia" w:ascii="仿宋" w:hAnsi="仿宋" w:eastAsia="仿宋" w:cs="仿宋"/>
          <w:kern w:val="0"/>
          <w:sz w:val="30"/>
          <w:szCs w:val="30"/>
          <w:lang w:eastAsia="zh-CN"/>
        </w:rPr>
        <w:t>项目支出情况</w:t>
      </w:r>
    </w:p>
    <w:p w14:paraId="4B771E10">
      <w:pPr>
        <w:pStyle w:val="9"/>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（1）专项资金（包括财政资金、自筹资金等）安排落实、总投入等情况分析。</w:t>
      </w:r>
    </w:p>
    <w:p w14:paraId="609A2FCA">
      <w:pPr>
        <w:pStyle w:val="9"/>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 xml:space="preserve"> 2022年我局项目支出729.28万元，主要用于市场监督管理专项、消费者权益保护、检测能力提升、特种设备安全监察、食品安全抽检、食品安全事务、食品快检车配套试剂、知识产权保护、专利购买及维护、电子商务监管、创建省级食品安全示范县、</w:t>
      </w:r>
      <w:r>
        <w:rPr>
          <w:rFonts w:hint="eastAsia" w:ascii="仿宋" w:hAnsi="仿宋" w:eastAsia="仿宋" w:cs="仿宋"/>
          <w:spacing w:val="-20"/>
          <w:kern w:val="0"/>
          <w:sz w:val="30"/>
          <w:szCs w:val="30"/>
          <w:lang w:eastAsia="zh-CN"/>
        </w:rPr>
        <w:t>智慧监管指挥中心创建</w:t>
      </w:r>
      <w:r>
        <w:rPr>
          <w:rFonts w:hint="eastAsia" w:ascii="仿宋" w:hAnsi="仿宋" w:eastAsia="仿宋" w:cs="仿宋"/>
          <w:kern w:val="0"/>
          <w:sz w:val="30"/>
          <w:szCs w:val="30"/>
          <w:lang w:eastAsia="zh-CN"/>
        </w:rPr>
        <w:t xml:space="preserve">                                                         </w:t>
      </w:r>
      <w:r>
        <w:rPr>
          <w:rFonts w:hint="eastAsia" w:ascii="仿宋" w:hAnsi="仿宋" w:eastAsia="仿宋" w:cs="仿宋"/>
          <w:kern w:val="0"/>
          <w:sz w:val="30"/>
          <w:szCs w:val="30"/>
          <w:lang w:val="en-US" w:eastAsia="zh-CN"/>
        </w:rPr>
        <w:t xml:space="preserve">             （2）</w:t>
      </w:r>
      <w:r>
        <w:rPr>
          <w:rFonts w:hint="eastAsia" w:ascii="仿宋" w:hAnsi="仿宋" w:eastAsia="仿宋" w:cs="仿宋"/>
          <w:kern w:val="0"/>
          <w:sz w:val="30"/>
          <w:szCs w:val="30"/>
          <w:lang w:eastAsia="zh-CN"/>
        </w:rPr>
        <w:t xml:space="preserve">专项资金（主要指财政资金）实际使用情况分析。                                      </w:t>
      </w:r>
      <w:r>
        <w:rPr>
          <w:rFonts w:hint="eastAsia" w:ascii="仿宋" w:hAnsi="仿宋" w:eastAsia="仿宋" w:cs="仿宋"/>
          <w:kern w:val="0"/>
          <w:sz w:val="30"/>
          <w:szCs w:val="30"/>
          <w:lang w:val="en-US" w:eastAsia="zh-CN"/>
        </w:rPr>
        <w:t xml:space="preserve">        </w:t>
      </w:r>
      <w:r>
        <w:rPr>
          <w:rFonts w:hint="eastAsia" w:ascii="仿宋" w:hAnsi="仿宋" w:eastAsia="仿宋" w:cs="仿宋"/>
          <w:kern w:val="0"/>
          <w:sz w:val="30"/>
          <w:szCs w:val="30"/>
          <w:lang w:eastAsia="zh-CN"/>
        </w:rPr>
        <w:t>支出做到了以下几点：</w:t>
      </w:r>
    </w:p>
    <w:p w14:paraId="7EB9CD80">
      <w:pPr>
        <w:pStyle w:val="9"/>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1、预算计划执行到位，特别是公务接待出国（境）、车辆购置、车辆运行经费、招待费、会议费等经费的支出，严格按照文件精神，实行了压缩支出。</w:t>
      </w:r>
    </w:p>
    <w:p w14:paraId="1972D79B">
      <w:pPr>
        <w:pStyle w:val="9"/>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2、资金的使用符合国家财经法规和财务管理制度规定，符合部门预算批复的用途，资金使用无截留、挤占、挪用、虚列支出等情况。</w:t>
      </w:r>
    </w:p>
    <w:p w14:paraId="737C599B">
      <w:pPr>
        <w:pStyle w:val="9"/>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3、按规定内容、时限公开了预决算信息，且保证了基础数据信息和会计信息资料的真实性。</w:t>
      </w:r>
    </w:p>
    <w:p w14:paraId="516D3C52">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三、政府性基金预算支出情况</w:t>
      </w:r>
    </w:p>
    <w:p w14:paraId="5A9B222B">
      <w:pPr>
        <w:pStyle w:val="10"/>
        <w:keepNext w:val="0"/>
        <w:keepLines w:val="0"/>
        <w:pageBreakBefore w:val="0"/>
        <w:widowControl w:val="0"/>
        <w:kinsoku/>
        <w:wordWrap/>
        <w:overflowPunct/>
        <w:topLinePunct w:val="0"/>
        <w:autoSpaceDE w:val="0"/>
        <w:autoSpaceDN w:val="0"/>
        <w:bidi w:val="0"/>
        <w:adjustRightInd w:val="0"/>
        <w:snapToGrid/>
        <w:spacing w:line="560" w:lineRule="exact"/>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lang w:eastAsia="zh-CN"/>
        </w:rPr>
        <w:t>2022年</w:t>
      </w:r>
      <w:r>
        <w:rPr>
          <w:rFonts w:hint="eastAsia" w:ascii="仿宋" w:hAnsi="仿宋" w:eastAsia="仿宋" w:cs="仿宋"/>
          <w:sz w:val="30"/>
          <w:szCs w:val="30"/>
        </w:rPr>
        <w:t>度政府性基金预算财政拨款收入</w:t>
      </w:r>
      <w:r>
        <w:rPr>
          <w:rFonts w:hint="eastAsia" w:ascii="仿宋" w:hAnsi="仿宋" w:eastAsia="仿宋" w:cs="仿宋"/>
          <w:sz w:val="30"/>
          <w:szCs w:val="30"/>
          <w:lang w:val="en-US" w:eastAsia="zh-CN"/>
        </w:rPr>
        <w:t>0</w:t>
      </w:r>
      <w:r>
        <w:rPr>
          <w:rFonts w:hint="eastAsia" w:ascii="仿宋" w:hAnsi="仿宋" w:eastAsia="仿宋" w:cs="仿宋"/>
          <w:sz w:val="30"/>
          <w:szCs w:val="30"/>
        </w:rPr>
        <w:t>万元；年初结转和结余</w:t>
      </w:r>
      <w:r>
        <w:rPr>
          <w:rFonts w:hint="eastAsia" w:ascii="仿宋" w:hAnsi="仿宋" w:eastAsia="仿宋" w:cs="仿宋"/>
          <w:sz w:val="30"/>
          <w:szCs w:val="30"/>
          <w:lang w:val="en-US" w:eastAsia="zh-CN"/>
        </w:rPr>
        <w:t>0</w:t>
      </w:r>
      <w:r>
        <w:rPr>
          <w:rFonts w:hint="eastAsia" w:ascii="仿宋" w:hAnsi="仿宋" w:eastAsia="仿宋" w:cs="仿宋"/>
          <w:sz w:val="30"/>
          <w:szCs w:val="30"/>
        </w:rPr>
        <w:t>万元；支出</w:t>
      </w:r>
      <w:r>
        <w:rPr>
          <w:rFonts w:hint="eastAsia" w:ascii="仿宋" w:hAnsi="仿宋" w:eastAsia="仿宋" w:cs="仿宋"/>
          <w:sz w:val="30"/>
          <w:szCs w:val="30"/>
          <w:lang w:val="en-US" w:eastAsia="zh-CN"/>
        </w:rPr>
        <w:t>0</w:t>
      </w:r>
      <w:r>
        <w:rPr>
          <w:rFonts w:hint="eastAsia" w:ascii="仿宋" w:hAnsi="仿宋" w:eastAsia="仿宋" w:cs="仿宋"/>
          <w:sz w:val="30"/>
          <w:szCs w:val="30"/>
        </w:rPr>
        <w:t>万元，其中基本支出</w:t>
      </w:r>
      <w:r>
        <w:rPr>
          <w:rFonts w:hint="eastAsia" w:ascii="仿宋" w:hAnsi="仿宋" w:eastAsia="仿宋" w:cs="仿宋"/>
          <w:sz w:val="30"/>
          <w:szCs w:val="30"/>
          <w:lang w:val="en-US" w:eastAsia="zh-CN"/>
        </w:rPr>
        <w:t>0</w:t>
      </w:r>
      <w:r>
        <w:rPr>
          <w:rFonts w:hint="eastAsia" w:ascii="仿宋" w:hAnsi="仿宋" w:eastAsia="仿宋" w:cs="仿宋"/>
          <w:sz w:val="30"/>
          <w:szCs w:val="30"/>
        </w:rPr>
        <w:t>万元，项目支出</w:t>
      </w:r>
      <w:r>
        <w:rPr>
          <w:rFonts w:hint="eastAsia" w:ascii="仿宋" w:hAnsi="仿宋" w:eastAsia="仿宋" w:cs="仿宋"/>
          <w:sz w:val="30"/>
          <w:szCs w:val="30"/>
          <w:lang w:val="en-US" w:eastAsia="zh-CN"/>
        </w:rPr>
        <w:t>0</w:t>
      </w:r>
      <w:r>
        <w:rPr>
          <w:rFonts w:hint="eastAsia" w:ascii="仿宋" w:hAnsi="仿宋" w:eastAsia="仿宋" w:cs="仿宋"/>
          <w:sz w:val="30"/>
          <w:szCs w:val="30"/>
        </w:rPr>
        <w:t>万元；年末结转和结余</w:t>
      </w:r>
      <w:r>
        <w:rPr>
          <w:rFonts w:hint="eastAsia" w:ascii="仿宋" w:hAnsi="仿宋" w:eastAsia="仿宋" w:cs="仿宋"/>
          <w:sz w:val="30"/>
          <w:szCs w:val="30"/>
          <w:lang w:val="en-US" w:eastAsia="zh-CN"/>
        </w:rPr>
        <w:t>0</w:t>
      </w:r>
      <w:r>
        <w:rPr>
          <w:rFonts w:hint="eastAsia" w:ascii="仿宋" w:hAnsi="仿宋" w:eastAsia="仿宋" w:cs="仿宋"/>
          <w:sz w:val="30"/>
          <w:szCs w:val="30"/>
        </w:rPr>
        <w:t>万元。</w:t>
      </w:r>
    </w:p>
    <w:p w14:paraId="685CB29A">
      <w:pPr>
        <w:pStyle w:val="10"/>
        <w:keepNext w:val="0"/>
        <w:keepLines w:val="0"/>
        <w:pageBreakBefore w:val="0"/>
        <w:widowControl w:val="0"/>
        <w:kinsoku/>
        <w:wordWrap/>
        <w:overflowPunct/>
        <w:topLinePunct w:val="0"/>
        <w:autoSpaceDE w:val="0"/>
        <w:autoSpaceDN w:val="0"/>
        <w:bidi w:val="0"/>
        <w:adjustRightInd w:val="0"/>
        <w:snapToGrid/>
        <w:spacing w:line="560" w:lineRule="exact"/>
        <w:ind w:firstLine="600" w:firstLineChars="200"/>
        <w:jc w:val="left"/>
        <w:textAlignment w:val="auto"/>
        <w:rPr>
          <w:rFonts w:hint="eastAsia" w:ascii="仿宋" w:hAnsi="仿宋" w:eastAsia="仿宋" w:cs="仿宋"/>
          <w:sz w:val="30"/>
          <w:szCs w:val="30"/>
        </w:rPr>
      </w:pPr>
      <w:r>
        <w:rPr>
          <w:rFonts w:hint="eastAsia" w:ascii="仿宋" w:hAnsi="仿宋" w:eastAsia="仿宋" w:cs="仿宋"/>
          <w:b w:val="0"/>
          <w:bCs w:val="0"/>
          <w:i w:val="0"/>
          <w:iCs w:val="0"/>
          <w:caps w:val="0"/>
          <w:color w:val="000000"/>
          <w:spacing w:val="0"/>
          <w:sz w:val="30"/>
          <w:szCs w:val="30"/>
          <w:shd w:val="clear" w:fill="FFFFFF"/>
          <w:lang w:val="en-US" w:eastAsia="zh-CN"/>
        </w:rPr>
        <w:t>我</w:t>
      </w:r>
      <w:r>
        <w:rPr>
          <w:rFonts w:hint="eastAsia" w:ascii="仿宋" w:hAnsi="仿宋" w:eastAsia="仿宋" w:cs="仿宋"/>
          <w:b w:val="0"/>
          <w:bCs w:val="0"/>
          <w:i w:val="0"/>
          <w:iCs w:val="0"/>
          <w:caps w:val="0"/>
          <w:color w:val="000000"/>
          <w:spacing w:val="0"/>
          <w:sz w:val="30"/>
          <w:szCs w:val="30"/>
          <w:shd w:val="clear" w:fill="FFFFFF"/>
        </w:rPr>
        <w:t>单位</w:t>
      </w:r>
      <w:r>
        <w:rPr>
          <w:rFonts w:hint="eastAsia" w:ascii="仿宋" w:hAnsi="仿宋" w:eastAsia="仿宋" w:cs="仿宋"/>
          <w:b w:val="0"/>
          <w:bCs w:val="0"/>
          <w:i w:val="0"/>
          <w:iCs w:val="0"/>
          <w:caps w:val="0"/>
          <w:color w:val="000000"/>
          <w:spacing w:val="0"/>
          <w:sz w:val="30"/>
          <w:szCs w:val="30"/>
          <w:shd w:val="clear" w:fill="FFFFFF"/>
          <w:lang w:val="en-US" w:eastAsia="zh-CN"/>
        </w:rPr>
        <w:t>没有</w:t>
      </w:r>
      <w:r>
        <w:rPr>
          <w:rFonts w:hint="eastAsia" w:ascii="仿宋" w:hAnsi="仿宋" w:eastAsia="仿宋" w:cs="仿宋"/>
          <w:b w:val="0"/>
          <w:bCs w:val="0"/>
          <w:i w:val="0"/>
          <w:iCs w:val="0"/>
          <w:caps w:val="0"/>
          <w:color w:val="000000"/>
          <w:spacing w:val="0"/>
          <w:sz w:val="30"/>
          <w:szCs w:val="30"/>
          <w:shd w:val="clear" w:fill="FFFFFF"/>
        </w:rPr>
        <w:t>政府性</w:t>
      </w:r>
      <w:r>
        <w:rPr>
          <w:rFonts w:hint="eastAsia" w:ascii="仿宋" w:hAnsi="仿宋" w:eastAsia="仿宋" w:cs="仿宋"/>
          <w:b w:val="0"/>
          <w:bCs w:val="0"/>
          <w:i w:val="0"/>
          <w:iCs w:val="0"/>
          <w:caps w:val="0"/>
          <w:color w:val="000000"/>
          <w:spacing w:val="0"/>
          <w:sz w:val="30"/>
          <w:szCs w:val="30"/>
          <w:shd w:val="clear" w:fill="FFFFFF"/>
          <w:lang w:val="en-US" w:eastAsia="zh-CN"/>
        </w:rPr>
        <w:t>基金收入，也没有使用政府性基金安排的支出。</w:t>
      </w:r>
    </w:p>
    <w:p w14:paraId="2A755169">
      <w:pPr>
        <w:keepNext w:val="0"/>
        <w:keepLines w:val="0"/>
        <w:pageBreakBefore w:val="0"/>
        <w:widowControl w:val="0"/>
        <w:numPr>
          <w:ilvl w:val="0"/>
          <w:numId w:val="2"/>
        </w:numPr>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国有资本经营预算支出情况</w:t>
      </w:r>
    </w:p>
    <w:p w14:paraId="20762ECF">
      <w:pPr>
        <w:pStyle w:val="10"/>
        <w:keepNext w:val="0"/>
        <w:keepLines w:val="0"/>
        <w:pageBreakBefore w:val="0"/>
        <w:widowControl w:val="0"/>
        <w:kinsoku/>
        <w:wordWrap/>
        <w:overflowPunct/>
        <w:topLinePunct w:val="0"/>
        <w:autoSpaceDE w:val="0"/>
        <w:autoSpaceDN w:val="0"/>
        <w:bidi w:val="0"/>
        <w:adjustRightInd w:val="0"/>
        <w:snapToGrid/>
        <w:spacing w:line="560" w:lineRule="exact"/>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我单位没有使用国有资本经营预算安排的支出，本表无数据。</w:t>
      </w:r>
    </w:p>
    <w:p w14:paraId="257D212E">
      <w:pPr>
        <w:pStyle w:val="10"/>
        <w:keepNext w:val="0"/>
        <w:keepLines w:val="0"/>
        <w:pageBreakBefore w:val="0"/>
        <w:widowControl w:val="0"/>
        <w:kinsoku/>
        <w:wordWrap/>
        <w:overflowPunct/>
        <w:topLinePunct w:val="0"/>
        <w:autoSpaceDE w:val="0"/>
        <w:autoSpaceDN w:val="0"/>
        <w:bidi w:val="0"/>
        <w:adjustRightInd w:val="0"/>
        <w:snapToGrid/>
        <w:spacing w:line="560" w:lineRule="exact"/>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202</w:t>
      </w:r>
      <w:r>
        <w:rPr>
          <w:rFonts w:hint="eastAsia" w:ascii="仿宋" w:hAnsi="仿宋" w:eastAsia="仿宋" w:cs="仿宋"/>
          <w:sz w:val="30"/>
          <w:szCs w:val="30"/>
          <w:lang w:val="en-US" w:eastAsia="zh-CN"/>
        </w:rPr>
        <w:t>2</w:t>
      </w:r>
      <w:r>
        <w:rPr>
          <w:rFonts w:hint="eastAsia" w:ascii="仿宋" w:hAnsi="仿宋" w:eastAsia="仿宋" w:cs="仿宋"/>
          <w:sz w:val="30"/>
          <w:szCs w:val="30"/>
        </w:rPr>
        <w:t>年度国有资本经营预算财政拨款收入</w:t>
      </w:r>
      <w:r>
        <w:rPr>
          <w:rFonts w:hint="eastAsia" w:ascii="仿宋" w:hAnsi="仿宋" w:eastAsia="仿宋" w:cs="仿宋"/>
          <w:sz w:val="30"/>
          <w:szCs w:val="30"/>
          <w:lang w:val="en-US" w:eastAsia="zh-CN"/>
        </w:rPr>
        <w:t>0</w:t>
      </w:r>
      <w:r>
        <w:rPr>
          <w:rFonts w:hint="eastAsia" w:ascii="仿宋" w:hAnsi="仿宋" w:eastAsia="仿宋" w:cs="仿宋"/>
          <w:sz w:val="30"/>
          <w:szCs w:val="30"/>
        </w:rPr>
        <w:t>万元；年初结转和结余</w:t>
      </w:r>
      <w:r>
        <w:rPr>
          <w:rFonts w:hint="eastAsia" w:ascii="仿宋" w:hAnsi="仿宋" w:eastAsia="仿宋" w:cs="仿宋"/>
          <w:sz w:val="30"/>
          <w:szCs w:val="30"/>
          <w:lang w:val="en-US" w:eastAsia="zh-CN"/>
        </w:rPr>
        <w:t>0</w:t>
      </w:r>
      <w:r>
        <w:rPr>
          <w:rFonts w:hint="eastAsia" w:ascii="仿宋" w:hAnsi="仿宋" w:eastAsia="仿宋" w:cs="仿宋"/>
          <w:sz w:val="30"/>
          <w:szCs w:val="30"/>
        </w:rPr>
        <w:t>万元；支出</w:t>
      </w:r>
      <w:r>
        <w:rPr>
          <w:rFonts w:hint="eastAsia" w:ascii="仿宋" w:hAnsi="仿宋" w:eastAsia="仿宋" w:cs="仿宋"/>
          <w:sz w:val="30"/>
          <w:szCs w:val="30"/>
          <w:lang w:val="en-US" w:eastAsia="zh-CN"/>
        </w:rPr>
        <w:t>0</w:t>
      </w:r>
      <w:r>
        <w:rPr>
          <w:rFonts w:hint="eastAsia" w:ascii="仿宋" w:hAnsi="仿宋" w:eastAsia="仿宋" w:cs="仿宋"/>
          <w:sz w:val="30"/>
          <w:szCs w:val="30"/>
        </w:rPr>
        <w:t>万元，其中基本支出</w:t>
      </w:r>
      <w:r>
        <w:rPr>
          <w:rFonts w:hint="eastAsia" w:ascii="仿宋" w:hAnsi="仿宋" w:eastAsia="仿宋" w:cs="仿宋"/>
          <w:sz w:val="30"/>
          <w:szCs w:val="30"/>
          <w:lang w:val="en-US" w:eastAsia="zh-CN"/>
        </w:rPr>
        <w:t>0</w:t>
      </w:r>
      <w:r>
        <w:rPr>
          <w:rFonts w:hint="eastAsia" w:ascii="仿宋" w:hAnsi="仿宋" w:eastAsia="仿宋" w:cs="仿宋"/>
          <w:sz w:val="30"/>
          <w:szCs w:val="30"/>
        </w:rPr>
        <w:t>万元，项目支出</w:t>
      </w:r>
      <w:r>
        <w:rPr>
          <w:rFonts w:hint="eastAsia" w:ascii="仿宋" w:hAnsi="仿宋" w:eastAsia="仿宋" w:cs="仿宋"/>
          <w:sz w:val="30"/>
          <w:szCs w:val="30"/>
          <w:lang w:val="en-US" w:eastAsia="zh-CN"/>
        </w:rPr>
        <w:t>0</w:t>
      </w:r>
      <w:r>
        <w:rPr>
          <w:rFonts w:hint="eastAsia" w:ascii="仿宋" w:hAnsi="仿宋" w:eastAsia="仿宋" w:cs="仿宋"/>
          <w:sz w:val="30"/>
          <w:szCs w:val="30"/>
        </w:rPr>
        <w:t>万元；年末结转和结余</w:t>
      </w:r>
      <w:r>
        <w:rPr>
          <w:rFonts w:hint="eastAsia" w:ascii="仿宋" w:hAnsi="仿宋" w:eastAsia="仿宋" w:cs="仿宋"/>
          <w:sz w:val="30"/>
          <w:szCs w:val="30"/>
          <w:lang w:val="en-US" w:eastAsia="zh-CN"/>
        </w:rPr>
        <w:t>0</w:t>
      </w:r>
      <w:r>
        <w:rPr>
          <w:rFonts w:hint="eastAsia" w:ascii="仿宋" w:hAnsi="仿宋" w:eastAsia="仿宋" w:cs="仿宋"/>
          <w:sz w:val="30"/>
          <w:szCs w:val="30"/>
        </w:rPr>
        <w:t>万元。</w:t>
      </w:r>
    </w:p>
    <w:p w14:paraId="07F1EBC0">
      <w:pPr>
        <w:keepNext w:val="0"/>
        <w:keepLines w:val="0"/>
        <w:pageBreakBefore w:val="0"/>
        <w:widowControl w:val="0"/>
        <w:numPr>
          <w:ilvl w:val="0"/>
          <w:numId w:val="2"/>
        </w:numPr>
        <w:wordWrap/>
        <w:overflowPunct/>
        <w:topLinePunct w:val="0"/>
        <w:autoSpaceDE w:val="0"/>
        <w:autoSpaceDN w:val="0"/>
        <w:bidi w:val="0"/>
        <w:adjustRightInd w:val="0"/>
        <w:spacing w:line="560" w:lineRule="exact"/>
        <w:ind w:left="0" w:leftChars="0"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社会保险基金预算支出情况</w:t>
      </w:r>
    </w:p>
    <w:p w14:paraId="3BC505B5">
      <w:pPr>
        <w:pStyle w:val="10"/>
        <w:keepNext w:val="0"/>
        <w:keepLines w:val="0"/>
        <w:pageBreakBefore w:val="0"/>
        <w:widowControl w:val="0"/>
        <w:kinsoku/>
        <w:wordWrap/>
        <w:overflowPunct/>
        <w:topLinePunct w:val="0"/>
        <w:autoSpaceDE w:val="0"/>
        <w:autoSpaceDN w:val="0"/>
        <w:bidi w:val="0"/>
        <w:adjustRightInd w:val="0"/>
        <w:snapToGrid/>
        <w:spacing w:line="560" w:lineRule="exact"/>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我单位没有使用社会保险基金算安排的支出，本表无数据。</w:t>
      </w:r>
    </w:p>
    <w:p w14:paraId="03087A41">
      <w:pPr>
        <w:keepNext w:val="0"/>
        <w:keepLines w:val="0"/>
        <w:pageBreakBefore w:val="0"/>
        <w:widowControl w:val="0"/>
        <w:numPr>
          <w:ilvl w:val="0"/>
          <w:numId w:val="2"/>
        </w:numPr>
        <w:wordWrap/>
        <w:overflowPunct/>
        <w:topLinePunct w:val="0"/>
        <w:autoSpaceDE w:val="0"/>
        <w:autoSpaceDN w:val="0"/>
        <w:bidi w:val="0"/>
        <w:adjustRightInd w:val="0"/>
        <w:spacing w:line="560" w:lineRule="exact"/>
        <w:ind w:left="0" w:leftChars="0"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部门整体支出绩效情况</w:t>
      </w:r>
    </w:p>
    <w:p w14:paraId="58CB3E08">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2022年汨罗市场监管局深入贯彻党中央、国务院和各级党委政府决策部署，全面落实疫情要防住、经济要稳住、发展要安全的要求，推动各项工作取得积极成效，连续5年获得全市综合绩效考核先进单位，为服务经济社会发展大局作出了应有贡献。</w:t>
      </w:r>
    </w:p>
    <w:p w14:paraId="4AAD33C8">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一年来，我们立足“大市场”，持续优化营商环境，高质量发展基础更为厚植。以市场需求为导向，不断优化政务服务，深化“放管服”改革，筑起营商环境新高地。深化商事制度改革创新。围绕“网上办”，推进全程电子化、“一网通办”和注销便利化改革,简易注销企业236家；推行“一次办”，按照“一窗受理、内部流转、分类审批、统一出件”要求，制定审批清单，简化审批流程，实现清单之外无许可。延伸“就近办”，下放审批权限，实现园区商事登记全覆盖，“商事登记不出镇”。下沉“帮代办”，基层所工作人员深入村组一线，为有办照需求的群众提供营业执照办理上门服务。加速“优化办”，压缩许可时间和成本，免费刻制印章4401枚，为企业节约成本64.7万元；积极开展“走访问情测评点、开门纳谏优服务”活动。优化营商环境两项指标中，市场监管排名由全省第26上升到第4，企业开办排名由全省71上升到26，均获全省优秀等次。获评汨罗市优化营商环境工作先进单位。改革成果在《中国质量报》《新湖南》《湖南市场监督管理内刊》等媒体宣传报道，继2021年质量工作获省政府真抓实干表扬激励后，2022年在全省商事制度改革工作中成效明显，再次荣获省政府真抓实干表扬激励。突破市场主体倍增难题。全年清理无证无照710户，补办证照8040户。全市市场主体培育任务8953户（其中企业2054户）。实现净增13160户（其中企业4395户，企业完成比214%）,实有市场主体达到60151户，同比增长36.2%（实有企业达12917户，同比增长61.1%）。“个转企”90户，完成比117%。强化纾困帮扶要素支撑。落实国务院《稳经济一揽子政策措施》和“省22条纾困措施”，开展干部进企业“走解优”“送解优”“个体工商户服务月”行动，遴选凯胜塑业参与质量认证提升，申报屈原酒业为质量帮扶重点企业。15家企业获评省“守信用、重合同”荣誉称号。营造公平稳定市场环境。深入整治涉企违规收费，查处违规收取计量装置费违法行为10起，收缴罚没款17万元。开展重点领域价格专项治理。立案查处14家，收缴罚没款54.5万元；收缴罚没学校违规收费61.6万元。扎实开展国务院第九次大督查自查工作，没有发现违规收费行为。获评岳阳市价格监管工作先进单位。清理废止涉嫌排除、限制公平竞争垄断壁垒文件1份，发动企业创建岳阳市商业秘密保护试点创新单位。推行包容审慎监管，在20种不予处罚情形的同时，给予当事人必要的指导和服务。</w:t>
      </w:r>
    </w:p>
    <w:p w14:paraId="6894FEF9">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2022年，我局立足“大质量”，提升质量强市基础，高质量发展动力更为强劲。聚焦“一二三四”工作目标，在高质高效上坚定前行。拉高质量管理标杆。优冠体育荣获岳阳市第五届市长质量奖组织奖，屈原酒业戴景辉获评个人奖。推动标准管理提升。严查不实和虚假检验检测违法行为，净化检验检测市场环境。督促并指导循环经济、装备制造等行业15家企业实施对标达标提标创标行动，提高社会标准意识。加强计量体系建设。全年完成检定燃气表等各类民生计量器具6649台次，免费为中小企业检定计量器具280台件，配合市局完成16家企业定量包装、加油机、能效水效标识、粮食收储等不合格问题整改。投入3.6万元，配备数显压力表和相关设备，新建计量标准5项，提前完成市局2025年15个社公标工作任务。强化知识产权赋能。全市有效商标达4985件。1-11月我市专利授权352件，发明专利授权51件，有效发明专利185件，万人有效发明专利3.299件，PCT专利申请2件，长乐甜酒获批湖南省地理标志保护示范建设区，长乐甜酒产业园年前开园运营。长乐甜酒、桃林皮粉、汨罗红椒品牌规模不断壮大。获评湖南省市场监管（知识产权）系统先进集体，汨罗入选国家知识产权强县建设试点县。推进顽瘴痼疾整治。相关股室联合基层所和执法队对全市经营电动车、机动车门店全面摸排检查，对不符合要求门店下达责令整改通知，查办交通顽瘴痼疾案件21起，获评汨罗交通问题顽瘴痼疾集中整治工作先进单位。</w:t>
      </w:r>
    </w:p>
    <w:p w14:paraId="2836523D">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2022年，我们立足“大监管”，筑牢“四大安全”底线，高质量发展保障更为有力。食品、药品、特种设备、产品质量“四大安全”呈现稳中加固的良好态势。一是织密食品药品“安全网”。食品安全监管方面。省级食品安全示范县创建工作稳步推进。组建“两个责任”专班，完成54家B级主体由30名县处级领导包保，266家C级主体由202名乡科级领导包保，6580家D级主体由1230名村级干部包保任务。成功承办岳阳市食品安全宣传周启动仪式，完成《汨罗市食品安全事故应急预案》修订，岳阳市食品安全事故应急演练、省级食品安全示范创建宣传视频拍摄工作抓紧推进。食品安全责任险参保人数超过8万人。农村集体聚餐报备、农村厨师规范管理和培训紧锣密鼓进行，乡镇食品安全属地责任进一步得到压实。湿米粉、大米、金银箔粉等系列专项行动效果良好。颁发小作坊生产许可27家。扎实保障“中国农民丰收节全国供销合作社主题日走进汨罗”“省运会”等14个重大活动食品安全。学校现有食堂“明厨亮灶”率100%。食品安全监督抽检完成2000批次，生产企业全覆盖，市内大型超市、兴罗门批发市场、乡镇小型商超、加油站便民超市“一季度一抽检”，抽检总合格率超过98.9%。生产企业检验室完成238批次委托检验。特殊食品专区专柜销售，查处化妆品、保健食品违法案件92件。药品监管方面。及时督促药品价格监管和保供。零售药店“四类药品”按时上传。严把133起药品经营和40起医疗器械许可审批关，30家疫苗接种点、卫生院特殊药品常态化监管，没有发生特殊药品和国家专管药品流弊事件。药品、化妆品不良反应和医疗器械不良事件、药物滥用等四大监测报告任务超额完成。药品不良反应监测工作在岳阳考核中被评为先进单位。二是拧紧特种设备“安全阀”。牵头成立特种设备安全生产专业委员会，深入整治特种设备安全隐患70余处。配合检验各类设备1780台次。推广信息化自有产权气瓶20万只。委托培训特种设备操作人员96人。召开电梯使用安全管理专题会议，压实使用管理和维保单位安全主体责任。三是筑牢产品质量“安全墙”。完成农资、洗涤用品、建筑材料、木门、汽柴油、防疫产品，学生用品等产品抽查抽样送检124批次；24家企业不合格产品整改处理率100%。</w:t>
      </w:r>
    </w:p>
    <w:p w14:paraId="6C7CF095">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420" w:leftChars="200" w:firstLine="777" w:firstLineChars="259"/>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 xml:space="preserve"> 2022年，我们立足“大民生”，初心如磐担当使命，高质量发展成果更为稳固。围绕群众“急难愁盼”问题，用心用情用力为群众办实事解难题。“一江碧水”有力守护。查处非法经营洗涤用品案1起。抽查大型超市洗涤用品9批次，抽查结果均合格。深入贯彻“禁塑令”，推行可降解塑料制品。长江禁捕打非断链百日攻坚完美收官。校外托管机构整治得到加强。现有托管企业19家，个体工商户13家。督促校外托管机构办理相关证照，不断完善对托管机构的监管。预拌混凝土整治积极作为。对全市23家非法经营的预拌混凝土搅拌站点摸底造册，将涉及的违法线索及时移送主管部门。信用体系建设深入推进。年报任务目标全面完成，列入经营异常名录2221户，移出经营异常名录793户；列入严重失信企业名单62户，移出严重失信企业名单20户，全面完成市政府下达的社会信用体系建设工作任务。“双随机、一公开”监管扎实开展。23个成员单位共制定或接收抽查任务109项（含联合抽查26项），启动122项（含联合抽查24项），完成122项（含联合抽查37项），全市抽查任务检查公示率和部门覆盖率均为100%。消费权益保护再上台阶。共处理投诉举报3306件，为消费者挽回经济损失242万元，收到消费者表扬信14封，锦旗4面。获评汨罗市12345公众服务热线先进单位。长乐镇甜酒产销基地创建放心消费街道，天虹电器规范“一店一码”诚信经营。放心消费示范单位达到22家，线下7天无理由退货商家19家。汨罗市消费者委员会与湖南省消费者委员会2002年7月联合承办的，“汽车质量群体纠纷案”，入选纪念省消保委成立30周年消费维权典型案例；汨罗市消费者委员会荣获2022年岳阳市县市区消保委组织工作考核先进单位。疫情防控严防死守。冷链、餐饮、药店、物价4个专班不间断开展督查，各基层所督促重点场所“扫两码、亮核酸”和风险岗位人员健康监测。全局干部职工闻令而动，放弃休假，牢牢守住了疫情防线，得到市委、市政府高度肯定，获评汨罗市疫情防控工作先进单位。</w:t>
      </w:r>
    </w:p>
    <w:p w14:paraId="62F99882">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2022年，我们立足“大监管”，筑牢“四大安全”底线，高质量发展保障更为有力。食品、药品、特种设备、产品质量“四大安全”呈现稳中加固的良好态势。一是织密食品药品“安全网”。食品安全监管方面。省级食品安全示范县创建工作稳步推进。组建“两个责任”专班，完成54家B级主体由30名县处级领导包保，266家C级主体由202名乡科级领导包保，6580家D级主体由1230名村级干部包保任务。成功承办岳阳市食品安全宣传周启动仪式，完成《汨罗市食品安全事故应急预案》修订，岳阳市食品安全事故应急演练、省级食品安全示范创建宣传视频拍摄工作抓紧推进。食品安全责任险参保人数超过8万人。农村集体聚餐报备、农村厨师规范管理和培训紧锣密鼓进行，乡镇食品安全属地责任进一步得到压实。湿米粉、大米、金银箔粉等系列专项行动效果良好。颁发小作坊生产许可27家。扎实保障“中国农民丰收节全国供销合作社主题日走进汨罗”“省运会”等14个重大活动食品安全。学校现有食堂“明厨亮灶”率100%。食品安全监督抽检完成2000批次，生产企业全覆盖，市内大型超市、兴罗门批发市场、乡镇小型商超、加油站便民超市“一季度一抽检”，抽检总合格率超过98.9%。生产企业检验室完成238批次委托检验。特殊食品专区专柜销售，查处化妆品、保健食品违法案件92件。药品监管方面。及时督促药品价格监管和保供。零售药店“四类药品”按时上传。严把133起药品经营和40起医疗器械许可审批关，30家疫苗接种点、卫生院特殊药品常态化监管，没有发生特殊药品和国家专管药品流弊事件。药品、化妆品不良反应和医疗器械不良事件、药物滥用等四大监测报告任务超额完成。药品不良反应监测工作在岳阳考核中被评为先进单位。二是拧紧特种设备“安全阀”。牵头成立特种设备安全生产专业委员会，深入整治特种设备安全隐患70余处。配合检验各类设备1780台次。推广信息化自有产权气瓶20万只。委托培训特种设备操作人员96人。召开电梯使用安全管理专题会议，压实使用管理和维保单位安全主体责任。三是筑牢产品质量“安全墙”。完成农资、洗涤用品、建筑材料、木门、汽柴油、防疫产品，学生用品等产品抽查抽样送检124批次；24家企业不合格产品整改处理率100%。</w:t>
      </w:r>
    </w:p>
    <w:p w14:paraId="2E6F687A">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 xml:space="preserve">  2022年，我局立足“大执法”，有效规范市场秩序，高质量发展生态更为清朗。加强行政执法监督，认真开展案卷评查，严格审核查办案件420起。重大处罚案件及时提交集体讨论。圆满完成执法证统一换发。干职工学法考试通过率100%。顺利完成重大政策措施贯彻落实情况岳阳市对我局的跟踪审计。无一起行政复议和行政诉讼，申请法院强制执行案件1件。紧盯重点领域，打好专项整治“攻坚战”。不断强化执法办案利剑作用，全力护航党的二十大。全年行政处罚案件420件，罚没款810万元。食品领域，查获、销毁无主进口冰冻肉类产品30吨。紧盯抽检监测3批次以上不合格的同一市场主体，总局交办案1个，省局交办案3个，岳阳交办案4个，县级移送案13个，均已结案。药品安全专项整治领域，查办一般程序案30起，向公安移送案件线索10起。特种设备领域，查处未经检验交付使用长输中压管道窝案，罚没款40万元。工业产品质量领域，查处不合格跑道案个案处罚金额达到48万元。交通问题顽瘴痼疾专项整治方面，查处违法回收、拆改废旧机动车案6起，没收拆解废旧报废车20余台。打击侵权假冒领域，查获假冒高档白酒90瓶，查获假冒他人厂名厂址槟榔2000余包，处罚20余万元。1个案例被评为岳阳市场监管系统典型案例；2个案例被评为岳阳市场监管系统优秀案例；唐军同志被评为岳阳市场监管系统执法能手。紧盯新兴领域，打好安保维稳“主动战”。扎实开展安全生产大检查、自建房安全整治百日行动，顺利通过岳阳市安委会和市安委会安全生产工作督查。获评汨罗市安全生产和消防工作优秀单位。农资、成品油、汽车等市场专项治理结案7起，罚没入库9万元。对11起金额共700万的拍卖加强登记和全程监管，确保了公平公正公开无违法违规行为。市场规范工作获评岳阳市场规范管理红旗单位。查处违法广告案件11起，罚没16.53万元。走访电商40户，抽查网店398个，实地核查经营者105个，立结案5个，罚没入库82800元。紧盯涉老领域，打好涉老诈骗“持久战”。针对养老领域、长租公寓、网络借贷、交易场所、私募基金、虚拟货币、区块链、电子商务等领域，深入开展涉老“食品”“保健品”诈骗“回头看”专项整治和养老领域涉非涉稳风险专项排查整治工作，排查市场主体30家，发现涉众型非法广告1处并取缔，责令办理变更登记2户。会同公安、金融等部门对湖南民之尊养老服务有限公司进行约谈，及时防范非法集资嫌疑，进一步规范第三方财富管理公司的管理。</w:t>
      </w:r>
    </w:p>
    <w:p w14:paraId="4D33A17F">
      <w:pPr>
        <w:keepNext w:val="0"/>
        <w:keepLines w:val="0"/>
        <w:pageBreakBefore w:val="0"/>
        <w:widowControl w:val="0"/>
        <w:numPr>
          <w:ilvl w:val="0"/>
          <w:numId w:val="2"/>
        </w:numPr>
        <w:wordWrap/>
        <w:overflowPunct/>
        <w:topLinePunct w:val="0"/>
        <w:autoSpaceDE w:val="0"/>
        <w:autoSpaceDN w:val="0"/>
        <w:bidi w:val="0"/>
        <w:adjustRightInd w:val="0"/>
        <w:spacing w:line="560" w:lineRule="exact"/>
        <w:ind w:left="0" w:leftChars="0"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存在的问题及原因分析</w:t>
      </w:r>
    </w:p>
    <w:p w14:paraId="5FEAB45B">
      <w:pPr>
        <w:keepNext w:val="0"/>
        <w:keepLines w:val="0"/>
        <w:pageBreakBefore w:val="0"/>
        <w:widowControl w:val="0"/>
        <w:numPr>
          <w:ilvl w:val="0"/>
          <w:numId w:val="3"/>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财务工作是一个单位的命脉，我局人员多，机构多，职能多，要求财务人员工作水平越来越高。</w:t>
      </w:r>
    </w:p>
    <w:p w14:paraId="398AEBBD">
      <w:pPr>
        <w:keepNext w:val="0"/>
        <w:keepLines w:val="0"/>
        <w:pageBreakBefore w:val="0"/>
        <w:widowControl w:val="0"/>
        <w:numPr>
          <w:ilvl w:val="0"/>
          <w:numId w:val="3"/>
        </w:numPr>
        <w:wordWrap/>
        <w:overflowPunct/>
        <w:topLinePunct w:val="0"/>
        <w:autoSpaceDE w:val="0"/>
        <w:autoSpaceDN w:val="0"/>
        <w:bidi w:val="0"/>
        <w:adjustRightInd w:val="0"/>
        <w:spacing w:line="560" w:lineRule="exact"/>
        <w:ind w:left="420"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 xml:space="preserve">会计基础工作需要不断完善，报表数据与实际情况存在小误差。                          </w:t>
      </w:r>
    </w:p>
    <w:p w14:paraId="41B34CE5">
      <w:pPr>
        <w:keepNext w:val="0"/>
        <w:keepLines w:val="0"/>
        <w:pageBreakBefore w:val="0"/>
        <w:widowControl w:val="0"/>
        <w:numPr>
          <w:ilvl w:val="0"/>
          <w:numId w:val="0"/>
        </w:numPr>
        <w:wordWrap/>
        <w:overflowPunct/>
        <w:topLinePunct w:val="0"/>
        <w:autoSpaceDE w:val="0"/>
        <w:autoSpaceDN w:val="0"/>
        <w:bidi w:val="0"/>
        <w:adjustRightInd w:val="0"/>
        <w:spacing w:line="560" w:lineRule="exact"/>
        <w:ind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 xml:space="preserve">  3、市场监管职能增强，食品、药品、特种设备等领域的隐患不容忽视，市场主体、消费者对市场监管部门期待很高，财政专项还需更加大财政投入。</w:t>
      </w:r>
    </w:p>
    <w:p w14:paraId="21E6073D">
      <w:pPr>
        <w:keepNext w:val="0"/>
        <w:keepLines w:val="0"/>
        <w:pageBreakBefore w:val="0"/>
        <w:widowControl w:val="0"/>
        <w:numPr>
          <w:ilvl w:val="0"/>
          <w:numId w:val="2"/>
        </w:numPr>
        <w:wordWrap/>
        <w:overflowPunct/>
        <w:topLinePunct w:val="0"/>
        <w:autoSpaceDE w:val="0"/>
        <w:autoSpaceDN w:val="0"/>
        <w:bidi w:val="0"/>
        <w:adjustRightInd w:val="0"/>
        <w:spacing w:line="560" w:lineRule="exact"/>
        <w:ind w:left="0" w:leftChars="0"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下一步改进措施</w:t>
      </w:r>
    </w:p>
    <w:p w14:paraId="5C9ACEB4">
      <w:pPr>
        <w:keepNext w:val="0"/>
        <w:keepLines w:val="0"/>
        <w:pageBreakBefore w:val="0"/>
        <w:widowControl w:val="0"/>
        <w:numPr>
          <w:ilvl w:val="0"/>
          <w:numId w:val="4"/>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进一步完善财务制度，规范财经纪律，加强财务管理，提高财务人员工作水平。</w:t>
      </w:r>
    </w:p>
    <w:p w14:paraId="38D86108">
      <w:pPr>
        <w:keepNext w:val="0"/>
        <w:keepLines w:val="0"/>
        <w:pageBreakBefore w:val="0"/>
        <w:widowControl w:val="0"/>
        <w:numPr>
          <w:ilvl w:val="0"/>
          <w:numId w:val="0"/>
        </w:numPr>
        <w:wordWrap/>
        <w:overflowPunct/>
        <w:topLinePunct w:val="0"/>
        <w:autoSpaceDE w:val="0"/>
        <w:autoSpaceDN w:val="0"/>
        <w:bidi w:val="0"/>
        <w:adjustRightInd w:val="0"/>
        <w:spacing w:line="560" w:lineRule="exact"/>
        <w:ind w:leftChars="200" w:firstLine="600" w:firstLineChars="200"/>
        <w:jc w:val="left"/>
        <w:rPr>
          <w:rFonts w:hint="eastAsia" w:ascii="仿宋" w:hAnsi="仿宋" w:eastAsia="仿宋" w:cs="仿宋"/>
          <w:kern w:val="0"/>
          <w:sz w:val="30"/>
          <w:szCs w:val="30"/>
          <w:lang w:eastAsia="zh-CN"/>
        </w:rPr>
      </w:pPr>
      <w:r>
        <w:rPr>
          <w:rFonts w:hint="eastAsia" w:ascii="仿宋" w:hAnsi="仿宋" w:eastAsia="仿宋" w:cs="仿宋"/>
          <w:kern w:val="0"/>
          <w:sz w:val="30"/>
          <w:szCs w:val="30"/>
          <w:lang w:eastAsia="zh-CN"/>
        </w:rPr>
        <w:t>2、加强学习，充实财务人员，加强财务人员培训，不断提高财务人员素质。</w:t>
      </w:r>
    </w:p>
    <w:p w14:paraId="37ACA1CA">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r>
        <w:rPr>
          <w:rFonts w:hint="eastAsia" w:ascii="仿宋" w:hAnsi="仿宋" w:eastAsia="仿宋" w:cs="仿宋"/>
          <w:kern w:val="0"/>
          <w:sz w:val="30"/>
          <w:szCs w:val="30"/>
          <w:lang w:eastAsia="zh-CN"/>
        </w:rPr>
        <w:t>九、</w:t>
      </w:r>
      <w:r>
        <w:rPr>
          <w:rFonts w:hint="eastAsia" w:ascii="黑体" w:hAnsi="黑体" w:eastAsia="黑体" w:cs="黑体"/>
          <w:kern w:val="0"/>
          <w:sz w:val="30"/>
          <w:szCs w:val="30"/>
          <w:lang w:eastAsia="zh-CN"/>
        </w:rPr>
        <w:t>部门整体支出绩效自评结果拟应用和公开情况</w:t>
      </w:r>
    </w:p>
    <w:p w14:paraId="03E13B94">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r>
        <w:rPr>
          <w:rFonts w:hint="eastAsia" w:ascii="黑体" w:hAnsi="黑体" w:eastAsia="黑体" w:cs="黑体"/>
          <w:kern w:val="0"/>
          <w:sz w:val="30"/>
          <w:szCs w:val="30"/>
          <w:lang w:eastAsia="zh-CN"/>
        </w:rPr>
        <w:t>十、其他需要说明的情况</w:t>
      </w:r>
    </w:p>
    <w:p w14:paraId="0D411560">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p>
    <w:p w14:paraId="06C1C984">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p>
    <w:p w14:paraId="38DF2D18">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p>
    <w:p w14:paraId="32076F62">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p>
    <w:p w14:paraId="3A17D9F2">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p>
    <w:p w14:paraId="067FF310">
      <w:pPr>
        <w:keepNext w:val="0"/>
        <w:keepLines w:val="0"/>
        <w:pageBreakBefore w:val="0"/>
        <w:widowControl w:val="0"/>
        <w:wordWrap/>
        <w:overflowPunct/>
        <w:topLinePunct w:val="0"/>
        <w:autoSpaceDE w:val="0"/>
        <w:autoSpaceDN w:val="0"/>
        <w:bidi w:val="0"/>
        <w:adjustRightInd w:val="0"/>
        <w:spacing w:line="560" w:lineRule="exact"/>
        <w:ind w:firstLine="600" w:firstLineChars="200"/>
        <w:jc w:val="left"/>
        <w:rPr>
          <w:rFonts w:hint="eastAsia" w:ascii="黑体" w:hAnsi="黑体" w:eastAsia="黑体" w:cs="黑体"/>
          <w:kern w:val="0"/>
          <w:sz w:val="30"/>
          <w:szCs w:val="30"/>
          <w:lang w:eastAsia="zh-CN"/>
        </w:rPr>
      </w:pPr>
    </w:p>
    <w:p w14:paraId="6BBCD63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03496A6F">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6233FCF2">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19CBE7D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3B90F86B">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12A4C50C">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14355610">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324AB0A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5E4F284C">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2B5CD6EF">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097C0506">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401612EC">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29ED06BB">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619E9D2A">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1F46770D">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61EAFBC8">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14AB9997">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43D92F9D">
      <w:pPr>
        <w:jc w:val="center"/>
        <w:rPr>
          <w:rFonts w:hint="eastAsia" w:ascii="黑体" w:hAnsi="黑体" w:eastAsia="黑体" w:cs="黑体"/>
          <w:sz w:val="36"/>
          <w:szCs w:val="36"/>
          <w:lang w:val="en-US" w:eastAsia="zh-CN"/>
        </w:rPr>
      </w:pPr>
      <w:r>
        <w:rPr>
          <w:rFonts w:hint="eastAsia" w:ascii="黑体" w:hAnsi="黑体" w:eastAsia="黑体" w:cs="黑体"/>
          <w:sz w:val="36"/>
          <w:szCs w:val="36"/>
        </w:rPr>
        <w:t>创建省级食品安全示范县</w:t>
      </w:r>
      <w:r>
        <w:rPr>
          <w:rFonts w:hint="eastAsia" w:ascii="黑体" w:hAnsi="黑体" w:eastAsia="黑体" w:cs="黑体"/>
          <w:sz w:val="36"/>
          <w:szCs w:val="36"/>
          <w:lang w:val="en-US" w:eastAsia="zh-CN"/>
        </w:rPr>
        <w:t>专项自评报告</w:t>
      </w:r>
    </w:p>
    <w:p w14:paraId="3E7133CF">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（一）项目基本概况</w:t>
      </w:r>
    </w:p>
    <w:p w14:paraId="7C170FC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绩效目标：落实“两个责任”部署要求，完成对食品生产经营单位的全覆盖检查和高风险单位重点督导，对重点问题进行跟踪督办、闭环管理。帮助全市85家生产企业，开展“守底线查隐患保安全”行动，对肉制品、大米、“金银箔粉”等开展专项整治。一年来，根据岳阳市食品安全抽检监测计划及食品和食用农产品监督抽检不少于3.3批次／千人要求，完成食品和食用农产品抽检2000批次，并在市政府门户网站公示，完成率公示率达100％，共检出不合格22批次（农产品13批次，食品9批次），省市局移交5批次，立案查处5批次，不合格食品核查处置率达100％。</w:t>
      </w:r>
    </w:p>
    <w:p w14:paraId="5B829DE3">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p>
    <w:p w14:paraId="5DB3A9D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（二）项目资金使用及管理情况</w:t>
      </w:r>
    </w:p>
    <w:p w14:paraId="11C1979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2022年度，财政共计下拨我局创建省级食品安全示范县专项资金123万元。</w:t>
      </w:r>
    </w:p>
    <w:p w14:paraId="4207624E">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2022年度，我局共计支付创建省级食品安全示范县 项资金123万元</w:t>
      </w:r>
    </w:p>
    <w:p w14:paraId="57131D1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在项目资金使用管理上，我们一直按照国家财经法规和内部财务管理制度的规定开支。资金结付有完整的审批程序和手续，按照财经制度的有关要求，做到专款专用，专人保管，单位分管领导对资金的使用进行全程监督，保证资金使用的合规性。资金使用无截留、挤占、挪用、虚列支出等情况。相关发票由财务室审核后，再由主要负责人签字同意报账后方可结算。</w:t>
      </w:r>
    </w:p>
    <w:p w14:paraId="360514E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（三）项目组织实施情况</w:t>
      </w:r>
    </w:p>
    <w:p w14:paraId="1E401C0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落实“两个责任”部署要求，完成对食品生产经营单位的全覆盖检查和高风险单位重点督导，对重点问题进行跟踪督办、闭环管理。帮助全市85家生产企业，开展“守底线查隐患保安全”行动，对肉制品、大米、“金银箔粉”等开展专项整治。一年来，根据岳阳市食品安全抽检监测计划及食品和食用农产品监督抽检不少于3.3批次／千人要求，完成食品和食用农产品抽检2000批次，并在市政府门户网站公示，完成率公示率达100％，共检出不合格22批次（农产品13批次，食品9批次），省市局移交5批次，立案查处5批次，不合格食品核查处置率达100％。成功承办岳阳市食品安全宣传周活动，重点保障“省运会”“我们的节日·端午”“岳阳农民丰收节”等重大活动食品安全。完成岳阳市食品安全事故应急演练、视频拍摄和省级食品安全示范创建宣传视频拍摄工作。邀请专家对创建过程中的重点问题、关键环节及注意事项分析研判，提出相关意见建议。全面开展食品安全责任保险工作，力争年前重点企业和单位投保覆盖率达80%。推动一碗陈记、屈之源、耕农富硒等3家企业实现粽子、甜酒、大米等食品“一品一码”，完善食品安全追溯体系。</w:t>
      </w:r>
    </w:p>
    <w:p w14:paraId="1B42B9B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（四）综合评价情况及评价结论</w:t>
      </w:r>
    </w:p>
    <w:p w14:paraId="101F9DC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2022年我局创建省级食品安全示范县绩效自评综合得分为97分，评价等次为优秀。</w:t>
      </w:r>
    </w:p>
    <w:p w14:paraId="370F25FD">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（五）项目主要绩效情况分析</w:t>
      </w:r>
    </w:p>
    <w:p w14:paraId="660AE20F">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2022年度，我局坚决履行职能职责，市场监督管理专项绩效成绩突出，主要绩效如下：</w:t>
      </w:r>
    </w:p>
    <w:p w14:paraId="64821B1C">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食品安全监督抽检完成2000批次，生产企业全覆盖，市内大型超市、兴罗门批发市场、乡镇小型商超、加油站便民超市“一季度一抽检”，抽检总合格率超过98.9%。生产企业检验室完成238批次委托检验。特殊食品专区专柜销售，查处化妆品、保健食品违法案件92件。药品监管方面。及时督促药品价格监管和保供。零售药店“四类药品”按时上传。严把133起药品经营和40起医疗器械许可审批关，30家疫苗接种点、卫生院特殊药品常态化监管，没有发生特殊药品和国家专管药品流弊事件。药品、化妆品不良反应和医疗器械不良事件、药物滥用等四大监测报告任务超额完成。药品不良反应监测工作在岳阳考核中被评为先进单位。特种设备方面。牵头成立特种设备安全生产专业委员会，深入整治特种设备安全隐患70余处。配合检验各类设备1780台次。推广信息化自有产权气瓶20万只。委托培训特种设备操作人员96人。召开电梯使用安全管理专题会议，压实使用管理和维保单位安全主体责任。产品质量方面。完成农资、洗涤用品、建筑材料、木门、汽柴油、防疫产品，学生用品等产品抽查抽样送检124批次；24家企业不合格产品整改处理率100%。交通问题顽瘴痼疾专项整治方面，查处违法回收、拆改废旧机动车案6起，没收拆解废旧报废车20余台。打击侵权假冒领域，查获假冒高档白酒90瓶，查获假冒他人厂名厂址槟榔2000余包，处罚20余万元。农资、成品油、汽车等市场专项治理结案7起，罚没入库9万元。对11起金额共700万的拍卖加强登记和全程监管，确保了公平公正公开无违法违规行为。市场规范工作获评岳阳市场规范管理红旗单位。查处违法广告案件11起，罚没16.53万元。走访电商40户，抽查网店398个，实地核查经营者105个，立结案5个，罚没入库82800元。针对养老领域、长租公寓、网络借贷、交易场所、私募基金、虚拟货币、区块链、电子商务等领域，深入开展涉老“食品”“保健品”诈骗“回头看”专项整治和养老领域涉非涉稳风险专项排查整治工作，排查市场主体30家，发现涉众型非法广告1处并取缔，责令办理变更登记2户。加强计量体系建设。全年完成检定燃气表等各类民生计量器具6649台次，免费为中小企业检定计量器具280台件，配合市局完成16家企业定量包装、加油机、能效水效标识、粮食收储等不合格问题整改。投入3.6万元，配备数显压力表和相关设备，新建计量标准5项。信用体系建设深入推进。年报任务目标全面完成，列入经营异常名录2221户，移出经营异常名录793户；列入严重失信企业名单62户，移出严重失信企业名单20户，全面完成市政府下达的社会信用体系建设工作任务。消费权益保护再上台阶。共处理投诉举报3306件，为消费者挽回经济损失242万元，收到消费者表扬信14封，锦旗4面。</w:t>
      </w:r>
    </w:p>
    <w:p w14:paraId="4807DF18">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（六）主要经验及做法、存在问题和建议</w:t>
      </w:r>
    </w:p>
    <w:p w14:paraId="0397907F">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存在的问题主要是绩效评价资料收集不够全面，尤其是社会效益方面的资料不够全面，尽管诸多执法监管工作引起了不同范围内的社会关注和好评，但由于不注重收集或收集不及时，致使在评价过程中缺乏有说服力的证据。</w:t>
      </w:r>
    </w:p>
    <w:p w14:paraId="5766540A">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为保证专项资金规范使用，我局将根据预算资金的总量、方向及实际专项工作情况，对批复到位的专项资金做好精细核算，切实做到专款专用，实现资金使用效率最优化，具体做到：一是强化制度保障。完善单位《财务管理制度》及《经费管理办法》，将执法办案经费、打击传销经费、食品安全监管经费等专项经费单列出来并要求足额拨付，为专项资金的使用管理提供制度保障。二是强化绩效与经费挂钩。为保障专项资金用到实处，实行专项绩效与经费挂钩办法，除了拨付基本的专项经费外，对绩效目标明确、完成情况好的单位实行专项经费的再倾斜。三是强化专项经费的报销程序。规定每一笔经费在核定的支出限额和支出范围内凭发票据实报销，每一笔费用支出都必须经过经办人、使用单位负责人、主管局领导、主管财务局领导及财务管理人员多方核实后方可报销，确保专项资金支出依法依规依序。</w:t>
      </w:r>
    </w:p>
    <w:p w14:paraId="4D05201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7BA3A040">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6FA5F75C">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72E9BE6F">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7995444A">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1E2CD88F">
      <w:pPr>
        <w:keepNext w:val="0"/>
        <w:keepLines w:val="0"/>
        <w:pageBreakBefore w:val="0"/>
        <w:kinsoku w:val="0"/>
        <w:wordWrap/>
        <w:overflowPunct/>
        <w:topLinePunct w:val="0"/>
        <w:autoSpaceDE w:val="0"/>
        <w:autoSpaceDN w:val="0"/>
        <w:bidi w:val="0"/>
        <w:adjustRightInd w:val="0"/>
        <w:snapToGrid w:val="0"/>
        <w:ind w:firstLine="1440" w:firstLineChars="300"/>
        <w:textAlignment w:val="baseline"/>
        <w:rPr>
          <w:rFonts w:hint="eastAsia" w:ascii="黑体" w:hAnsi="黑体" w:eastAsia="黑体" w:cs="黑体"/>
          <w:sz w:val="48"/>
          <w:szCs w:val="48"/>
          <w:lang w:val="en-US" w:eastAsia="zh-CN"/>
        </w:rPr>
      </w:pPr>
      <w:r>
        <w:rPr>
          <w:rFonts w:hint="eastAsia" w:ascii="黑体" w:hAnsi="黑体" w:eastAsia="黑体" w:cs="黑体"/>
          <w:sz w:val="48"/>
          <w:szCs w:val="48"/>
        </w:rPr>
        <w:t>食品安全监督抽检</w:t>
      </w:r>
      <w:r>
        <w:rPr>
          <w:rFonts w:hint="eastAsia" w:ascii="黑体" w:hAnsi="黑体" w:eastAsia="黑体" w:cs="黑体"/>
          <w:sz w:val="48"/>
          <w:szCs w:val="48"/>
          <w:lang w:val="en-US" w:eastAsia="zh-CN"/>
        </w:rPr>
        <w:t>专项自评报告</w:t>
      </w:r>
    </w:p>
    <w:p w14:paraId="0ABFC405">
      <w:pPr>
        <w:keepNext w:val="0"/>
        <w:keepLines w:val="0"/>
        <w:pageBreakBefore w:val="0"/>
        <w:kinsoku w:val="0"/>
        <w:wordWrap/>
        <w:overflowPunct/>
        <w:topLinePunct w:val="0"/>
        <w:autoSpaceDE w:val="0"/>
        <w:autoSpaceDN w:val="0"/>
        <w:bidi w:val="0"/>
        <w:adjustRightInd w:val="0"/>
        <w:snapToGrid w:val="0"/>
        <w:ind w:firstLine="960" w:firstLineChars="200"/>
        <w:textAlignment w:val="baseline"/>
        <w:rPr>
          <w:rFonts w:hint="eastAsia" w:ascii="黑体" w:hAnsi="黑体" w:eastAsia="黑体" w:cs="黑体"/>
          <w:sz w:val="48"/>
          <w:szCs w:val="48"/>
          <w:lang w:val="en-US" w:eastAsia="zh-CN"/>
        </w:rPr>
      </w:pPr>
    </w:p>
    <w:p w14:paraId="6A6C20A2">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根据湖南省市场监督管理局关于开展2022年度中央食品监管补助资金绩效评价的通知，对照2022年度汨罗市食品安全监督抽检工作的要求和本年度专项资金绩效目标，现对汨罗市市场监督管理局2022年度的中央补助食品抽检资金开展绩效自评，具体情况汇报如下：</w:t>
      </w:r>
    </w:p>
    <w:p w14:paraId="2ABC7DB5">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一、项目基本情况</w:t>
      </w:r>
    </w:p>
    <w:p w14:paraId="27BCB2F9">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1、项目立项依据</w:t>
      </w:r>
    </w:p>
    <w:p w14:paraId="0E31F2F6">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本项目依据食品监管相关法律法规设立。</w:t>
      </w:r>
    </w:p>
    <w:p w14:paraId="1C0B1818">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2、项目绩效目标</w:t>
      </w:r>
    </w:p>
    <w:p w14:paraId="0DEB0051">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食品领域监督抽检全覆盖，确保食品安全,保障人民群众生活质量,为创建食品安全示范县（市)夯实基础。</w:t>
      </w:r>
    </w:p>
    <w:p w14:paraId="07919F1D">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3、项目管理和使用情况</w:t>
      </w:r>
    </w:p>
    <w:p w14:paraId="17D83688">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一）专项经费管理措施、制度建设情况。我局对于批复到位的经费，根据工作任务需要，统一管理核算。每年年初为保障项目经费的专款专用和及时到位，发挥好资金使用效率，制定财务制度，对专项经费专门列项，专题研究，专项预算，专项审批，专项开支。</w:t>
      </w:r>
    </w:p>
    <w:p w14:paraId="6C5829FF">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 xml:space="preserve">（二）专项经费使用流程及监督检查情况。每一笔经费在核定的支出限额和支出范围内实行据实凭票报账制；严格财务程序，强化报销环节管理，认真落实经办人、经费使用单位负责人、财务管理人员责任，确保了经费支出的合规、到位。同时，严格监督专项经费专款专用，并通过党政负责人会议、工作群等不同形式，进行定期公开，确保了专项经费收支公开、透明。      </w:t>
      </w:r>
    </w:p>
    <w:p w14:paraId="1E1BB1A0">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（三）管理和使用情况</w:t>
      </w:r>
    </w:p>
    <w:p w14:paraId="4F9F96B2">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2022年度结合本局的实际情况，对照专项绩效预算目标要求，严格按照财务制度的规定，合理规范使用中央和地方对食品抽检的补助资金。</w:t>
      </w:r>
    </w:p>
    <w:p w14:paraId="4D69EC6A">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2022年度中央食品监管对我局食品抽检补助资金为10万元，我市补助资金55万元，其他资金缺口由我局自行筹集，已全部下达。</w:t>
      </w:r>
    </w:p>
    <w:p w14:paraId="338C2290">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（四）绩效情况分析</w:t>
      </w:r>
    </w:p>
    <w:p w14:paraId="7E1534C3">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根据省、市局2022年食品安全监督抽检计划文件精神及食品和食用农产品抽检数量不少于3.3批次/千人的要求，今年共计完成食品安全监督抽检2000批次，其中食品1300批次，食用农产品700批次人，抽检场所包括食品生产企业、食品加工生产小作坊、大（中）型餐馆、农贸市场、超市、学校食堂及校园周边商店、企事业单位食堂、小食杂店和其他场所的普通食品及食用农产品共26大类。具体包括餐饮环节 245批次、流通环节1439批次、生产环节316批次，抽检合格1980批次，总体合格率99%，抽检不合格20批次其中预包装食品7批次、食用农产品13批次，总体不合格率1%，并完善抽样清单及检验台账，及时公布抽检结果信息和核查处置信息，公示率100%，不合格食品按照“谁监管、谁负责、谁处置”的原则，依法向执法队、基层所移交20起，核查处置20起，处置完成率100%。</w:t>
      </w:r>
    </w:p>
    <w:p w14:paraId="593756CC">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二、工作建议</w:t>
      </w:r>
    </w:p>
    <w:p w14:paraId="60B48603">
      <w:pPr>
        <w:keepNext w:val="0"/>
        <w:keepLines w:val="0"/>
        <w:pageBreakBefore w:val="0"/>
        <w:kinsoku w:val="0"/>
        <w:wordWrap/>
        <w:overflowPunct/>
        <w:topLinePunct w:val="0"/>
        <w:autoSpaceDE w:val="0"/>
        <w:autoSpaceDN w:val="0"/>
        <w:bidi w:val="0"/>
        <w:adjustRightInd w:val="0"/>
        <w:snapToGrid w:val="0"/>
        <w:ind w:firstLine="600" w:firstLineChars="200"/>
        <w:textAlignment w:val="baseline"/>
        <w:rPr>
          <w:rFonts w:hint="eastAsia" w:ascii="仿宋" w:hAnsi="仿宋" w:eastAsia="仿宋" w:cs="仿宋"/>
          <w:sz w:val="30"/>
          <w:szCs w:val="30"/>
        </w:rPr>
      </w:pPr>
      <w:r>
        <w:rPr>
          <w:rFonts w:hint="eastAsia" w:ascii="仿宋" w:hAnsi="仿宋" w:eastAsia="仿宋" w:cs="仿宋"/>
          <w:sz w:val="30"/>
          <w:szCs w:val="30"/>
        </w:rPr>
        <w:t>1、建议增加食品抽检经费投入，进一步提升对全市食品安全的监管能力。</w:t>
      </w:r>
    </w:p>
    <w:p w14:paraId="1943E5A1">
      <w:pPr>
        <w:keepNext w:val="0"/>
        <w:keepLines w:val="0"/>
        <w:pageBreakBefore w:val="0"/>
        <w:kinsoku w:val="0"/>
        <w:wordWrap/>
        <w:overflowPunct/>
        <w:topLinePunct w:val="0"/>
        <w:autoSpaceDE w:val="0"/>
        <w:autoSpaceDN w:val="0"/>
        <w:bidi w:val="0"/>
        <w:adjustRightInd w:val="0"/>
        <w:snapToGrid w:val="0"/>
        <w:ind w:firstLine="600" w:firstLineChars="200"/>
        <w:textAlignment w:val="baseline"/>
      </w:pPr>
      <w:r>
        <w:rPr>
          <w:rFonts w:hint="eastAsia" w:ascii="仿宋" w:hAnsi="仿宋" w:eastAsia="仿宋" w:cs="仿宋"/>
          <w:sz w:val="30"/>
          <w:szCs w:val="30"/>
        </w:rPr>
        <w:t>2、建议省市多开展食品安全抽检工作学习培训，经验交流，创新工作思路和方法。</w:t>
      </w:r>
    </w:p>
    <w:p w14:paraId="6BC71A31">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49983F7">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B041AA5">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20ADC5E6">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05DE9F25">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FCAAF3D">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11EA7D24">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E0FACAE">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1A3FAEB2">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6979FAE3">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09D09648">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631A3CE">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11230E64">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1815ED13">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36DCB5A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8B7F5D4">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18F8814A">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50A9171E">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2942A7A8">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2661CD48">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4AEDCFDF">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162337F">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38AAA098">
      <w:pPr>
        <w:jc w:val="center"/>
        <w:rPr>
          <w:rFonts w:hint="default" w:ascii="黑体" w:hAnsi="黑体" w:eastAsia="黑体" w:cs="黑体"/>
          <w:sz w:val="44"/>
          <w:szCs w:val="44"/>
          <w:lang w:val="en-US" w:eastAsia="zh-CN"/>
        </w:rPr>
      </w:pPr>
      <w:r>
        <w:rPr>
          <w:rFonts w:hint="eastAsia" w:ascii="黑体" w:hAnsi="黑体" w:eastAsia="黑体" w:cs="黑体"/>
          <w:sz w:val="44"/>
          <w:szCs w:val="44"/>
        </w:rPr>
        <w:t>市场监督管理局专项</w:t>
      </w:r>
      <w:r>
        <w:rPr>
          <w:rFonts w:hint="eastAsia" w:ascii="黑体" w:hAnsi="黑体" w:eastAsia="黑体" w:cs="黑体"/>
          <w:sz w:val="44"/>
          <w:szCs w:val="44"/>
          <w:lang w:val="en-US" w:eastAsia="zh-CN"/>
        </w:rPr>
        <w:t>自评报告</w:t>
      </w:r>
    </w:p>
    <w:p w14:paraId="2B86767D">
      <w:pPr>
        <w:rPr>
          <w:rFonts w:hint="eastAsia"/>
        </w:rPr>
      </w:pPr>
    </w:p>
    <w:p w14:paraId="55207156">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（一）项目基本概况</w:t>
      </w:r>
    </w:p>
    <w:p w14:paraId="4DFDD4AE">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项目单位基本情况：按照职能调整及新组建的单位职能职责要求，我局承担着全市市场综合监管、市场主体统一登记注册、市场监管综合执法、市场秩序监管、产品质量安全监管、特种设备安全监管、药械化安全监管、食品安全监管、计量监管、标准实施监管、检验检测、认证认可、知识产权保护、消费维权等重要职能职责。</w:t>
      </w:r>
    </w:p>
    <w:p w14:paraId="6C29760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项目绩效目标：进行市场综合监督管理、负责市场主体统一登记注册工作，负责指导市场监管综合执法工作、依委托开展反垄断统一执法调查工作，负责监督管理市场秩序，负责宏观质量管理，负责产品质量安全监督管理，负责特种设备安全监督管理，负责食品安全监督管理综合协调，负责食品安全监督管理，负责统一管理计量工作，负责统一管理标准化工作，负责统一管理检验检测工作等。</w:t>
      </w:r>
    </w:p>
    <w:p w14:paraId="55F4B193">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（二）项目资金使用及管理情况</w:t>
      </w:r>
    </w:p>
    <w:p w14:paraId="4B98600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2022年度，财政共计下拨我局市场监督管理专项资金81万元。</w:t>
      </w:r>
    </w:p>
    <w:p w14:paraId="5868320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共计支付市场监督管理专项资金81万元，其中：基层所日常维护专项28万元、市场监管工作专项23万元、计量检定检测专项6万元、企业年报工作专项5万元、商品质量定期抽检专项6万元、制服购置费专项12万元、打击传销、反不正当竞争费用专项1万元。</w:t>
      </w:r>
    </w:p>
    <w:p w14:paraId="6F1D8773">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在项目资金使用管理上，我们一直按照国家财经法规和内部财务管理制度的规定开支。资金结付有完整的审批程序和手续，按照财经制度的有关要求，做到专款专用，专人保管，单位分管领导对资金的使用进行全程监督，保证资金使用的合规性。资金使用无截留、挤占、挪用、虚列支出等情况。相关发票由财务室审核后，再由主要负责人签字同意报账后方可结算。</w:t>
      </w:r>
    </w:p>
    <w:p w14:paraId="6BBEEFB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（三）项目组织实施情况</w:t>
      </w:r>
    </w:p>
    <w:p w14:paraId="758866AD">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有效管控风险，安全监管做出新努力。</w:t>
      </w:r>
    </w:p>
    <w:p w14:paraId="7538146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服务民生发展，中心工作取得新提升。</w:t>
      </w:r>
    </w:p>
    <w:p w14:paraId="6B8AE3D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坚持执行《财务管理制度》、《经费管理办法》、《专项资金管理制度》等，建立了“有章可依、有章必循、违章必究”的管理机制，成立了工作领导小组，严格财务程序，强化报销环节管理，认真落实经办人、经费使用单位负责人、局领导、财务管理人员责任，为项目依法管理营造了良好的组织管理环境。</w:t>
      </w:r>
    </w:p>
    <w:p w14:paraId="549AF858">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（四）综合评价情况及评价结论</w:t>
      </w:r>
    </w:p>
    <w:p w14:paraId="206EAE0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2022年我局市场监督管理专项支出绩效自评综合得分为97分，评价等次为优秀。</w:t>
      </w:r>
    </w:p>
    <w:p w14:paraId="4084FF4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（五）项目主要绩效情况分析</w:t>
      </w:r>
    </w:p>
    <w:p w14:paraId="304AC8A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2022年度，我局坚决履行职能职责，市场监督管理专项绩效成绩突出，主要绩效如下：</w:t>
      </w:r>
    </w:p>
    <w:p w14:paraId="1E387B14">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食品安全监督抽检完成2000批次，生产企业全覆盖，市内大型超市、兴罗门批发市场、乡镇小型商超、加油站便民超市“一季度一抽检”，抽检总合格率超过98.9%。生产企业检验室完成238批次委托检验。特殊食品专区专柜销售，查处化妆品、保健食品违法案件92件。药品监管方面。及时督促药品价格监管和保供。零售药店“四类药品”按时上传。严把133起药品经营和40起医疗器械许可审批关，30家疫苗接种点、卫生院特殊药品常态化监管，没有发生特殊药品和国家专管药品流弊事件。药品、化妆品不良反应和医疗器械不良事件、药物滥用等四大监测报告任务超额完成。药品不良反应监测工作在岳阳考核中被评为先进单位。特种设备方面。牵头成立特种设备安全生产专业委员会，深入整治特种设备安全隐患70余处。配合检验各类设备1780台次。推广信息化自有产权气瓶20万只。委托培训特种设备操作人员96人。召开电梯使用安全管理专题会议，压实使用管理和维保单位安全主体责任。产品质量方面。完成农资、洗涤用品、建筑材料、木门、汽柴油、防疫产品，学生用品等产品抽查抽样送检124批次；24家企业不合格产品整改处理率100%。交通问题顽瘴痼疾专项整治方面，查处违法回收、拆改废旧机动车案6起，没收拆解废旧报废车20余台。打击侵权假冒领域，查获假冒高档白酒90瓶，查获假冒他人厂名厂址槟榔2000余包，处罚20余万元。农资、成品油、汽车等市场专项治理结案7起，罚没入库9万元。对11起金额共700万的拍卖加强登记和全程监管，确保了公平公正公开无违法违规行为。市场规范工作获评岳阳市场规范管理红旗单位。查处违法广告案件11起，罚没16.53万元。走访电商40户，抽查网店398个，实地核查经营者105个，立结案5个，罚没入库82800元。针对养老领域、长租公寓、网络借贷、交易场所、私募基金、虚拟货币、区块链、电子商务等领域，深入开展涉老“食品”“保健品”诈骗“回头看”专项整治和养老领域涉非涉稳风险专项排查整治工作，排查市场主体30家，发现涉众型非法广告1处并取缔，责令办理变更登记2户。加强计量体系建设。全年完成检定燃气表等各类民生计量器具6649台次，免费为中小企业检定计量器具280台件，配合市局完成16家企业定量包装、加油机、能效水效标识、粮食收储等不合格问题整改。投入3.6万元，配备数显压力表和相关设备，新建计量标准5项。信用体系建设深入推进。年报任务目标全面完成，列入经营异常名录2221户，移出经营异常名录793户；列入严重失信企业名单62户，移出严重失信企业名单20户，全面完成市政府下达的社会信用体系建设工作任务。消费权益保护再上台阶。共处理投诉举报3306件，为消费者挽回经济损失242万元，收到消费者表扬信14封，锦旗4面。</w:t>
      </w:r>
    </w:p>
    <w:p w14:paraId="7ECA6FBD">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（六）主要经验及做法、存在问题和建议</w:t>
      </w:r>
    </w:p>
    <w:p w14:paraId="5F79D82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存在的问题主要是绩效评价资料收集不够全面，尤其是社会效益方面的资料不够全面，尽管诸多执法监管工作引起了不同范围内的社会关注和好评，但由于不注重收集或收集不及时，致使在评价过程中缺乏有说服力的证据。</w:t>
      </w:r>
    </w:p>
    <w:p w14:paraId="42713A29">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为保证专项资金规范使用，我局将根据预算资金的总量、方向及实际专项工作情况，对批复到位的专项资金做好精细核算，切实做到专款专用，实现资金使用效率最优化，具体做到：一是强化制度保障。完善单位《财务管理制度》及《经费管理办法》，将执法办案经费、打击传销经费、食品安全监管经费等专项经费单列出来并要求足额拨付，为专项资金的使用管理提供制度保障。二是强化绩效与经费挂钩。为保障专项资金用到实处，实行专项绩效与经费挂钩办法，除了拨付基本的专项经费外，对绩效目标明确、完成情况好的单位实行专项经费的再倾斜。三是强化专项经费的报销程序。规定每一笔经费在核定的支出限额和支出范围内凭发票据实报销，每一笔费用支出都必须经过经办人、使用单位负责人、主管局领导、主管财务局领导及财务管理人员多方核实后方可报销，确保专项资金支出依法依规依序。</w:t>
      </w:r>
    </w:p>
    <w:p w14:paraId="5EF82158">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471CF0FD">
      <w:pPr>
        <w:keepNext w:val="0"/>
        <w:keepLines w:val="0"/>
        <w:pageBreakBefore w:val="0"/>
        <w:widowControl w:val="0"/>
        <w:kinsoku w:val="0"/>
        <w:wordWrap/>
        <w:overflowPunct/>
        <w:topLinePunct w:val="0"/>
        <w:autoSpaceDE w:val="0"/>
        <w:autoSpaceDN w:val="0"/>
        <w:bidi w:val="0"/>
        <w:adjustRightInd w:val="0"/>
        <w:snapToGrid w:val="0"/>
        <w:spacing w:line="240" w:lineRule="auto"/>
        <w:ind w:firstLine="600" w:firstLineChars="200"/>
        <w:jc w:val="left"/>
        <w:textAlignment w:val="baseline"/>
        <w:outlineLvl w:val="0"/>
        <w:rPr>
          <w:rFonts w:hint="eastAsia" w:ascii="仿宋" w:hAnsi="仿宋" w:eastAsia="仿宋" w:cs="仿宋"/>
          <w:kern w:val="0"/>
          <w:sz w:val="30"/>
          <w:szCs w:val="30"/>
          <w:lang w:eastAsia="zh-CN"/>
        </w:rPr>
      </w:pPr>
    </w:p>
    <w:p w14:paraId="74853947">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41D225C8">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7A100883">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548A3A07">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350AD7BC">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568D7DA9">
      <w:pPr>
        <w:keepNext w:val="0"/>
        <w:keepLines w:val="0"/>
        <w:pageBreakBefore w:val="0"/>
        <w:widowControl w:val="0"/>
        <w:kinsoku w:val="0"/>
        <w:wordWrap/>
        <w:overflowPunct/>
        <w:topLinePunct w:val="0"/>
        <w:autoSpaceDE w:val="0"/>
        <w:autoSpaceDN w:val="0"/>
        <w:bidi w:val="0"/>
        <w:adjustRightInd w:val="0"/>
        <w:snapToGrid w:val="0"/>
        <w:spacing w:line="240" w:lineRule="auto"/>
        <w:ind w:firstLine="0" w:firstLineChars="0"/>
        <w:jc w:val="left"/>
        <w:textAlignment w:val="baseline"/>
        <w:outlineLvl w:val="0"/>
        <w:rPr>
          <w:rFonts w:hint="eastAsia" w:ascii="仿宋" w:hAnsi="仿宋" w:eastAsia="仿宋" w:cs="仿宋"/>
          <w:kern w:val="0"/>
          <w:sz w:val="30"/>
          <w:szCs w:val="30"/>
          <w:lang w:eastAsia="zh-CN"/>
        </w:rPr>
      </w:pPr>
    </w:p>
    <w:p w14:paraId="4644B890">
      <w:pPr>
        <w:keepNext w:val="0"/>
        <w:keepLines w:val="0"/>
        <w:pageBreakBefore w:val="0"/>
        <w:widowControl w:val="0"/>
        <w:kinsoku/>
        <w:wordWrap/>
        <w:overflowPunct/>
        <w:topLinePunct w:val="0"/>
        <w:autoSpaceDE/>
        <w:autoSpaceDN/>
        <w:bidi w:val="0"/>
        <w:adjustRightInd/>
        <w:snapToGrid/>
        <w:ind w:firstLine="1920" w:firstLineChars="400"/>
        <w:textAlignment w:val="auto"/>
        <w:rPr>
          <w:rFonts w:hint="eastAsia" w:ascii="黑体" w:hAnsi="黑体" w:eastAsia="黑体" w:cs="黑体"/>
          <w:sz w:val="48"/>
          <w:szCs w:val="48"/>
        </w:rPr>
      </w:pPr>
    </w:p>
    <w:p w14:paraId="4A643111">
      <w:pPr>
        <w:keepNext w:val="0"/>
        <w:keepLines w:val="0"/>
        <w:pageBreakBefore w:val="0"/>
        <w:widowControl w:val="0"/>
        <w:kinsoku/>
        <w:wordWrap/>
        <w:overflowPunct/>
        <w:topLinePunct w:val="0"/>
        <w:autoSpaceDE/>
        <w:autoSpaceDN/>
        <w:bidi w:val="0"/>
        <w:adjustRightInd/>
        <w:snapToGrid/>
        <w:ind w:firstLine="1920" w:firstLineChars="400"/>
        <w:textAlignment w:val="auto"/>
        <w:rPr>
          <w:rFonts w:hint="eastAsia"/>
        </w:rPr>
      </w:pPr>
      <w:r>
        <w:rPr>
          <w:rFonts w:hint="eastAsia" w:ascii="黑体" w:hAnsi="黑体" w:eastAsia="黑体" w:cs="黑体"/>
          <w:sz w:val="48"/>
          <w:szCs w:val="48"/>
        </w:rPr>
        <w:t>知识产权保护专项</w:t>
      </w:r>
      <w:r>
        <w:rPr>
          <w:rFonts w:hint="eastAsia" w:ascii="黑体" w:hAnsi="黑体" w:eastAsia="黑体" w:cs="黑体"/>
          <w:sz w:val="48"/>
          <w:szCs w:val="48"/>
          <w:lang w:val="en-US" w:eastAsia="zh-CN"/>
        </w:rPr>
        <w:t>自评报告</w:t>
      </w:r>
    </w:p>
    <w:p w14:paraId="51B5E02C">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p>
    <w:p w14:paraId="23DB3A5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（一）项目基本概况</w:t>
      </w:r>
    </w:p>
    <w:p w14:paraId="345AB50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项目单位基本情况：按照职能调整及新组建的单位职能职责要求，我局承担着全市市场市场监督管理、知织权领域科我和相息化建设、新闻宣传、对外交流与合作。实施知识产权战略，推进知识产权强市建设。制定知识产权创造、保护、运用的管理措施并组织实施。建设知识产权公共服务体系，推动知识产权信息传播利用，建设知识产权人才队伍。负责保护知识产权。落实严格保护专利、商标、原产地地理标志等相关工作，建设知识产权保护体系，负贵监督商标、专利及原产地地理标志执法。知识产权创造运用。开展知识产权运营体系建设，指导重大经济活动知识产权评议，规范知识产权交易和无形资产评估，促进知识产权转移转化，推动知识产权高质量发展。。</w:t>
      </w:r>
    </w:p>
    <w:p w14:paraId="452B56F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项目绩效目标：实施专利保护，知识产权创造能力持续提升，知识产权运用促进经济发展能力不断提高，知识产权激励措施促进全民知识产权战略的全方位提升。全面加强知识产权保护，创造良好的知识产权环境。2022年，一是开展“4.26”世界知识产权日、“知识产权宣传周”等活动，知识产权保护进企业、进社区、进学校等活动，今年我局共走访企业30余家，学校2所，接受咨询100余人次，发放宣传资料2000余份。二是对“汨罗市循环经济园知识产权综合服务站”进行业务指导，引导企业强化知识产权保护和运用，目前有效商标达5515件。1-12月我市专利授权381件，发明专利授权55件，有效发明专利186件，万人有效发明专利3.317件。PCT专利申请2件，完成质押融资500万元。汨罗获批国家知识产权强县建设试点县。三是做好企业知识产权运用促进工作，在做好全市的地理标志保护资源普查工作的基础上对我市的长乐甜酒建立湖南省长乐甜酒地标保护示范区.确定了12家知识产权试点示范企业并予以项目支撑。四是全面实施知识产权保护措施，开展打击侵犯知识产权和制售假冒伪劣商品专项行动、侵犯知识产权“铁拳”行动，充分发挥企业自主维权的积极性和快速鉴别优势。</w:t>
      </w:r>
    </w:p>
    <w:p w14:paraId="00E3868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（二）项目资金使用及管理情况</w:t>
      </w:r>
    </w:p>
    <w:p w14:paraId="5DE54F0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财政共计下拨我局市场监督管理专项资金30万元。2022年度，我局共计支付市场监督管理专项资金20万元，其中在项目资金使用管理上，我们一直按照国家财经法规和内部财务管理制度的规定开支。资金结付有完整的审批程序和手续，按照财经制度的有关要求，做到专款专用，专人保管，单位分管领导对资金的使用进行全程监督，保证资金使用的合规性。资金使用无截留、挤占、挪用、虚列支出等情况。相关发票由财务室审核后，再由主要负责人签字同意报账后方可结算。</w:t>
      </w:r>
    </w:p>
    <w:p w14:paraId="07F12DB1">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（三）项目组织实施情况</w:t>
      </w:r>
    </w:p>
    <w:p w14:paraId="2F7E083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有效管控风险，安全监管做出新努力。</w:t>
      </w:r>
    </w:p>
    <w:p w14:paraId="546E8986">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服务民生发展，中心工作取得新提升。</w:t>
      </w:r>
    </w:p>
    <w:p w14:paraId="75785E5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坚持执行《财务管理制度》、《经费管理办法》、《专项资金管理制度》等，建立了“有章可依、有章必循、违章必究”的管理机制，成立了工作领导小组，严格财务程序，强化报销环节管理，认真落实经办人、经费使用单位负责人、局领导、财务管理人员责任，为项目依法管理营造了良好的组织管理环境。</w:t>
      </w:r>
    </w:p>
    <w:p w14:paraId="13706C4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（四）综合评价情况及评价结论</w:t>
      </w:r>
    </w:p>
    <w:p w14:paraId="1647FC7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2022年我局市场监督管理专项支出绩效自评综合得分为97分，评价等次为优秀。</w:t>
      </w:r>
    </w:p>
    <w:p w14:paraId="3990F4BF">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（五）项目主要绩效情况分析</w:t>
      </w:r>
    </w:p>
    <w:p w14:paraId="15C5C05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2022年度，我局坚决履行职能职责，汨罗市万人有效发明专利持续提升。专项绩效成绩突出，主要绩效如下：</w:t>
      </w:r>
    </w:p>
    <w:p w14:paraId="1B87197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（六）主要经验及做法、存在问题和建议</w:t>
      </w:r>
    </w:p>
    <w:p w14:paraId="4C532A3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存在的问题主要是绩效评价资料收集不够全面，尤其是社会效益方面的资料不够全面，尽管诸多执法监管工作引起了不同范围内的社会关注和好评，但由于不注重收集或收集不及时，致使在评价过程中缺乏有说服力的证据。</w:t>
      </w:r>
    </w:p>
    <w:p w14:paraId="133FF73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为保证专项资金规范使用，我局将根据预算资金的总量、方向及实际专项工作情况，对批复到位的专项资金做好精细核算，切实做到专款专用，实现资金使用效率最优化，具体做到：一是强化制度保障。完善单位《财务管理制度》及《经费管理办法》，将执法办案经费、打击传销经费、食品安全监管经费等专项经费单列出来并要求足额拨付，为专项资金的使用管理提供制度保障。二是强化绩效与经费挂钩。为保障专项资金用到实处，实行专项绩效与经费挂钩办法，除了拨付基本的专项经费外，对绩效目标明确、完成情况好的单位实行专项经费的再倾斜。三是强化专项经费的报销程序。规定每一笔经费在核定的支出限额和支出范围内凭发票据实报销，每一笔费用支出都必须经过经办人、使用单位负责人、主管局领导、主管财务局领导及财务管理人员多方核实后方可报销，确保专项资金支出依法依规依序。</w:t>
      </w:r>
    </w:p>
    <w:p w14:paraId="0984E9F1">
      <w:pPr>
        <w:jc w:val="center"/>
        <w:rPr>
          <w:rFonts w:hint="eastAsia" w:ascii="黑体" w:hAnsi="黑体" w:eastAsia="黑体" w:cs="黑体"/>
          <w:sz w:val="44"/>
          <w:szCs w:val="44"/>
          <w:lang w:val="en-US" w:eastAsia="zh-CN"/>
        </w:rPr>
      </w:pPr>
      <w:r>
        <w:rPr>
          <w:rFonts w:hint="eastAsia" w:ascii="黑体" w:hAnsi="黑体" w:eastAsia="黑体" w:cs="黑体"/>
          <w:sz w:val="44"/>
          <w:szCs w:val="44"/>
        </w:rPr>
        <w:t>专利购买与维护专项</w:t>
      </w:r>
      <w:r>
        <w:rPr>
          <w:rFonts w:hint="eastAsia" w:ascii="黑体" w:hAnsi="黑体" w:eastAsia="黑体" w:cs="黑体"/>
          <w:sz w:val="44"/>
          <w:szCs w:val="44"/>
          <w:lang w:val="en-US" w:eastAsia="zh-CN"/>
        </w:rPr>
        <w:t>自评报告</w:t>
      </w:r>
    </w:p>
    <w:p w14:paraId="38715A87">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（一）项目基本概况</w:t>
      </w:r>
    </w:p>
    <w:p w14:paraId="1F3C22B1">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项目单位基本情况：按照职能调整及新组建的单位职能职责要求，我局承担着全市市场市场监督管理、知织权领域科我和相息化建设、新闻宣传、对外交流与合作。实施知识产权战略，推进知识产权强市建设。制定知识产权创造、保护、运用的管理措施并组织实施。建设知识产权公共服务体系，推动知识产权信息传播利用，建设知识产权人才队伍。负责保护知识产权。落实严格保护专利、商标、原产地地理标志等相关工作，建设知识产权保护体系，负贵监督商标、专利及原产地地理标志执法。知识产权创造运用。开展知识产权运营体系建设，指导重大经济活动知识产权评议，规范知识产权交易和无形资产评估，促进知识产权转移转化，推动知识产权高质量发展。。</w:t>
      </w:r>
    </w:p>
    <w:p w14:paraId="04E85DB6">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项目绩效目标：实施专利购买与维护，推进汨罗市万人有效发明专利持续提升。2022年，我市专利授权381件，发明专利授权55件，有效发明专利186件，万人有效发明专利3.317件。支撑发明专利申请40件，PCT专利申请2件，专利年费维持有效发明专利80件。万人有效发明专利排名岳阳六县市第二。</w:t>
      </w:r>
    </w:p>
    <w:p w14:paraId="4830AAB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（二）项目资金使用及管理情况</w:t>
      </w:r>
    </w:p>
    <w:p w14:paraId="1FFB4F4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2022年度，财政共计下拨我局市场监督管理专项资金50万元。</w:t>
      </w:r>
    </w:p>
    <w:p w14:paraId="48D2C1F9">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2022年度，我局共计支付市场监督管理专项资金50万元，其中：。</w:t>
      </w:r>
    </w:p>
    <w:p w14:paraId="3EA46121">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在项目资金使用管理上，我们一直按照国家财经法规和内部财务管理制度的规定开支。资金结付有完整的审批程序和手续，按照财经制度的有关要求，做到专款专用，专人保管，单位分管领导对资金的使用进行全程监督，保证资金使用的合规性。资金使用无截留、挤占、挪用、虚列支出等情况。相关发票由财务室审核后，再由主要负责人签字同意报账后方可结算。</w:t>
      </w:r>
    </w:p>
    <w:p w14:paraId="2DB33B15">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（三）项目组织实施情况</w:t>
      </w:r>
    </w:p>
    <w:p w14:paraId="74D8C41A">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有效管控风险，安全监管做出新努力。</w:t>
      </w:r>
    </w:p>
    <w:p w14:paraId="2A426130">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服务民生发展，中心工作取得新提升。</w:t>
      </w:r>
    </w:p>
    <w:p w14:paraId="2C0BED02">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坚持执行《财务管理制度》、《经费管理办法》、《专项资金管理制度》等，建立了“有章可依、有章必循、违章必究”的管理机制，成立了工作领导小组，严格财务程序，强化报销环节管理，认真落实经办人、经费使用单位负责人、局领导、财务管理人员责任，为项目依法管理营造了良好的组织管理环境。</w:t>
      </w:r>
    </w:p>
    <w:p w14:paraId="2840A7A3">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（四）综合评价情况及评价结论</w:t>
      </w:r>
    </w:p>
    <w:p w14:paraId="670F642D">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2022年我局市场监督管理专项支出绩效自评综合得分为97分，评价等次为优秀。</w:t>
      </w:r>
    </w:p>
    <w:p w14:paraId="619FE0FE">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（五）项目主要绩效情况分析</w:t>
      </w:r>
    </w:p>
    <w:p w14:paraId="53B2E52F">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2022年度，我局坚决履行职能职责，汨罗市万人有效发明专利持续提升。专项绩效成绩突出，主要绩效如下：</w:t>
      </w:r>
    </w:p>
    <w:p w14:paraId="4723DAAF">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bookmarkStart w:id="0" w:name="_GoBack"/>
      <w:bookmarkEnd w:id="0"/>
      <w:r>
        <w:rPr>
          <w:rFonts w:hint="eastAsia" w:ascii="仿宋" w:hAnsi="仿宋" w:eastAsia="仿宋" w:cs="仿宋"/>
          <w:sz w:val="30"/>
          <w:szCs w:val="30"/>
        </w:rPr>
        <w:t>（六）主要经验及做法、存在问题和建议</w:t>
      </w:r>
    </w:p>
    <w:p w14:paraId="2CD0913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存在的问题主要是绩效评价资料收集不够全面，尤其是社会效益方面的资料不够全面，尽管诸多执法监管工作引起了不同范围内的社会关注和好评，但由于不注重收集或收集不及时，致使在评价过程中缺乏有说服力的证据。</w:t>
      </w:r>
    </w:p>
    <w:p w14:paraId="2B31D066">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为保证专项资金规范使用，我局将根据预算资金的总量、方向及实际专项工作情况，对批复到位的专项资金做好精细核算，切实做到专款专用，实现资金使用效率最优化，具体做到：一是强化制度保障。完善单位《财务管理制度》及《经费管理办法》，将执法办案经费、打击传销经费、食品安全监管经费等专项经费单列出来并要求足额拨付，为专项资金的使用管理提供制度保障。二是强化绩效与经费挂钩。为保障专项资金用到实处，实行专项绩效与经费挂钩办法，除了拨付基本的专项经费外，对绩效目标明确、完成情况好的单位实行专项经费的再倾斜。三是强化专项经费的报销程序。规定每一笔经费在核定的支出限额和支出范围内凭发票据实报销，每一笔费用支出都必须经过经办人、使用单位负责人、主管局领导、主管财务局领导及财务管理人员多方核实后方可报销，确保专项资金支出依法依规依序。</w:t>
      </w:r>
    </w:p>
    <w:p w14:paraId="46FE225B">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（七）附件</w:t>
      </w:r>
    </w:p>
    <w:p w14:paraId="29C055D6">
      <w:pPr>
        <w:keepNext w:val="0"/>
        <w:keepLines w:val="0"/>
        <w:pageBreakBefore w:val="0"/>
        <w:widowControl w:val="0"/>
        <w:kinsoku w:val="0"/>
        <w:wordWrap/>
        <w:overflowPunct/>
        <w:topLinePunct w:val="0"/>
        <w:autoSpaceDE w:val="0"/>
        <w:autoSpaceDN w:val="0"/>
        <w:bidi w:val="0"/>
        <w:adjustRightInd w:val="0"/>
        <w:snapToGrid w:val="0"/>
        <w:spacing w:line="240" w:lineRule="auto"/>
        <w:ind w:left="420" w:leftChars="198" w:hanging="4" w:firstLineChars="0"/>
        <w:jc w:val="left"/>
        <w:textAlignment w:val="baseline"/>
        <w:outlineLvl w:val="0"/>
        <w:rPr>
          <w:rFonts w:hint="eastAsia" w:ascii="仿宋" w:hAnsi="仿宋" w:eastAsia="仿宋" w:cs="仿宋"/>
          <w:kern w:val="0"/>
          <w:sz w:val="30"/>
          <w:szCs w:val="30"/>
          <w:lang w:eastAsia="zh-CN"/>
        </w:rPr>
      </w:pPr>
    </w:p>
    <w:sectPr>
      <w:footerReference r:id="rId9"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
    <w:altName w:val="Verdana"/>
    <w:panose1 w:val="02010600030101010101"/>
    <w:charset w:val="00"/>
    <w:family w:val="auto"/>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Verdana">
    <w:panose1 w:val="020B0604030504040204"/>
    <w:charset w:val="00"/>
    <w:family w:val="auto"/>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3BBE2E66">
        <w:pPr>
          <w:pStyle w:val="3"/>
          <w:jc w:val="right"/>
          <w:rPr>
            <w:rFonts w:asciiTheme="minorEastAsia" w:hAnsiTheme="minorEastAsia" w:eastAsiaTheme="minorEastAsia"/>
            <w:kern w:val="0"/>
          </w:rPr>
        </w:pPr>
      </w:p>
    </w:sdtContent>
  </w:sdt>
  <w:p w14:paraId="42E2EC7A">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B70B4B5">
        <w:pPr>
          <w:pStyle w:val="3"/>
          <w:jc w:val="right"/>
          <w:rPr>
            <w:rFonts w:asciiTheme="minorEastAsia" w:hAnsiTheme="minorEastAsia" w:eastAsiaTheme="minorEastAsia"/>
            <w:kern w:val="0"/>
          </w:rPr>
        </w:pPr>
      </w:p>
    </w:sdtContent>
  </w:sdt>
  <w:p w14:paraId="1E83C4FF">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62B99E"/>
    <w:multiLevelType w:val="singleLevel"/>
    <w:tmpl w:val="8662B99E"/>
    <w:lvl w:ilvl="0" w:tentative="0">
      <w:start w:val="1"/>
      <w:numFmt w:val="decimal"/>
      <w:suff w:val="nothing"/>
      <w:lvlText w:val="%1、"/>
      <w:lvlJc w:val="left"/>
    </w:lvl>
  </w:abstractNum>
  <w:abstractNum w:abstractNumId="1">
    <w:nsid w:val="069CD7E7"/>
    <w:multiLevelType w:val="singleLevel"/>
    <w:tmpl w:val="069CD7E7"/>
    <w:lvl w:ilvl="0" w:tentative="0">
      <w:start w:val="1"/>
      <w:numFmt w:val="decimal"/>
      <w:suff w:val="nothing"/>
      <w:lvlText w:val="%1、"/>
      <w:lvlJc w:val="left"/>
    </w:lvl>
  </w:abstractNum>
  <w:abstractNum w:abstractNumId="2">
    <w:nsid w:val="655AE18F"/>
    <w:multiLevelType w:val="singleLevel"/>
    <w:tmpl w:val="655AE18F"/>
    <w:lvl w:ilvl="0" w:tentative="0">
      <w:start w:val="4"/>
      <w:numFmt w:val="chineseCounting"/>
      <w:suff w:val="nothing"/>
      <w:lvlText w:val="%1、"/>
      <w:lvlJc w:val="left"/>
      <w:rPr>
        <w:rFonts w:hint="eastAsia"/>
      </w:rPr>
    </w:lvl>
  </w:abstractNum>
  <w:abstractNum w:abstractNumId="3">
    <w:nsid w:val="71E66F73"/>
    <w:multiLevelType w:val="singleLevel"/>
    <w:tmpl w:val="71E66F73"/>
    <w:lvl w:ilvl="0" w:tentative="0">
      <w:start w:val="1"/>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zI5YzdkMzA3YWM4ZTg5NDI5NjFiMzFlODk3NTUyNmEifQ=="/>
  </w:docVars>
  <w:rsids>
    <w:rsidRoot w:val="00000000"/>
    <w:rsid w:val="00BD6AB3"/>
    <w:rsid w:val="01463F49"/>
    <w:rsid w:val="01AF3811"/>
    <w:rsid w:val="03795BF7"/>
    <w:rsid w:val="04293179"/>
    <w:rsid w:val="08065580"/>
    <w:rsid w:val="086E756B"/>
    <w:rsid w:val="0ACF37E5"/>
    <w:rsid w:val="0B400BC6"/>
    <w:rsid w:val="0E68228D"/>
    <w:rsid w:val="12EC5FA1"/>
    <w:rsid w:val="15276E52"/>
    <w:rsid w:val="154871D8"/>
    <w:rsid w:val="15C745A0"/>
    <w:rsid w:val="18141C51"/>
    <w:rsid w:val="19D32FBC"/>
    <w:rsid w:val="1C7D00AF"/>
    <w:rsid w:val="1E6A4395"/>
    <w:rsid w:val="22554825"/>
    <w:rsid w:val="25557A3D"/>
    <w:rsid w:val="26EA5ED7"/>
    <w:rsid w:val="27A93B82"/>
    <w:rsid w:val="2AE00186"/>
    <w:rsid w:val="2F660267"/>
    <w:rsid w:val="2F9036F4"/>
    <w:rsid w:val="30470360"/>
    <w:rsid w:val="308216BE"/>
    <w:rsid w:val="314849E0"/>
    <w:rsid w:val="320358CC"/>
    <w:rsid w:val="34052A0C"/>
    <w:rsid w:val="343E7CCC"/>
    <w:rsid w:val="34FE1149"/>
    <w:rsid w:val="3A550786"/>
    <w:rsid w:val="3B7A130F"/>
    <w:rsid w:val="44083C3F"/>
    <w:rsid w:val="4B5D5DFC"/>
    <w:rsid w:val="4B6E2684"/>
    <w:rsid w:val="4F8B6063"/>
    <w:rsid w:val="52FA3F96"/>
    <w:rsid w:val="55850F17"/>
    <w:rsid w:val="55867E9D"/>
    <w:rsid w:val="57AE6D93"/>
    <w:rsid w:val="5AE42ACB"/>
    <w:rsid w:val="5D243518"/>
    <w:rsid w:val="5FB623A7"/>
    <w:rsid w:val="65511EB3"/>
    <w:rsid w:val="6BE0108D"/>
    <w:rsid w:val="6CC67584"/>
    <w:rsid w:val="6E3851B0"/>
    <w:rsid w:val="6FC420DD"/>
    <w:rsid w:val="71442403"/>
    <w:rsid w:val="71EF6E24"/>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customStyle="1" w:styleId="11">
    <w:name w:val="样式2"/>
    <w:basedOn w:val="1"/>
    <w:autoRedefine/>
    <w:qFormat/>
    <w:uiPriority w:val="0"/>
    <w:pPr>
      <w:widowControl/>
      <w:shd w:val="clear" w:color="auto" w:fill="FFFFFF"/>
      <w:spacing w:before="100" w:beforeAutospacing="1" w:after="100" w:afterAutospacing="1"/>
      <w:ind w:left="562"/>
      <w:jc w:val="center"/>
    </w:pPr>
    <w:rPr>
      <w:rFonts w:ascii="??" w:hAnsi="??"/>
      <w:b/>
      <w:bCs/>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36</Pages>
  <Words>7700</Words>
  <Characters>8269</Characters>
  <TotalTime>1</TotalTime>
  <ScaleCrop>false</ScaleCrop>
  <LinksUpToDate>false</LinksUpToDate>
  <CharactersWithSpaces>8517</CharactersWithSpaces>
  <Application>WPS Office_12.1.0.17147_F1E327BC-269C-435d-A152-05C5408002CA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ML</cp:lastModifiedBy>
  <cp:lastPrinted>2024-06-17T02:02:00Z</cp:lastPrinted>
  <dcterms:modified xsi:type="dcterms:W3CDTF">2024-07-26T03:34:11Z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2052-12.1.0.17147</vt:lpwstr>
  </property>
  <property fmtid="{D5CDD505-2E9C-101B-9397-08002B2CF9AE}" pid="6" name="ICV">
    <vt:lpwstr>46610C09DED449BC98B03EEC9E5CC361_13</vt:lpwstr>
  </property>
</Properties>
</file>