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left"/>
              <w:rPr>
                <w:rFonts w:ascii="仿宋_GB2312" w:eastAsia="仿宋_GB2312"/>
                <w:kern w:val="0"/>
              </w:rPr>
            </w:pPr>
            <w:r>
              <w:rPr>
                <w:rFonts w:ascii="仿宋_GB2312" w:eastAsia="仿宋_GB2312"/>
              </w:rPr>
              <w:t>0</w:t>
            </w:r>
          </w:p>
        </w:tc>
        <w:tc>
          <w:tcPr>
            <w:tcW w:w="2039" w:type="dxa"/>
            <w:gridSpan w:val="2"/>
            <w:vAlign w:val="center"/>
          </w:tcPr>
          <w:p>
            <w:pPr>
              <w:spacing w:line="240" w:lineRule="auto"/>
              <w:ind w:firstLine="420"/>
              <w:jc w:val="center"/>
              <w:rPr>
                <w:rFonts w:ascii="仿宋_GB2312" w:eastAsia="仿宋_GB2312"/>
                <w:kern w:val="0"/>
              </w:rPr>
            </w:pPr>
            <w:r>
              <w:rPr>
                <w:rFonts w:ascii="仿宋_GB2312" w:eastAsia="仿宋_GB2312"/>
              </w:rPr>
              <w:t>0</w:t>
            </w:r>
          </w:p>
        </w:tc>
        <w:tc>
          <w:tcPr>
            <w:tcW w:w="1983" w:type="dxa"/>
            <w:gridSpan w:val="2"/>
            <w:vAlign w:val="center"/>
          </w:tcPr>
          <w:p>
            <w:pPr>
              <w:spacing w:line="240" w:lineRule="auto"/>
              <w:ind w:firstLine="420"/>
              <w:jc w:val="center"/>
              <w:rPr>
                <w:rFonts w:ascii="仿宋_GB2312" w:eastAsia="仿宋_GB2312"/>
                <w:kern w:val="0"/>
              </w:rPr>
            </w:pPr>
            <w:r>
              <w:rPr>
                <w:rFonts w:ascii="仿宋_GB2312" w:eastAsia="仿宋_GB231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176.4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170.52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val="en-US" w:eastAsia="zh-CN"/>
              </w:rPr>
              <w:t>孕产妇免费产前筛查</w:t>
            </w:r>
          </w:p>
        </w:tc>
        <w:tc>
          <w:tcPr>
            <w:tcW w:w="2116"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25.2</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19.32</w:t>
            </w:r>
          </w:p>
        </w:tc>
        <w:tc>
          <w:tcPr>
            <w:tcW w:w="1983"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适龄妇女免费两癌检查</w:t>
            </w:r>
          </w:p>
        </w:tc>
        <w:tc>
          <w:tcPr>
            <w:tcW w:w="2116" w:type="dxa"/>
            <w:gridSpan w:val="2"/>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151.2</w:t>
            </w:r>
          </w:p>
        </w:tc>
        <w:tc>
          <w:tcPr>
            <w:tcW w:w="2039" w:type="dxa"/>
            <w:gridSpan w:val="2"/>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151.2</w:t>
            </w:r>
          </w:p>
        </w:tc>
        <w:tc>
          <w:tcPr>
            <w:tcW w:w="1983" w:type="dxa"/>
            <w:gridSpan w:val="2"/>
            <w:vAlign w:val="center"/>
          </w:tcPr>
          <w:p>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172.24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151.14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8.14</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6564</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6950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rPr>
                <w:rFonts w:ascii="Arial" w:hAnsi="Arial" w:eastAsia="Arial" w:cs="Arial"/>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rPr>
                <w:rFonts w:ascii="Arial" w:hAnsi="Arial" w:eastAsia="Arial" w:cs="Arial"/>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rPr>
                <w:rFonts w:ascii="Arial" w:hAnsi="Arial" w:eastAsia="Arial" w:cs="Arial"/>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rPr>
                <w:rFonts w:ascii="Arial" w:hAnsi="Arial" w:eastAsia="Arial" w:cs="Arial"/>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rPr>
                <w:rFonts w:ascii="Arial" w:hAnsi="Arial" w:eastAsia="Arial" w:cs="Arial"/>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rPr>
                <w:rFonts w:ascii="Arial" w:hAnsi="Arial" w:eastAsia="Arial" w:cs="Arial"/>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rPr>
                <w:rFonts w:ascii="Arial" w:hAnsi="Arial" w:eastAsia="Arial" w:cs="Arial"/>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pStyle w:val="12"/>
            </w:pPr>
            <w:r>
              <w:t>窗体顶端</w:t>
            </w:r>
          </w:p>
          <w:p>
            <w:pPr>
              <w:pStyle w:val="6"/>
              <w:keepNext w:val="0"/>
              <w:keepLines w:val="0"/>
              <w:widowControl/>
              <w:numPr>
                <w:ilvl w:val="0"/>
                <w:numId w:val="1"/>
              </w:numPr>
              <w:suppressLineNumbers w:val="0"/>
              <w:spacing w:before="0" w:beforeAutospacing="0" w:after="0" w:afterAutospacing="0" w:line="560" w:lineRule="atLeast"/>
              <w:ind w:left="-14" w:right="0" w:firstLine="489"/>
              <w:rPr>
                <w:rFonts w:ascii="Arial" w:hAnsi="Arial" w:eastAsia="Arial" w:cs="Arial"/>
                <w:color w:val="000000"/>
                <w:sz w:val="21"/>
                <w:szCs w:val="21"/>
                <w:lang w:val="en-US" w:eastAsia="en-US" w:bidi="ar-SA"/>
              </w:rPr>
            </w:pPr>
            <w:r>
              <w:rPr>
                <w:rFonts w:ascii="仿宋_GB2312" w:hAnsi="宋体" w:eastAsia="仿宋_GB2312" w:cs="宋体"/>
                <w:color w:val="000000"/>
                <w:kern w:val="0"/>
                <w:sz w:val="21"/>
                <w:szCs w:val="21"/>
                <w:lang w:val="en-US" w:eastAsia="zh-CN" w:bidi="ar-SA"/>
              </w:rPr>
              <w:t>严格执行医院公务接待管理制度，坚持勤俭节约</w:t>
            </w:r>
            <w:r>
              <w:rPr>
                <w:rFonts w:hint="eastAsia" w:ascii="仿宋_GB2312" w:hAnsi="宋体" w:eastAsia="仿宋_GB2312" w:cs="宋体"/>
                <w:color w:val="000000"/>
                <w:kern w:val="0"/>
                <w:sz w:val="21"/>
                <w:szCs w:val="21"/>
                <w:lang w:val="en-US" w:eastAsia="zh-CN" w:bidi="ar-SA"/>
              </w:rPr>
              <w:t>；二</w:t>
            </w:r>
            <w:r>
              <w:rPr>
                <w:rFonts w:ascii="仿宋_GB2312" w:hAnsi="宋体" w:eastAsia="仿宋_GB2312" w:cs="宋体"/>
                <w:color w:val="000000"/>
                <w:kern w:val="0"/>
                <w:sz w:val="21"/>
                <w:szCs w:val="21"/>
                <w:lang w:val="en-US" w:eastAsia="zh-CN" w:bidi="ar-SA"/>
              </w:rPr>
              <w:t>、严格水电气暖管理</w:t>
            </w:r>
            <w:r>
              <w:rPr>
                <w:rFonts w:hint="eastAsia" w:ascii="仿宋_GB2312" w:hAnsi="宋体" w:eastAsia="仿宋_GB2312" w:cs="宋体"/>
                <w:color w:val="000000"/>
                <w:kern w:val="0"/>
                <w:sz w:val="21"/>
                <w:szCs w:val="21"/>
                <w:lang w:val="en-US" w:eastAsia="zh-CN" w:bidi="ar-SA"/>
              </w:rPr>
              <w:t>；三</w:t>
            </w:r>
            <w:r>
              <w:rPr>
                <w:rFonts w:ascii="仿宋_GB2312" w:hAnsi="宋体" w:eastAsia="仿宋_GB2312" w:cs="宋体"/>
                <w:color w:val="000000"/>
                <w:kern w:val="0"/>
                <w:sz w:val="21"/>
                <w:szCs w:val="21"/>
                <w:lang w:val="en-US" w:eastAsia="zh-CN" w:bidi="ar-SA"/>
              </w:rPr>
              <w:t>、合理配置办公资源，严格控制医疗、办公用品的购置、发放、领用。</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rPr>
          <w:rFonts w:ascii="仿宋_GB2312" w:hAnsi="宋体" w:eastAsia="仿宋_GB2312" w:cs="宋体"/>
          <w:color w:val="000000"/>
          <w:sz w:val="21"/>
          <w:szCs w:val="21"/>
          <w:lang w:val="en-US" w:eastAsia="zh-CN" w:bidi="ar-SA"/>
        </w:rPr>
      </w:pPr>
      <w:r>
        <w:rPr>
          <w:rFonts w:ascii="仿宋_GB2312" w:hAnsi="宋体" w:eastAsia="仿宋_GB2312" w:cs="宋体"/>
          <w:color w:val="000000"/>
          <w:sz w:val="21"/>
          <w:szCs w:val="21"/>
          <w:lang w:val="en-US" w:eastAsia="zh-CN" w:bidi="ar-SA"/>
        </w:rPr>
        <w:t>填表人：彭越     填报日期：  2024.07.12     联系电话： 18573026660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567" w:right="1474" w:bottom="567"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both"/>
              <w:rPr>
                <w:rFonts w:ascii="仿宋_GB2312" w:eastAsia="仿宋_GB2312"/>
                <w:kern w:val="0"/>
              </w:rPr>
            </w:pPr>
            <w:r>
              <w:rPr>
                <w:rFonts w:ascii="仿宋_GB2312" w:eastAsia="仿宋_GB2312"/>
              </w:rPr>
              <w:t>汨罗市妇幼保健院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lang w:val="en-US" w:eastAsia="zh-CN"/>
              </w:rPr>
              <w:t>10566.46</w:t>
            </w:r>
          </w:p>
        </w:tc>
        <w:tc>
          <w:tcPr>
            <w:tcW w:w="1298"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10566.46</w:t>
            </w:r>
          </w:p>
        </w:tc>
        <w:tc>
          <w:tcPr>
            <w:tcW w:w="1269" w:type="dxa"/>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10566.46</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jc w:val="both"/>
              <w:rPr>
                <w:rFonts w:ascii="仿宋_GB2312" w:eastAsia="仿宋_GB2312"/>
                <w:kern w:val="0"/>
              </w:rPr>
            </w:pPr>
            <w:r>
              <w:rPr>
                <w:rFonts w:ascii="仿宋_GB2312" w:eastAsia="仿宋_GB2312"/>
              </w:rPr>
              <w:t>100%</w:t>
            </w:r>
          </w:p>
        </w:tc>
        <w:tc>
          <w:tcPr>
            <w:tcW w:w="1423" w:type="dxa"/>
            <w:vAlign w:val="center"/>
          </w:tcPr>
          <w:p>
            <w:pPr>
              <w:spacing w:line="240" w:lineRule="auto"/>
              <w:ind w:firstLine="420"/>
              <w:jc w:val="center"/>
              <w:rPr>
                <w:rFonts w:ascii="仿宋_GB2312" w:eastAsia="仿宋_GB2312"/>
                <w:kern w:val="0"/>
              </w:rPr>
            </w:pPr>
            <w:r>
              <w:rPr>
                <w:rFonts w:ascii="仿宋_GB2312" w:eastAsia="仿宋_GB231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1570.29</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10282.26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项目支出：284.2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事业收入</w:t>
            </w:r>
            <w:r>
              <w:rPr>
                <w:rFonts w:hint="eastAsia" w:ascii="仿宋_GB2312" w:hAnsi="宋体" w:eastAsia="仿宋_GB2312" w:cs="宋体"/>
                <w:kern w:val="0"/>
              </w:rPr>
              <w:t>：8996.17</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center"/>
              <w:rPr>
                <w:rFonts w:ascii="仿宋_GB2312" w:eastAsia="仿宋_GB2312"/>
                <w:kern w:val="0"/>
              </w:rPr>
            </w:pPr>
            <w:r>
              <w:rPr>
                <w:rFonts w:ascii="仿宋_GB2312" w:eastAsia="仿宋_GB2312"/>
              </w:rPr>
              <w:t xml:space="preserve">适龄妇女免费两癌检查需要完成18000名检查对象 </w:t>
            </w:r>
          </w:p>
          <w:p>
            <w:pPr>
              <w:spacing w:line="240" w:lineRule="auto"/>
              <w:ind w:firstLine="420"/>
              <w:jc w:val="left"/>
              <w:rPr>
                <w:rFonts w:ascii="仿宋_GB2312" w:eastAsia="仿宋_GB2312"/>
              </w:rPr>
            </w:pPr>
            <w:r>
              <w:rPr>
                <w:rFonts w:ascii="仿宋_GB2312" w:eastAsia="仿宋_GB2312"/>
                <w:u w:val="none"/>
              </w:rPr>
              <w:t>孕产妇免费产前筛查完成2300名检查对象</w:t>
            </w:r>
          </w:p>
          <w:p>
            <w:pPr>
              <w:spacing w:line="240" w:lineRule="auto"/>
              <w:ind w:firstLine="420"/>
              <w:jc w:val="center"/>
              <w:rPr>
                <w:rFonts w:ascii="仿宋_GB2312" w:eastAsia="仿宋_GB2312"/>
              </w:rPr>
            </w:pPr>
          </w:p>
        </w:tc>
        <w:tc>
          <w:tcPr>
            <w:tcW w:w="4260" w:type="dxa"/>
            <w:gridSpan w:val="4"/>
            <w:vAlign w:val="center"/>
          </w:tcPr>
          <w:p>
            <w:pPr>
              <w:spacing w:line="240" w:lineRule="auto"/>
              <w:ind w:firstLine="420"/>
              <w:jc w:val="center"/>
              <w:rPr>
                <w:rFonts w:ascii="仿宋_GB2312" w:eastAsia="仿宋_GB2312"/>
                <w:kern w:val="0"/>
              </w:rPr>
            </w:pPr>
            <w:r>
              <w:rPr>
                <w:rFonts w:ascii="仿宋_GB2312" w:eastAsia="仿宋_GB2312"/>
              </w:rPr>
              <w:t>两癌免费检查实际完成18005名检查对象</w:t>
            </w:r>
          </w:p>
          <w:p>
            <w:pPr>
              <w:spacing w:line="240" w:lineRule="auto"/>
              <w:ind w:firstLine="420"/>
              <w:jc w:val="left"/>
              <w:rPr>
                <w:rFonts w:ascii="仿宋_GB2312" w:eastAsia="仿宋_GB2312"/>
              </w:rPr>
            </w:pPr>
            <w:r>
              <w:rPr>
                <w:rFonts w:ascii="仿宋_GB2312" w:eastAsia="仿宋_GB2312"/>
                <w:u w:val="none"/>
              </w:rPr>
              <w:t>孕产妇免费产前筛查实际完成2362名检查对象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两癌免费筛查完成年度目标覆盖值</w:t>
            </w:r>
          </w:p>
        </w:tc>
        <w:tc>
          <w:tcPr>
            <w:tcW w:w="1298" w:type="dxa"/>
            <w:vAlign w:val="center"/>
          </w:tcPr>
          <w:p>
            <w:pPr>
              <w:spacing w:line="240" w:lineRule="auto"/>
              <w:ind w:firstLine="420"/>
              <w:jc w:val="left"/>
              <w:rPr>
                <w:rFonts w:ascii="仿宋_GB2312" w:eastAsia="仿宋_GB2312"/>
                <w:kern w:val="0"/>
              </w:rPr>
            </w:pPr>
            <w:r>
              <w:rPr>
                <w:rFonts w:ascii="仿宋_GB2312" w:eastAsia="仿宋_GB2312"/>
                <w:u w:val="none"/>
              </w:rPr>
              <w:t>18000人</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18005人</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孕产妇优生知识知晓率</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100.2%</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筛查出宫颈癌T CT阳性患者</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孕产妇免费筛查2300名检查对象全部完成。</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2365名</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两癌免费检查三月开始十月结束</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u w:val="none"/>
              </w:rPr>
              <w:t>有序开展</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u w:val="none"/>
              </w:rPr>
              <w:t>及时完成</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left"/>
              <w:rPr>
                <w:rFonts w:ascii="仿宋_GB2312" w:eastAsia="仿宋_GB2312"/>
                <w:kern w:val="0"/>
              </w:rPr>
            </w:pPr>
            <w:r>
              <w:rPr>
                <w:rFonts w:ascii="仿宋_GB2312" w:eastAsia="仿宋_GB2312"/>
              </w:rPr>
              <w:t>孕产妇免费产筛12月完成</w:t>
            </w:r>
          </w:p>
        </w:tc>
        <w:tc>
          <w:tcPr>
            <w:tcW w:w="1298" w:type="dxa"/>
            <w:vAlign w:val="center"/>
          </w:tcPr>
          <w:p>
            <w:pPr>
              <w:spacing w:line="240" w:lineRule="auto"/>
              <w:jc w:val="both"/>
              <w:rPr>
                <w:rFonts w:ascii="仿宋_GB2312" w:eastAsia="仿宋_GB2312"/>
                <w:kern w:val="0"/>
              </w:rPr>
            </w:pPr>
            <w:r>
              <w:rPr>
                <w:rFonts w:ascii="仿宋_GB2312" w:eastAsia="仿宋_GB2312"/>
              </w:rPr>
              <w:t>有序开展</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及时完成</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两癌经济效益</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ascii="仿宋_GB2312" w:eastAsia="仿宋_GB2312"/>
              </w:rPr>
              <w:t>产筛经济效益</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两癌知识普及千家万户</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95%</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95%</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优生知识普及千家万户。</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意识提高</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提高了广大妇女对两癌早发现早诊断早治疗的健康意识</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u w:val="none"/>
              </w:rPr>
              <w:t>逐步提高</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高人口素质，降低出生缺陷率</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长期</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u w:val="none"/>
              </w:rPr>
              <w:t>两癌服务对象满意</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r>
              <w:rPr>
                <w:rFonts w:ascii="仿宋_GB2312" w:eastAsia="仿宋_GB2312"/>
              </w:rPr>
              <w:t>群众对产筛工作满意</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ind w:firstLine="420"/>
              <w:jc w:val="center"/>
              <w:rPr>
                <w:rFonts w:ascii="仿宋_GB2312" w:eastAsia="仿宋_GB2312"/>
                <w:kern w:val="0"/>
              </w:rPr>
            </w:pPr>
            <w:r>
              <w:rPr>
                <w:rFonts w:ascii="仿宋_GB2312" w:eastAsia="仿宋_GB2312"/>
              </w:rPr>
              <w:t>两癌18000*140</w:t>
            </w:r>
          </w:p>
        </w:tc>
        <w:tc>
          <w:tcPr>
            <w:tcW w:w="1298" w:type="dxa"/>
            <w:vAlign w:val="center"/>
          </w:tcPr>
          <w:p>
            <w:pPr>
              <w:spacing w:line="240" w:lineRule="auto"/>
              <w:ind w:firstLine="420"/>
              <w:jc w:val="center"/>
              <w:rPr>
                <w:rFonts w:ascii="仿宋_GB2312" w:eastAsia="仿宋_GB2312"/>
                <w:kern w:val="0"/>
              </w:rPr>
            </w:pPr>
            <w:r>
              <w:rPr>
                <w:rFonts w:ascii="仿宋_GB2312" w:eastAsia="仿宋_GB2312"/>
              </w:rPr>
              <w:t>252万元</w:t>
            </w:r>
          </w:p>
        </w:tc>
        <w:tc>
          <w:tcPr>
            <w:tcW w:w="1269" w:type="dxa"/>
            <w:vAlign w:val="center"/>
          </w:tcPr>
          <w:p>
            <w:pPr>
              <w:spacing w:line="240" w:lineRule="auto"/>
              <w:ind w:firstLine="420"/>
              <w:jc w:val="center"/>
              <w:rPr>
                <w:rFonts w:ascii="仿宋_GB2312" w:eastAsia="仿宋_GB2312"/>
                <w:kern w:val="0"/>
              </w:rPr>
            </w:pPr>
            <w:r>
              <w:rPr>
                <w:rFonts w:ascii="仿宋_GB2312" w:eastAsia="仿宋_GB2312"/>
              </w:rPr>
              <w:t>18005*140</w:t>
            </w:r>
          </w:p>
        </w:tc>
        <w:tc>
          <w:tcPr>
            <w:tcW w:w="699" w:type="dxa"/>
            <w:vAlign w:val="center"/>
          </w:tcPr>
          <w:p>
            <w:pPr>
              <w:spacing w:line="240" w:lineRule="auto"/>
              <w:ind w:firstLine="420"/>
              <w:jc w:val="center"/>
              <w:rPr>
                <w:rFonts w:ascii="仿宋_GB2312" w:eastAsia="仿宋_GB2312"/>
                <w:kern w:val="0"/>
              </w:rPr>
            </w:pPr>
            <w:r>
              <w:rPr>
                <w:rFonts w:ascii="仿宋_GB2312" w:eastAsia="仿宋_GB2312"/>
              </w:rPr>
              <w:t>20</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20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ascii="仿宋_GB2312" w:eastAsia="仿宋_GB2312"/>
                <w:kern w:val="0"/>
              </w:rPr>
            </w:pPr>
            <w:r>
              <w:rPr>
                <w:rFonts w:ascii="仿宋_GB2312" w:eastAsia="仿宋_GB2312"/>
              </w:rPr>
              <w:t>100</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rPr>
          <w:rFonts w:ascii="仿宋_GB2312" w:hAnsi="宋体" w:eastAsia="仿宋_GB2312" w:cs="宋体"/>
          <w:color w:val="000000"/>
          <w:sz w:val="35"/>
          <w:szCs w:val="35"/>
          <w:lang w:val="en-US" w:eastAsia="zh-CN" w:bidi="ar-SA"/>
        </w:rPr>
      </w:pPr>
      <w:r>
        <w:rPr>
          <w:rFonts w:ascii="仿宋_GB2312" w:hAnsi="宋体" w:eastAsia="仿宋_GB2312" w:cs="宋体"/>
          <w:color w:val="000000"/>
          <w:sz w:val="21"/>
          <w:szCs w:val="21"/>
          <w:lang w:val="en-US" w:eastAsia="zh-CN" w:bidi="ar-SA"/>
        </w:rPr>
        <w:t>填表人：彭越   填报日期：   2024.07.12    联系电话： 18573026660  单位负责人签字：</w:t>
      </w:r>
      <w:r>
        <w:rPr>
          <w:rFonts w:ascii="仿宋_GB2312" w:hAnsi="宋体" w:eastAsia="仿宋_GB2312" w:cs="宋体"/>
          <w:color w:val="000000"/>
          <w:sz w:val="35"/>
          <w:szCs w:val="35"/>
          <w:lang w:val="en-US" w:eastAsia="zh-CN" w:bidi="ar-SA"/>
        </w:rPr>
        <w:t xml:space="preserve"> </w:t>
      </w:r>
    </w:p>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适龄妇女免费“两癌”检查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w:t>
            </w:r>
            <w:r>
              <w:rPr>
                <w:rFonts w:hint="eastAsia" w:ascii="仿宋_GB2312" w:hAnsi="宋体" w:eastAsia="仿宋_GB2312" w:cs="宋体"/>
                <w:kern w:val="0"/>
                <w:lang w:val="en-US" w:eastAsia="zh-CN"/>
              </w:rPr>
              <w:t>卫生健康局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汨罗市妇幼保健院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151.2</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100.8</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适龄妇女免费“两癌”检查需完成18000名检查对象</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“两癌”免费检查实际完成18005名检查对象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两癌免费筛查完成年度目标覆盖值</w:t>
            </w:r>
          </w:p>
        </w:tc>
        <w:tc>
          <w:tcPr>
            <w:tcW w:w="1099"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18000人</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18005人</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筛查出宫颈TCT阳性患者2000人左右并进行治疗随访</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两癌免费筛查3月开始，10月结束</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有序开展</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及时完成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两癌</w:t>
            </w:r>
            <w:r>
              <w:rPr>
                <w:rFonts w:hint="eastAsia" w:ascii="仿宋_GB2312" w:hAnsi="宋体" w:eastAsia="仿宋_GB2312" w:cs="宋体"/>
                <w:kern w:val="0"/>
              </w:rPr>
              <w:t>经济效益</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两癌知识普及千家万户</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95%以上</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95%以上</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提高了广大妇女对癌早发现、早诊断、早治疗的健康意识</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逐步提高</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“两癌”服务对象满意</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两癌18000*140</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252万元</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18005*140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彭越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2024年7月12日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18573026660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9"/>
        <w:tblW w:w="96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620"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孕产妇免费产前筛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w:t>
            </w:r>
            <w:r>
              <w:rPr>
                <w:rFonts w:hint="eastAsia" w:ascii="仿宋_GB2312" w:hAnsi="宋体" w:eastAsia="仿宋_GB2312" w:cs="宋体"/>
                <w:kern w:val="0"/>
                <w:lang w:val="en-US" w:eastAsia="zh-CN"/>
              </w:rPr>
              <w:t>卫生健康局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125"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汨罗市妇幼保健院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467"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467"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19.32</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19.32</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467"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467"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12.88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12.88</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224"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孕产妇免费产前筛查需完成2300名检查对象</w:t>
            </w:r>
          </w:p>
        </w:tc>
        <w:tc>
          <w:tcPr>
            <w:tcW w:w="4224"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孕产妇免费产前筛查实际完成2362名检查对象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467"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孕产妇优生知识知晓率</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100.2%</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孕产妇免费产筛2300名检查对象全部完成</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2365名</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孕产妇免费产筛12月完成</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有序开展</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及时完成</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lang w:eastAsia="zh-CN"/>
              </w:rPr>
              <w:t>产筛</w:t>
            </w:r>
            <w:r>
              <w:rPr>
                <w:rFonts w:hint="eastAsia" w:ascii="仿宋_GB2312" w:hAnsi="宋体" w:eastAsia="仿宋_GB2312" w:cs="宋体"/>
                <w:kern w:val="0"/>
              </w:rPr>
              <w:t>经济效益</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lang w:eastAsia="zh-CN"/>
              </w:rPr>
              <w:t>长期</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优生知识普及千家万户</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意识提高</w:t>
            </w:r>
          </w:p>
        </w:tc>
        <w:tc>
          <w:tcPr>
            <w:tcW w:w="1099"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提高人口素质，降低出生缺陷率</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长期</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群众对产前筛查工作满意</w:t>
            </w:r>
          </w:p>
        </w:tc>
        <w:tc>
          <w:tcPr>
            <w:tcW w:w="109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产筛2300*140</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32.2万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2362*140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467"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467"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彭越</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2024年7月12日</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18573026660</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年度汨罗市妇幼保健院整体支出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u w:val="single"/>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ascii="楷体_GB2312" w:hAnsi="仿宋" w:eastAsia="楷体_GB2312" w:cs="仿宋"/>
          <w:b/>
          <w:bCs/>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rPr>
          <w:rFonts w:hint="default" w:ascii="楷体_GB2312" w:hAnsi="仿宋" w:eastAsia="楷体_GB2312" w:cs="仿宋"/>
          <w:color w:val="000000"/>
          <w:sz w:val="32"/>
          <w:szCs w:val="32"/>
          <w:u w:val="single"/>
          <w:lang w:val="en-US" w:eastAsia="zh-CN" w:bidi="ar-SA"/>
        </w:rPr>
      </w:pPr>
      <w:r>
        <w:rPr>
          <w:rFonts w:hint="eastAsia" w:ascii="楷体_GB2312" w:hAnsi="仿宋" w:eastAsia="楷体_GB2312" w:cs="仿宋"/>
          <w:b/>
          <w:bCs/>
          <w:color w:val="000000"/>
          <w:spacing w:val="-28"/>
          <w:sz w:val="32"/>
          <w:szCs w:val="32"/>
          <w:lang w:val="en-US" w:eastAsia="zh-CN" w:bidi="ar-SA"/>
        </w:rPr>
        <w:t>部门(单位)名称：</w:t>
      </w:r>
      <w:r>
        <w:rPr>
          <w:rFonts w:hint="eastAsia" w:ascii="楷体_GB2312" w:hAnsi="仿宋" w:eastAsia="楷体_GB2312" w:cs="仿宋"/>
          <w:b/>
          <w:bCs/>
          <w:color w:val="000000"/>
          <w:spacing w:val="-28"/>
          <w:sz w:val="32"/>
          <w:szCs w:val="32"/>
          <w:u w:val="single"/>
          <w:lang w:val="en-US" w:eastAsia="zh-CN" w:bidi="ar-SA"/>
        </w:rPr>
        <w:t>汨罗市妇幼保健院</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202</w:t>
      </w:r>
      <w:r>
        <w:rPr>
          <w:rFonts w:hint="eastAsia" w:ascii="楷体_GB2312" w:hAnsi="楷体" w:eastAsia="楷体_GB2312" w:cs="楷体"/>
          <w:b/>
          <w:bCs/>
          <w:spacing w:val="-13"/>
          <w:kern w:val="0"/>
          <w:sz w:val="32"/>
          <w:szCs w:val="32"/>
          <w:lang w:val="en-US" w:eastAsia="zh-CN"/>
        </w:rPr>
        <w:t>3</w:t>
      </w:r>
      <w:r>
        <w:rPr>
          <w:rFonts w:hint="eastAsia" w:ascii="楷体_GB2312" w:hAnsi="楷体" w:eastAsia="楷体_GB2312" w:cs="楷体"/>
          <w:b/>
          <w:bCs/>
          <w:spacing w:val="-13"/>
          <w:kern w:val="0"/>
          <w:sz w:val="32"/>
          <w:szCs w:val="32"/>
          <w:lang w:eastAsia="zh-CN"/>
        </w:rPr>
        <w:t>年0</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月12</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rPr>
          <w:rFonts w:ascii="仿宋" w:hAnsi="仿宋" w:eastAsia="仿宋" w:cs="仿宋"/>
          <w:b/>
          <w:bCs/>
          <w:color w:val="000000"/>
          <w:spacing w:val="18"/>
          <w:sz w:val="30"/>
          <w:szCs w:val="30"/>
          <w:lang w:val="en-US" w:eastAsia="zh-CN" w:bidi="ar-SA"/>
        </w:rPr>
      </w:pPr>
      <w:r>
        <w:rPr>
          <w:rFonts w:ascii="仿宋" w:hAnsi="仿宋" w:eastAsia="仿宋" w:cs="仿宋"/>
          <w:b/>
          <w:bCs/>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rPr>
          <w:rFonts w:ascii="仿宋" w:hAnsi="仿宋" w:eastAsia="仿宋" w:cs="仿宋"/>
          <w:b/>
          <w:bCs/>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rPr>
          <w:rFonts w:ascii="仿宋" w:hAnsi="仿宋" w:eastAsia="仿宋" w:cs="仿宋"/>
          <w:b/>
          <w:bCs/>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showingPlcHdr/>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w:t>
      </w:r>
      <w:r>
        <w:rPr>
          <w:rFonts w:ascii="黑体" w:hAnsi="黑体" w:eastAsia="黑体" w:cs="黑体"/>
          <w:spacing w:val="16"/>
          <w:sz w:val="40"/>
          <w:szCs w:val="40"/>
        </w:rPr>
        <w:t>妇幼保健院整体支出绩效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rPr>
          <w:rFonts w:ascii="仿宋" w:hAnsi="仿宋" w:eastAsia="仿宋" w:cs="仿宋"/>
          <w:b/>
          <w:bCs/>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rPr>
          <w:rFonts w:ascii="方正黑体_GBK" w:hAnsi="仿宋" w:eastAsia="方正黑体_GBK" w:cs="仿宋"/>
          <w:color w:val="000000"/>
          <w:sz w:val="32"/>
          <w:szCs w:val="32"/>
          <w:lang w:val="en-US" w:eastAsia="zh-CN" w:bidi="ar-SA"/>
        </w:rPr>
      </w:pPr>
      <w:r>
        <w:rPr>
          <w:rFonts w:hint="eastAsia" w:ascii="方正黑体_GBK" w:hAnsi="仿宋" w:eastAsia="方正黑体_GBK" w:cs="仿宋"/>
          <w:color w:val="000000"/>
          <w:sz w:val="32"/>
          <w:szCs w:val="32"/>
          <w:lang w:val="en-US" w:eastAsia="zh-CN" w:bidi="ar-SA"/>
        </w:rPr>
        <w:t>一、部门</w:t>
      </w:r>
      <w:r>
        <w:rPr>
          <w:rFonts w:ascii="方正黑体_GBK" w:hAnsi="仿宋" w:eastAsia="方正黑体_GBK" w:cs="仿宋"/>
          <w:color w:val="000000"/>
          <w:sz w:val="32"/>
          <w:szCs w:val="32"/>
          <w:lang w:val="en-US" w:eastAsia="zh-CN" w:bidi="ar-SA"/>
        </w:rPr>
        <w:t>(</w:t>
      </w:r>
      <w:r>
        <w:rPr>
          <w:rFonts w:hint="eastAsia" w:ascii="方正黑体_GBK" w:hAnsi="仿宋" w:eastAsia="方正黑体_GBK" w:cs="仿宋"/>
          <w:color w:val="000000"/>
          <w:sz w:val="32"/>
          <w:szCs w:val="32"/>
          <w:lang w:val="en-US" w:eastAsia="zh-CN" w:bidi="ar-SA"/>
        </w:rPr>
        <w:t>单位</w:t>
      </w:r>
      <w:r>
        <w:rPr>
          <w:rFonts w:ascii="方正黑体_GBK" w:hAnsi="仿宋" w:eastAsia="方正黑体_GBK" w:cs="仿宋"/>
          <w:color w:val="000000"/>
          <w:sz w:val="32"/>
          <w:szCs w:val="32"/>
          <w:lang w:val="en-US" w:eastAsia="zh-CN" w:bidi="ar-SA"/>
        </w:rPr>
        <w:t>)</w:t>
      </w:r>
      <w:r>
        <w:rPr>
          <w:rFonts w:hint="eastAsia" w:ascii="方正黑体_GBK" w:hAnsi="仿宋" w:eastAsia="方正黑体_GBK" w:cs="仿宋"/>
          <w:color w:val="000000"/>
          <w:sz w:val="32"/>
          <w:szCs w:val="32"/>
          <w:lang w:val="en-US" w:eastAsia="zh-CN" w:bidi="ar-SA"/>
        </w:rPr>
        <w:t xml:space="preserve">基本情况 </w:t>
      </w:r>
    </w:p>
    <w:p>
      <w:pPr>
        <w:autoSpaceDE w:val="0"/>
        <w:autoSpaceDN w:val="0"/>
        <w:adjustRightInd w:val="0"/>
        <w:snapToGrid w:val="0"/>
        <w:spacing w:before="211" w:line="224" w:lineRule="auto"/>
        <w:jc w:val="both"/>
        <w:rPr>
          <w:rFonts w:hint="eastAsia" w:ascii="Times New Roman" w:hAnsi="Times New Roman" w:eastAsia="仿宋_GB2312" w:cs="Arial"/>
          <w:color w:val="000000"/>
          <w:kern w:val="0"/>
          <w:sz w:val="32"/>
          <w:szCs w:val="32"/>
          <w:lang w:val="en-US" w:eastAsia="zh-CN" w:bidi="ar-SA"/>
        </w:rPr>
      </w:pPr>
      <w:r>
        <w:rPr>
          <w:rFonts w:hint="eastAsia" w:ascii="方正黑体_GBK" w:hAnsi="仿宋" w:eastAsia="方正黑体_GBK" w:cs="仿宋"/>
          <w:color w:val="000000"/>
          <w:sz w:val="32"/>
          <w:lang w:val="en-US" w:eastAsia="zh-CN" w:bidi="ar-SA"/>
        </w:rPr>
        <w:t xml:space="preserve">     </w:t>
      </w:r>
      <w:r>
        <w:rPr>
          <w:rFonts w:hint="eastAsia" w:ascii="Times New Roman" w:hAnsi="Times New Roman" w:eastAsia="仿宋_GB2312" w:cs="Arial"/>
          <w:color w:val="000000"/>
          <w:kern w:val="0"/>
          <w:sz w:val="32"/>
          <w:szCs w:val="32"/>
          <w:lang w:val="en-US" w:eastAsia="zh-CN" w:bidi="ar-SA"/>
        </w:rPr>
        <w:t xml:space="preserve">    为妇女儿童健康提供保障服务，为搞好计划生育提供技术指导。妇女和儿童保健及常见病防治服务，落实妇幼重大公共卫生服务项目，妇幼保健和计划生育技术服务信息管理与质量监测，妇幼卫生保健人员培训，妇幼健康咨询。</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2022年收入合计</w:t>
      </w:r>
      <w:r>
        <w:rPr>
          <w:rFonts w:hint="eastAsia" w:ascii="Times New Roman" w:hAnsi="Times New Roman" w:eastAsia="仿宋_GB2312"/>
          <w:kern w:val="0"/>
          <w:sz w:val="32"/>
          <w:szCs w:val="32"/>
          <w:lang w:val="en-US" w:eastAsia="zh-CN"/>
        </w:rPr>
        <w:t>10566.46</w:t>
      </w:r>
      <w:r>
        <w:rPr>
          <w:rFonts w:hint="eastAsia" w:ascii="Times New Roman" w:hAnsi="Times New Roman" w:eastAsia="仿宋_GB2312"/>
          <w:kern w:val="0"/>
          <w:sz w:val="32"/>
          <w:szCs w:val="32"/>
          <w:lang w:eastAsia="zh-CN"/>
        </w:rPr>
        <w:t>万元，其中：财政拨款收入</w:t>
      </w:r>
      <w:r>
        <w:rPr>
          <w:rFonts w:hint="eastAsia" w:ascii="Times New Roman" w:hAnsi="Times New Roman" w:eastAsia="仿宋_GB2312"/>
          <w:kern w:val="0"/>
          <w:sz w:val="32"/>
          <w:szCs w:val="32"/>
          <w:lang w:val="en-US" w:eastAsia="zh-CN"/>
        </w:rPr>
        <w:t>1570.29</w:t>
      </w:r>
      <w:r>
        <w:rPr>
          <w:rFonts w:hint="eastAsia" w:ascii="Times New Roman" w:hAnsi="Times New Roman" w:eastAsia="仿宋_GB2312"/>
          <w:kern w:val="0"/>
          <w:sz w:val="32"/>
          <w:szCs w:val="32"/>
          <w:lang w:eastAsia="zh-CN"/>
        </w:rPr>
        <w:t>万元、事业收入8996.17万元、其他收入</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万元。本年支出</w:t>
      </w:r>
      <w:r>
        <w:rPr>
          <w:rFonts w:hint="eastAsia" w:ascii="Times New Roman" w:hAnsi="Times New Roman" w:eastAsia="仿宋_GB2312"/>
          <w:kern w:val="0"/>
          <w:sz w:val="32"/>
          <w:szCs w:val="32"/>
          <w:lang w:val="en-US" w:eastAsia="zh-CN"/>
        </w:rPr>
        <w:t>10566.46</w:t>
      </w:r>
      <w:r>
        <w:rPr>
          <w:rFonts w:hint="eastAsia" w:ascii="Times New Roman" w:hAnsi="Times New Roman" w:eastAsia="仿宋_GB2312"/>
          <w:kern w:val="0"/>
          <w:sz w:val="32"/>
          <w:szCs w:val="32"/>
          <w:lang w:eastAsia="zh-CN"/>
        </w:rPr>
        <w:t>万元，“三公”经费0万元。其中：因公出国（境）费0万元、公务用车购置0万元、公务接待费0万元。</w:t>
      </w:r>
    </w:p>
    <w:p>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11"/>
        <w:spacing w:line="600" w:lineRule="exact"/>
        <w:jc w:val="both"/>
        <w:rPr>
          <w:rFonts w:ascii="Times New Roman" w:hAnsi="Times New Roman" w:eastAsia="仿宋_GB2312"/>
          <w:sz w:val="32"/>
          <w:lang w:eastAsia="zh-CN"/>
        </w:rPr>
      </w:pPr>
      <w:r>
        <w:rPr>
          <w:rFonts w:hint="eastAsia" w:ascii="Times New Roman" w:hAnsi="Times New Roman" w:eastAsia="仿宋_GB2312"/>
          <w:sz w:val="32"/>
          <w:lang w:eastAsia="zh-CN"/>
        </w:rPr>
        <w:t>免费产前筛查2022年投入省级资金12.88万元，本级配套19.32万元。项目绩效目标。</w:t>
      </w:r>
    </w:p>
    <w:p>
      <w:pPr>
        <w:pStyle w:val="11"/>
        <w:spacing w:line="600" w:lineRule="exact"/>
        <w:jc w:val="both"/>
        <w:rPr>
          <w:rFonts w:hint="eastAsia" w:ascii="Times New Roman" w:hAnsi="Times New Roman" w:eastAsia="仿宋_GB2312" w:cs="Arial"/>
          <w:color w:val="000000"/>
          <w:kern w:val="0"/>
          <w:sz w:val="32"/>
          <w:szCs w:val="21"/>
          <w:lang w:val="en-US" w:eastAsia="zh-CN" w:bidi="ar-SA"/>
        </w:rPr>
      </w:pPr>
      <w:r>
        <w:rPr>
          <w:rFonts w:hint="eastAsia" w:ascii="Times New Roman" w:hAnsi="Times New Roman" w:eastAsia="仿宋_GB2312"/>
          <w:sz w:val="32"/>
          <w:lang w:eastAsia="zh-CN"/>
        </w:rPr>
        <w:t>2022年投入两癌检查省级资金100.8万元、本级资金151.2万元，合计252万元。</w:t>
      </w:r>
    </w:p>
    <w:p>
      <w:pPr>
        <w:numPr>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pStyle w:val="2"/>
        <w:numPr>
          <w:numId w:val="0"/>
        </w:numPr>
        <w:ind w:firstLine="640" w:firstLineChars="200"/>
        <w:rPr>
          <w:lang w:eastAsia="zh-CN"/>
        </w:rPr>
      </w:pPr>
      <w:r>
        <w:rPr>
          <w:rFonts w:hint="eastAsia"/>
          <w:lang w:eastAsia="zh-CN"/>
        </w:rPr>
        <w:t>无</w:t>
      </w:r>
    </w:p>
    <w:p>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pStyle w:val="2"/>
        <w:numPr>
          <w:numId w:val="0"/>
        </w:numPr>
        <w:ind w:firstLine="640" w:firstLineChars="200"/>
        <w:rPr>
          <w:lang w:eastAsia="zh-CN"/>
        </w:rPr>
      </w:pPr>
      <w:r>
        <w:rPr>
          <w:rFonts w:hint="eastAsia"/>
          <w:lang w:eastAsia="zh-CN"/>
        </w:rPr>
        <w:t>无</w:t>
      </w:r>
    </w:p>
    <w:p>
      <w:pPr>
        <w:numPr>
          <w:ilvl w:val="0"/>
          <w:numId w:val="2"/>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pStyle w:val="2"/>
        <w:numPr>
          <w:numId w:val="0"/>
        </w:numPr>
        <w:ind w:leftChars="200"/>
        <w:rPr>
          <w:rFonts w:hint="default"/>
          <w:lang w:val="en-US" w:eastAsia="zh-CN"/>
        </w:rPr>
      </w:pPr>
      <w:r>
        <w:rPr>
          <w:rFonts w:hint="eastAsia"/>
          <w:lang w:val="en-US" w:eastAsia="zh-CN"/>
        </w:rPr>
        <w:t xml:space="preserve">  无</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ascii="Times New Roman" w:hAnsi="Times New Roman" w:eastAsia="仿宋_GB2312" w:cs="Arial"/>
          <w:color w:val="000000"/>
          <w:kern w:val="0"/>
          <w:sz w:val="32"/>
          <w:szCs w:val="21"/>
          <w:lang w:val="en-US" w:eastAsia="zh-CN" w:bidi="ar-SA"/>
        </w:rPr>
      </w:pPr>
      <w:r>
        <w:rPr>
          <w:rFonts w:hint="eastAsia" w:ascii="Times New Roman" w:hAnsi="Times New Roman" w:eastAsia="仿宋_GB2312" w:cs="Arial"/>
          <w:color w:val="000000"/>
          <w:kern w:val="0"/>
          <w:sz w:val="32"/>
          <w:szCs w:val="21"/>
          <w:lang w:val="en-US" w:eastAsia="zh-CN" w:bidi="ar-SA"/>
        </w:rPr>
        <w:t>2022年我市产前筛查任务书2300人，完成2362人。2022年共筛查孕妇2362人，筛查出风险人群557人，风险人群率为23.58%，其中T21513人，T1836人，NTD高风险13人。转诊557人，转诊率为100%。产前干预人数为507人，干预率91.02%。妊娠结局随访607人，其中分娩正常新生儿607人，自然流产3例，治疗性引产11例，死胎死产1例，双胎15例。妊娠结局随访率为100%。</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eastAsia="仿宋_GB2312"/>
          <w:sz w:val="32"/>
          <w:lang w:eastAsia="zh-CN"/>
        </w:rPr>
      </w:pPr>
      <w:r>
        <w:rPr>
          <w:rFonts w:eastAsia="仿宋_GB2312"/>
          <w:sz w:val="32"/>
          <w:lang w:eastAsia="zh-CN"/>
        </w:rPr>
        <w:t>免费产前筛查和两癌免费检查在实际工作中，因为我县外出流动人口多，以及个别乡镇宣传、摸底没有彻底到位，造成跟踪随访管理难度加大。</w:t>
      </w:r>
    </w:p>
    <w:p>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pStyle w:val="2"/>
        <w:numPr>
          <w:numId w:val="0"/>
        </w:numPr>
        <w:rPr>
          <w:rFonts w:hint="default"/>
          <w:lang w:val="en-US" w:eastAsia="zh-CN"/>
        </w:rPr>
      </w:pPr>
      <w:r>
        <w:rPr>
          <w:rFonts w:hint="eastAsia"/>
          <w:lang w:val="en-US" w:eastAsia="zh-CN"/>
        </w:rPr>
        <w:t xml:space="preserve">      </w:t>
      </w:r>
      <w:r>
        <w:rPr>
          <w:rFonts w:hint="eastAsia" w:cs="黑体" w:asciiTheme="minorEastAsia" w:hAnsiTheme="minorEastAsia"/>
          <w:color w:val="000000"/>
          <w:kern w:val="0"/>
          <w:sz w:val="30"/>
          <w:szCs w:val="30"/>
          <w:lang w:val="en-US" w:eastAsia="zh-CN"/>
        </w:rPr>
        <w:t>一是确保“两癌”检查工作质量，</w:t>
      </w:r>
      <w:r>
        <w:rPr>
          <w:rFonts w:hint="eastAsia" w:cs="黑体" w:asciiTheme="minorEastAsia" w:hAnsiTheme="minorEastAsia"/>
          <w:color w:val="000000"/>
          <w:kern w:val="0"/>
          <w:sz w:val="30"/>
          <w:szCs w:val="30"/>
          <w:lang w:eastAsia="zh-CN"/>
        </w:rPr>
        <w:t>加大乡镇宣传力度</w:t>
      </w:r>
      <w:r>
        <w:rPr>
          <w:rFonts w:hint="eastAsia" w:cs="黑体" w:asciiTheme="minorEastAsia" w:hAnsiTheme="minorEastAsia"/>
          <w:color w:val="000000"/>
          <w:kern w:val="0"/>
          <w:sz w:val="30"/>
          <w:szCs w:val="30"/>
          <w:lang w:val="en-US" w:eastAsia="zh-CN"/>
        </w:rPr>
        <w:t>；二是加大宣传，搞好协调</w:t>
      </w:r>
      <w:r>
        <w:rPr>
          <w:rFonts w:hint="eastAsia" w:cs="黑体" w:asciiTheme="minorEastAsia" w:hAnsiTheme="minorEastAsia"/>
          <w:color w:val="000000"/>
          <w:kern w:val="0"/>
          <w:sz w:val="30"/>
          <w:szCs w:val="30"/>
          <w:lang w:eastAsia="zh-CN"/>
        </w:rPr>
        <w:t>；</w:t>
      </w:r>
      <w:r>
        <w:rPr>
          <w:rFonts w:hint="eastAsia" w:cs="黑体" w:asciiTheme="minorEastAsia" w:hAnsiTheme="minorEastAsia"/>
          <w:color w:val="000000"/>
          <w:kern w:val="0"/>
          <w:sz w:val="30"/>
          <w:szCs w:val="30"/>
          <w:lang w:val="en-US" w:eastAsia="zh-CN"/>
        </w:rPr>
        <w:t>三是提高绩效指标设置的准确性，提高适龄妇女对“两癌”和</w:t>
      </w:r>
      <w:r>
        <w:rPr>
          <w:rFonts w:hint="eastAsia" w:cs="黑体" w:asciiTheme="minorEastAsia" w:hAnsiTheme="minorEastAsia"/>
          <w:color w:val="000000"/>
          <w:kern w:val="0"/>
          <w:sz w:val="30"/>
          <w:szCs w:val="30"/>
          <w:lang w:eastAsia="zh-CN"/>
        </w:rPr>
        <w:t>孕产妇对“产筛”工作</w:t>
      </w:r>
      <w:r>
        <w:rPr>
          <w:rFonts w:hint="eastAsia" w:cs="黑体" w:asciiTheme="minorEastAsia" w:hAnsiTheme="minorEastAsia"/>
          <w:color w:val="000000"/>
          <w:kern w:val="0"/>
          <w:sz w:val="30"/>
          <w:szCs w:val="30"/>
          <w:lang w:val="en-US" w:eastAsia="zh-CN"/>
        </w:rPr>
        <w:t>的满意度。</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pStyle w:val="2"/>
        <w:rPr>
          <w:lang w:eastAsia="zh-CN"/>
        </w:rPr>
      </w:pPr>
      <w:r>
        <w:rPr>
          <w:rFonts w:hint="eastAsia"/>
          <w:lang w:eastAsia="zh-CN"/>
        </w:rPr>
        <w:t>“孕产妇免费产前筛查”项目，该项目绩效评价综合得分</w:t>
      </w:r>
      <w:r>
        <w:rPr>
          <w:rFonts w:hint="eastAsia"/>
          <w:lang w:val="en-US" w:eastAsia="zh-CN"/>
        </w:rPr>
        <w:t>99</w:t>
      </w:r>
      <w:r>
        <w:rPr>
          <w:rFonts w:hint="eastAsia"/>
          <w:lang w:eastAsia="zh-CN"/>
        </w:rPr>
        <w:t>分，绩效评价结果为“优”，绩效评价报告详见附件；“适龄妇女免费两癌检查”项目，该项目绩效评价综合得分</w:t>
      </w:r>
      <w:r>
        <w:rPr>
          <w:rFonts w:hint="eastAsia"/>
          <w:lang w:val="en-US" w:eastAsia="zh-CN"/>
        </w:rPr>
        <w:t>99</w:t>
      </w:r>
      <w:r>
        <w:rPr>
          <w:rFonts w:hint="eastAsia"/>
          <w:lang w:eastAsia="zh-CN"/>
        </w:rPr>
        <w:t>分，绩效评价结果为“优”，绩效评价报告详见附件。</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pStyle w:val="2"/>
        <w:rPr>
          <w:lang w:eastAsia="zh-CN"/>
        </w:rPr>
      </w:pPr>
      <w:r>
        <w:rPr>
          <w:rFonts w:hint="eastAsia"/>
          <w:lang w:eastAsia="zh-CN"/>
        </w:rPr>
        <w:t>无</w:t>
      </w:r>
    </w:p>
    <w:p>
      <w:pPr>
        <w:spacing w:line="600" w:lineRule="exact"/>
        <w:ind w:firstLine="640" w:firstLineChars="200"/>
        <w:jc w:val="both"/>
        <w:rPr>
          <w:rFonts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jc w:val="center"/>
        <w:rPr>
          <w:rFonts w:hint="eastAsia" w:ascii="黑体" w:hAnsi="黑体" w:eastAsia="黑体" w:cs="黑体"/>
          <w:spacing w:val="10"/>
          <w:sz w:val="42"/>
          <w:szCs w:val="42"/>
          <w:lang w:eastAsia="zh-CN"/>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rPr>
        <w:t>适龄妇女免费“两癌”</w:t>
      </w:r>
      <w:r>
        <w:rPr>
          <w:rFonts w:hint="eastAsia" w:ascii="黑体" w:hAnsi="黑体" w:eastAsia="黑体" w:cs="黑体"/>
          <w:spacing w:val="10"/>
          <w:sz w:val="42"/>
          <w:szCs w:val="42"/>
          <w:lang w:eastAsia="zh-CN"/>
        </w:rPr>
        <w:t>筛查</w:t>
      </w:r>
    </w:p>
    <w:p>
      <w:pPr>
        <w:spacing w:before="201" w:line="578" w:lineRule="exact"/>
        <w:jc w:val="center"/>
        <w:rPr>
          <w:rFonts w:ascii="Times New Roman" w:hAnsi="Times New Roman" w:eastAsia="Times New Roman" w:cs="Times New Roman"/>
          <w:spacing w:val="15"/>
          <w:position w:val="10"/>
          <w:sz w:val="42"/>
          <w:szCs w:val="42"/>
        </w:rPr>
      </w:pPr>
      <w:r>
        <w:rPr>
          <w:rFonts w:ascii="黑体" w:hAnsi="黑体" w:eastAsia="黑体" w:cs="黑体"/>
          <w:spacing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汨罗市妇幼保健院</w:t>
      </w:r>
      <w:r>
        <w:rPr>
          <w:sz w:val="27"/>
          <w:szCs w:val="27"/>
          <w:u w:val="single" w:color="auto"/>
        </w:rPr>
        <w:t xml:space="preserve">    </w:t>
      </w:r>
    </w:p>
    <w:p>
      <w:pPr>
        <w:pStyle w:val="3"/>
        <w:spacing w:before="289" w:line="610" w:lineRule="exact"/>
        <w:ind w:firstLine="3172" w:firstLineChars="130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05</w:t>
      </w:r>
      <w:r>
        <w:rPr>
          <w:spacing w:val="-13"/>
          <w:position w:val="26"/>
          <w:sz w:val="27"/>
          <w:szCs w:val="27"/>
        </w:rPr>
        <w:t>月</w:t>
      </w:r>
      <w:r>
        <w:rPr>
          <w:rFonts w:hint="eastAsia"/>
          <w:spacing w:val="12"/>
          <w:position w:val="26"/>
          <w:sz w:val="27"/>
          <w:szCs w:val="27"/>
          <w:lang w:val="en-US" w:eastAsia="zh-CN"/>
        </w:rPr>
        <w:t>12</w:t>
      </w:r>
      <w:r>
        <w:rPr>
          <w:spacing w:val="-13"/>
          <w:position w:val="26"/>
          <w:sz w:val="27"/>
          <w:szCs w:val="27"/>
        </w:rPr>
        <w:t>日</w:t>
      </w:r>
    </w:p>
    <w:p>
      <w:pPr>
        <w:pStyle w:val="3"/>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b/>
          <w:bCs/>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(一)项目支出概况。</w:t>
      </w:r>
      <w:r>
        <w:rPr>
          <w:rFonts w:hint="eastAsia" w:ascii="Arial" w:hAnsi="Arial" w:eastAsia="仿宋_GB2312" w:cs="Arial"/>
          <w:snapToGrid w:val="0"/>
          <w:color w:val="000000"/>
          <w:kern w:val="0"/>
          <w:sz w:val="32"/>
          <w:szCs w:val="32"/>
          <w:lang w:val="en-US" w:eastAsia="zh-CN" w:bidi="ar-SA"/>
        </w:rPr>
        <w:t>为落实省委、省政府重点民生实事项目，建立党委政府领导、 部门合作、医疗机构实施、全社会参与的妇女乳腺癌和宫颈癌（以下简称“两癌”）防治模式和协作机制，保护广大妇女身心健康，对我市农村适龄妇女及城镇低保女性实施乳腺癌和宫颈癌的免费筛查。宫颈癌检查费用 60 元/人，乳腺癌检查费用 80 元/人。2022年投入两癌检查省级资金100.8万元、本级资金151.2万元，合计252万元。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pacing w:val="-15"/>
          <w:sz w:val="31"/>
          <w:szCs w:val="31"/>
        </w:rPr>
        <w:t>(二)项目资金使用管理情况。</w:t>
      </w:r>
      <w:r>
        <w:rPr>
          <w:rFonts w:hint="eastAsia" w:ascii="Arial" w:hAnsi="Arial" w:eastAsia="仿宋_GB2312" w:cs="Arial"/>
          <w:snapToGrid w:val="0"/>
          <w:color w:val="000000"/>
          <w:kern w:val="0"/>
          <w:sz w:val="32"/>
          <w:szCs w:val="32"/>
          <w:lang w:val="en-US" w:eastAsia="zh-CN" w:bidi="ar-SA"/>
        </w:rPr>
        <w:t>主要是对我市农村适龄妇女及城镇低保女性实施乳腺癌和宫颈癌的免费筛查，目标人群覆盖率达 100.03%。2022年任务数18000人。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jc w:val="left"/>
        <w:textAlignment w:val="auto"/>
        <w:rPr>
          <w:rFonts w:hint="eastAsia" w:ascii="楷体" w:hAnsi="楷体" w:eastAsia="楷体" w:cs="楷体"/>
          <w:b/>
          <w:bCs/>
          <w:spacing w:val="6"/>
          <w:position w:val="16"/>
          <w:sz w:val="31"/>
          <w:szCs w:val="31"/>
          <w:lang w:val="en-US" w:eastAsia="zh-CN"/>
        </w:rPr>
      </w:pPr>
      <w:r>
        <w:rPr>
          <w:rFonts w:hint="eastAsia" w:cs="黑体" w:asciiTheme="minorEastAsia" w:hAnsiTheme="minorEastAsia"/>
          <w:color w:val="000000"/>
          <w:kern w:val="0"/>
          <w:sz w:val="30"/>
          <w:szCs w:val="30"/>
          <w:lang w:val="en-US" w:eastAsia="zh-CN"/>
        </w:rPr>
        <w:t>目标人群覆盖率达 100%。</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（一）目的：及时发现辖区两癌患者，目标人群覆盖率达 100%。服务对象：近三年来未参加过国家和全省“两癌”免费检查且具有湖南省户籍的35-64岁农村女性和城镇低保女性人口。服务范围：为全市适宜人群做妇女乳腺癌和宫颈癌免费筛查。</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（二）评价指标体系（见附表）</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（三）绩效评价工作过程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1、加强领导，确保组织到位。制定了全市两癌检查实施方案，成立了领导小组和技术小组。明确了各个机构的职责，确保两癌检查工作的顺利实施。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2、严格规范，加强培训。根据上级文件要求，制定了操作规范流程以及相关的工作制度。定期组织开展人员培训、业务指导、质量控制和监督检查。</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pPr>
      <w:r>
        <w:rPr>
          <w:rFonts w:hint="eastAsia" w:ascii="Arial" w:hAnsi="Arial" w:eastAsia="仿宋_GB2312" w:cs="Arial"/>
          <w:snapToGrid w:val="0"/>
          <w:color w:val="000000"/>
          <w:kern w:val="0"/>
          <w:sz w:val="32"/>
          <w:szCs w:val="32"/>
          <w:lang w:val="en-US" w:eastAsia="zh-CN" w:bidi="ar-SA"/>
        </w:rPr>
        <w:t>3、建立健全“两癌”免费检查适龄妇女的电子档案信息库。对诊断出患病的妇女进行登记，建立健全“妇联两癌信息 数据采集系统”。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楷体" w:hAnsi="楷体" w:eastAsia="楷体" w:cs="楷体"/>
          <w:i w:val="0"/>
          <w:caps w:val="0"/>
          <w:color w:val="333333"/>
          <w:spacing w:val="0"/>
          <w:sz w:val="28"/>
          <w:szCs w:val="28"/>
          <w:shd w:val="clear" w:color="auto" w:fill="FFFFFF"/>
          <w:lang w:eastAsia="zh-CN"/>
        </w:rPr>
      </w:pPr>
      <w:r>
        <w:rPr>
          <w:rFonts w:ascii="黑体" w:hAnsi="黑体" w:eastAsia="黑体" w:cs="黑体"/>
          <w:b/>
          <w:bCs/>
          <w:spacing w:val="-15"/>
          <w:sz w:val="31"/>
          <w:szCs w:val="31"/>
        </w:rPr>
        <w:t>三 、项目支出主要绩效及评价结论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pPr>
      <w:r>
        <w:rPr>
          <w:rFonts w:hint="eastAsia" w:ascii="Arial" w:hAnsi="Arial" w:eastAsia="仿宋_GB2312" w:cs="Arial"/>
          <w:snapToGrid w:val="0"/>
          <w:color w:val="000000"/>
          <w:kern w:val="0"/>
          <w:sz w:val="32"/>
          <w:szCs w:val="32"/>
          <w:lang w:val="en-US" w:eastAsia="zh-CN" w:bidi="ar-SA"/>
        </w:rPr>
        <w:t>根据市级通知要求，我中心对我市两癌检查的情况进行了一次绩效评估。从群众的反映表明，实施两癌检查这一惠民政策，提升妇女“两癌”意识，树立健康文明理念，培养良好生活方式，群众较满意。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立项依据充分、立项程序规范、绩效目标合理、绩效指标明确、预算编制科学、资金分配合理。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资金到位率100%，预算执行率为100%。资金使用合规、管理制度健全及执行有效。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任务数18000人，实际完成18005人。实际完成率100.03%，质量达标率100%，完成及时.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提升妇女“两癌”意识，树立健康文明理念，培养良好生活方式，群众较满意。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在实际工作中，因为我县外出流动人口多，以及个别乡镇宣传、摸底没有彻底到位，造成跟踪随访管理难度加大。</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Arial" w:hAnsi="Arial" w:eastAsia="仿宋_GB2312" w:cs="Arial"/>
          <w:snapToGrid w:val="0"/>
          <w:color w:val="000000"/>
          <w:kern w:val="0"/>
          <w:sz w:val="32"/>
          <w:szCs w:val="32"/>
          <w:lang w:val="en-US" w:eastAsia="zh-CN" w:bidi="ar-SA"/>
        </w:rPr>
      </w:pPr>
    </w:p>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pStyle w:val="13"/>
        <w:rPr>
          <w:rFonts w:hint="eastAsia" w:eastAsia="仿宋_GB2312"/>
          <w:kern w:val="0"/>
          <w:sz w:val="32"/>
          <w:szCs w:val="32"/>
          <w:lang w:eastAsia="zh-CN"/>
        </w:rPr>
      </w:pPr>
    </w:p>
    <w:p>
      <w:pPr>
        <w:pStyle w:val="13"/>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pPr>
        <w:spacing w:line="267" w:lineRule="auto"/>
        <w:ind w:firstLine="880" w:firstLineChars="200"/>
        <w:jc w:val="both"/>
        <w:rPr>
          <w:rFonts w:ascii="黑体" w:hAnsi="黑体" w:eastAsia="黑体" w:cs="黑体"/>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2</w:t>
      </w:r>
      <w:r>
        <w:rPr>
          <w:rFonts w:ascii="黑体" w:hAnsi="黑体" w:eastAsia="黑体" w:cs="黑体"/>
          <w:spacing w:val="10"/>
          <w:sz w:val="42"/>
          <w:szCs w:val="42"/>
        </w:rPr>
        <w:t>年度</w:t>
      </w:r>
      <w:r>
        <w:rPr>
          <w:rFonts w:hint="eastAsia" w:ascii="黑体" w:hAnsi="黑体" w:eastAsia="黑体" w:cs="黑体"/>
          <w:spacing w:val="10"/>
          <w:sz w:val="42"/>
          <w:szCs w:val="42"/>
        </w:rPr>
        <w:t>孕产妇免费产前筛查</w:t>
      </w:r>
      <w:r>
        <w:rPr>
          <w:rFonts w:ascii="黑体" w:hAnsi="黑体" w:eastAsia="黑体" w:cs="黑体"/>
          <w:spacing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汨罗市妇幼保健院</w:t>
      </w:r>
      <w:r>
        <w:rPr>
          <w:sz w:val="27"/>
          <w:szCs w:val="27"/>
          <w:u w:val="single" w:color="auto"/>
        </w:rPr>
        <w:t xml:space="preserve">     </w:t>
      </w:r>
    </w:p>
    <w:p>
      <w:pPr>
        <w:pStyle w:val="3"/>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05</w:t>
      </w:r>
      <w:r>
        <w:rPr>
          <w:spacing w:val="-13"/>
          <w:position w:val="26"/>
          <w:sz w:val="27"/>
          <w:szCs w:val="27"/>
        </w:rPr>
        <w:t>月</w:t>
      </w:r>
      <w:r>
        <w:rPr>
          <w:rFonts w:hint="eastAsia"/>
          <w:spacing w:val="12"/>
          <w:position w:val="26"/>
          <w:sz w:val="27"/>
          <w:szCs w:val="27"/>
          <w:lang w:val="en-US" w:eastAsia="zh-CN"/>
        </w:rPr>
        <w:t>12</w:t>
      </w:r>
      <w:r>
        <w:rPr>
          <w:spacing w:val="-13"/>
          <w:position w:val="26"/>
          <w:sz w:val="27"/>
          <w:szCs w:val="27"/>
        </w:rPr>
        <w:t>日</w:t>
      </w:r>
    </w:p>
    <w:p>
      <w:pPr>
        <w:pStyle w:val="3"/>
        <w:spacing w:before="1" w:line="223" w:lineRule="auto"/>
        <w:ind w:left="3560"/>
        <w:rPr>
          <w:sz w:val="24"/>
          <w:szCs w:val="24"/>
        </w:rPr>
        <w:sectPr>
          <w:footerReference r:id="rId10" w:type="default"/>
          <w:pgSz w:w="11900" w:h="16820"/>
          <w:pgMar w:top="1429" w:right="1782" w:bottom="1158" w:left="1450" w:header="0" w:footer="850" w:gutter="0"/>
          <w:cols w:space="720" w:num="1"/>
        </w:sectPr>
      </w:pPr>
      <w:r>
        <w:rPr>
          <w:spacing w:val="7"/>
          <w:sz w:val="24"/>
          <w:szCs w:val="24"/>
        </w:rPr>
        <w:t>(此面为封面)</w:t>
      </w: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项目支出概况。</w:t>
      </w:r>
    </w:p>
    <w:p>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落实省委、省政府重点民生实事项目，根据湖南省卫生健康委员会处室便函《关于做好2022年孕产妇免费产前筛查民生实事项目工作的通知》，2022年我市产前筛查任务书2300人，完成2362人。2022年共筛查孕妇2362人，筛查出风险人群557人，风险人群率为23.58%，其中T21513人，T1836人，NTD高风险13人。转诊557人，转诊率为100%。产前干预人数为507人，干预率91.02%。妊娠结局随访607人，其中分娩正常新生儿607人，自然流产3例，治疗性引产11例，死胎死产1例，双胎15例。妊娠结局随访率为100%。国家的出生缺陷政策惠泽千家万户，使我市的出生缺陷发生率明显降低。2022年投入省级资金12.88万元，本级配套19.32万元。</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both"/>
        <w:textAlignment w:val="auto"/>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（1）总目标：建立科学规范的免费产前筛查制定，提高孕产妇产前筛查率，降低出生缺陷发生风险，提高出生人口素质。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（2）年度目标：为2300名孕产妇提供免费产前筛查，孕产妇优生知识知晓率达90％以上，目标人群覆盖率达100％。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rFonts w:ascii="楷体" w:hAnsi="楷体" w:eastAsia="楷体" w:cs="楷体"/>
          <w:b/>
          <w:bCs/>
          <w:spacing w:val="6"/>
          <w:position w:val="16"/>
          <w:sz w:val="31"/>
          <w:szCs w:val="31"/>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en-US" w:bidi="ar-SA"/>
        </w:rPr>
        <w:t>“孕产妇免费产前筛查”项目，该项目绩效评价综合得分99分，绩效评价结果为“优”，绩效评价报告详见附件</w:t>
      </w:r>
      <w:r>
        <w:rPr>
          <w:rFonts w:hint="eastAsia" w:eastAsia="仿宋_GB2312" w:cs="Arial"/>
          <w:snapToGrid w:val="0"/>
          <w:color w:val="000000"/>
          <w:kern w:val="0"/>
          <w:sz w:val="32"/>
          <w:szCs w:val="32"/>
          <w:lang w:val="en-US" w:eastAsia="zh-CN" w:bidi="ar-SA"/>
        </w:rPr>
        <w:t>。</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降低出生缺陷发生风险，提高出生人口素质。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服务对象：怀孕15-20+6周。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服务范围：符合生育政策，且夫妇双方至少有一方具备湖南地区户籍或夫妇双方非湖南地区户籍但在本地区居住半年以上。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（二）评价指标体系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（三）绩效评价工作过程。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1、加强领导，建立机构，确保组织到位。制定了我市免费产前筛查实施方案，成立了领导小组和工作技术小组。领导小组明确了职责和任务，确保了免费产前筛查工作的有序开展。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2、明确条件，规范服务流程。为确保检查结果的准确性，制定了相关的采血、送检流程表。对每一个送检对象建立专项档案，对于高风险人群进行跟踪随访。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firstLine="320" w:firstLineChars="100"/>
        <w:jc w:val="both"/>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3、严格规范，加强培训，通过扎实细致的工作，确保民生实事工作的完成。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Arial" w:hAnsi="Arial" w:eastAsia="仿宋_GB2312" w:cs="Arial"/>
          <w:snapToGrid w:val="0"/>
          <w:color w:val="000000"/>
          <w:kern w:val="0"/>
          <w:sz w:val="32"/>
          <w:szCs w:val="32"/>
          <w:lang w:val="en-US" w:eastAsia="zh-CN" w:bidi="ar-SA"/>
        </w:rPr>
        <w:t>根据市级通知要求，对我市实施孕产妇免费产前筛查的情况进行了一次绩效评估。从群众的反映表明，实施孕产妇免费产前筛查这一民生实事工程，提高了老百姓对出生缺陷方面知识的了解，是深得民心的好政策，是政府实实在在为老百姓办实事、减负担</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eastAsia="zh-CN"/>
        </w:rPr>
        <w:t>(一)项目支出决策情况：</w:t>
      </w:r>
      <w:r>
        <w:rPr>
          <w:rFonts w:hint="eastAsia" w:ascii="Arial" w:hAnsi="Arial" w:eastAsia="仿宋_GB2312" w:cs="Arial"/>
          <w:snapToGrid w:val="0"/>
          <w:color w:val="000000"/>
          <w:kern w:val="0"/>
          <w:sz w:val="32"/>
          <w:szCs w:val="32"/>
          <w:lang w:val="en-US" w:eastAsia="zh-CN" w:bidi="ar-SA"/>
        </w:rPr>
        <w:t>立项依据充分、立项程序规范、绩效目标合理、绩效指标明确、预算编制科学、资金分配合理。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(二)项目执行过程情况：资金到位率100%，预算执行率100%。资金使用合规、管理制度健全及执行有效。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(三)项目支出产出情况：任务数2300人，实际完成2362人，完成率100.03%，完成及时。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(四)项目支出效益情况：提高了老百姓对出生缺陷方面知识的了解，降低了全市出生缺陷发生率，群众较满意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在实际工作中，因为我县外出流动人口多，以及个别乡镇宣传、摸底没有彻底到位，造成跟踪随访管理难度加大。</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pStyle w:val="2"/>
        <w:numPr>
          <w:numId w:val="0"/>
        </w:numPr>
        <w:ind w:firstLine="640" w:firstLineChars="200"/>
      </w:pPr>
      <w:r>
        <w:rPr>
          <w:rFonts w:hint="eastAsia"/>
          <w:lang w:val="en-US" w:eastAsia="zh-CN"/>
        </w:rPr>
        <w:t>将免费产前筛查工作作为一项常规产前工作开展，工作人员改变观念，提高工作人员责任心，严格按照《湖南省产前筛查工作规范》开展工作，做好检测信息的填写、录入及报送，做好标本的处理及递送工作，做好风险孕妇的进一步召回随访及管理工作，做好资料的归档工作。及时登记产前筛查详细信息，及时通知风险孕妇进一步产前干预诊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无</w:t>
      </w:r>
    </w:p>
    <w:p>
      <w:pPr>
        <w:pStyle w:val="13"/>
        <w:ind w:left="0" w:leftChars="0" w:firstLine="0" w:firstLineChars="0"/>
        <w:rPr>
          <w:rFonts w:hint="eastAsia" w:eastAsia="仿宋_GB2312"/>
          <w:kern w:val="0"/>
          <w:sz w:val="32"/>
          <w:szCs w:val="32"/>
          <w:lang w:eastAsia="zh-CN"/>
        </w:rPr>
      </w:pPr>
      <w:bookmarkStart w:id="0" w:name="_GoBack"/>
      <w:bookmarkEnd w:id="0"/>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color w:val="000000"/>
        <w:sz w:val="21"/>
        <w:szCs w:val="21"/>
        <w:lang w:val="en-US" w:eastAsia="en-US" w:bidi="ar-SA"/>
      </w:rPr>
      <w:id w:val="147469706"/>
      <w:docPartObj>
        <w:docPartGallery w:val="autotext"/>
      </w:docPartObj>
    </w:sdtPr>
    <w:sdtEndPr>
      <w:rPr>
        <w:rFonts w:cs="Arial" w:asciiTheme="minorEastAsia" w:hAnsiTheme="minorEastAsia" w:eastAsiaTheme="minorEastAsia"/>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color w:val="000000"/>
        <w:sz w:val="21"/>
        <w:szCs w:val="21"/>
        <w:lang w:val="en-US" w:eastAsia="en-US" w:bidi="ar-SA"/>
      </w:rPr>
      <w:id w:val="147465499"/>
      <w:docPartObj>
        <w:docPartGallery w:val="autotext"/>
      </w:docPartObj>
    </w:sdtPr>
    <w:sdtEndPr>
      <w:rPr>
        <w:rFonts w:cs="Arial" w:asciiTheme="minorEastAsia" w:hAnsiTheme="minorEastAsia" w:eastAsiaTheme="minorEastAsia"/>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72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5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B0401"/>
    <w:multiLevelType w:val="singleLevel"/>
    <w:tmpl w:val="A37B0401"/>
    <w:lvl w:ilvl="0" w:tentative="0">
      <w:start w:val="1"/>
      <w:numFmt w:val="chineseCounting"/>
      <w:suff w:val="nothing"/>
      <w:lvlText w:val="%1、"/>
      <w:lvlJc w:val="left"/>
      <w:rPr>
        <w:rFonts w:hint="eastAsia"/>
      </w:rPr>
    </w:lvl>
  </w:abstractNum>
  <w:abstractNum w:abstractNumId="1">
    <w:nsid w:val="BBFE0020"/>
    <w:multiLevelType w:val="singleLevel"/>
    <w:tmpl w:val="BBFE0020"/>
    <w:lvl w:ilvl="0" w:tentative="0">
      <w:start w:val="1"/>
      <w:numFmt w:val="chineseCounting"/>
      <w:lvlText w:val="(%1)"/>
      <w:lvlJc w:val="left"/>
      <w:pPr>
        <w:tabs>
          <w:tab w:val="left" w:pos="312"/>
        </w:tabs>
      </w:pPr>
      <w:rPr>
        <w:rFonts w:hint="eastAsia"/>
      </w:rPr>
    </w:lvl>
  </w:abstractNum>
  <w:abstractNum w:abstractNumId="2">
    <w:nsid w:val="FEE4614C"/>
    <w:multiLevelType w:val="singleLevel"/>
    <w:tmpl w:val="FEE4614C"/>
    <w:lvl w:ilvl="0" w:tentative="0">
      <w:start w:val="4"/>
      <w:numFmt w:val="chineseCounting"/>
      <w:suff w:val="nothing"/>
      <w:lvlText w:val="%1、"/>
      <w:lvlJc w:val="left"/>
      <w:rPr>
        <w:rFonts w:hint="eastAsia"/>
      </w:rPr>
    </w:lvl>
  </w:abstractNum>
  <w:abstractNum w:abstractNumId="3">
    <w:nsid w:val="1C2D927A"/>
    <w:multiLevelType w:val="singleLevel"/>
    <w:tmpl w:val="1C2D927A"/>
    <w:lvl w:ilvl="0" w:tentative="0">
      <w:start w:val="2"/>
      <w:numFmt w:val="chineseCounting"/>
      <w:suff w:val="nothing"/>
      <w:lvlText w:val="%1、"/>
      <w:lvlJc w:val="left"/>
      <w:rPr>
        <w:rFonts w:hint="eastAsia"/>
      </w:rPr>
    </w:lvl>
  </w:abstractNum>
  <w:abstractNum w:abstractNumId="4">
    <w:nsid w:val="34F8A23E"/>
    <w:multiLevelType w:val="singleLevel"/>
    <w:tmpl w:val="34F8A23E"/>
    <w:lvl w:ilvl="0" w:tentative="0">
      <w:start w:val="8"/>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NlZTIwMWZmYmIwNDA0OGNkYzk3MWI1N2UyZTk3YmUifQ=="/>
  </w:docVars>
  <w:rsids>
    <w:rsidRoot w:val="00000000"/>
    <w:rsid w:val="01AF3811"/>
    <w:rsid w:val="03795BF7"/>
    <w:rsid w:val="086E756B"/>
    <w:rsid w:val="0ACF37E5"/>
    <w:rsid w:val="0B400BC6"/>
    <w:rsid w:val="0BE3702B"/>
    <w:rsid w:val="0E68228D"/>
    <w:rsid w:val="15276E52"/>
    <w:rsid w:val="19D32FBC"/>
    <w:rsid w:val="1E6A4395"/>
    <w:rsid w:val="23745656"/>
    <w:rsid w:val="25557A3D"/>
    <w:rsid w:val="26EA5ED7"/>
    <w:rsid w:val="26EB78D0"/>
    <w:rsid w:val="27A93B82"/>
    <w:rsid w:val="2AE00186"/>
    <w:rsid w:val="2C614EE0"/>
    <w:rsid w:val="308216BE"/>
    <w:rsid w:val="34FE1149"/>
    <w:rsid w:val="38EF3EE5"/>
    <w:rsid w:val="39F8235E"/>
    <w:rsid w:val="3A550786"/>
    <w:rsid w:val="3B7A130F"/>
    <w:rsid w:val="4C896DAD"/>
    <w:rsid w:val="4F8B6063"/>
    <w:rsid w:val="52FA3F96"/>
    <w:rsid w:val="55850F17"/>
    <w:rsid w:val="57AE6D93"/>
    <w:rsid w:val="5DED7EE9"/>
    <w:rsid w:val="5E5D2982"/>
    <w:rsid w:val="5FB623A7"/>
    <w:rsid w:val="6E3851B0"/>
    <w:rsid w:val="76B74F89"/>
    <w:rsid w:val="7ED67756"/>
    <w:rsid w:val="DE5DDB58"/>
    <w:rsid w:val="EDFE6281"/>
    <w:rsid w:val="EF768396"/>
    <w:rsid w:val="FEDA4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Body Text"/>
    <w:basedOn w:val="1"/>
    <w:semiHidden/>
    <w:qFormat/>
    <w:uiPriority w:val="0"/>
    <w:rPr>
      <w:rFonts w:ascii="仿宋" w:hAnsi="仿宋" w:eastAsia="仿宋" w:cs="仿宋"/>
      <w:sz w:val="34"/>
      <w:szCs w:val="34"/>
      <w:lang w:val="en-US" w:eastAsia="en-US" w:bidi="ar-SA"/>
    </w:rPr>
  </w:style>
  <w:style w:type="paragraph" w:styleId="4">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rPr>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basedOn w:val="1"/>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2">
    <w:name w:val="_Style 12"/>
    <w:basedOn w:val="1"/>
    <w:next w:val="1"/>
    <w:qFormat/>
    <w:uiPriority w:val="0"/>
    <w:pPr>
      <w:pBdr>
        <w:bottom w:val="single" w:color="auto" w:sz="6" w:space="1"/>
      </w:pBdr>
      <w:jc w:val="center"/>
    </w:pPr>
    <w:rPr>
      <w:rFonts w:ascii="Arial" w:eastAsia="宋体"/>
      <w:vanish/>
      <w:sz w:val="16"/>
    </w:rPr>
  </w:style>
  <w:style w:type="paragraph" w:customStyle="1" w:styleId="13">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5047</Words>
  <Characters>5898</Characters>
  <TotalTime>1</TotalTime>
  <ScaleCrop>false</ScaleCrop>
  <LinksUpToDate>false</LinksUpToDate>
  <CharactersWithSpaces>6033</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kylin</cp:lastModifiedBy>
  <cp:lastPrinted>2024-05-22T14:05:00Z</cp:lastPrinted>
  <dcterms:modified xsi:type="dcterms:W3CDTF">2024-07-29T16:31:14Z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E94D4BC05C924755B20F691938283CA8_13</vt:lpwstr>
  </property>
</Properties>
</file>