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A4F9A9">
      <w:pPr>
        <w:pStyle w:val="3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附件1</w:t>
      </w:r>
    </w:p>
    <w:p w14:paraId="4FD06573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年度部门整体支出绩效评价基础</w:t>
      </w:r>
    </w:p>
    <w:p w14:paraId="5EFDC095">
      <w:pPr>
        <w:spacing w:line="560" w:lineRule="exact"/>
        <w:ind w:firstLine="896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数据表</w:t>
      </w:r>
    </w:p>
    <w:p w14:paraId="0DEDA5D4">
      <w:pPr>
        <w:spacing w:line="177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40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71"/>
        <w:gridCol w:w="1158"/>
        <w:gridCol w:w="958"/>
        <w:gridCol w:w="960"/>
        <w:gridCol w:w="1079"/>
        <w:gridCol w:w="1039"/>
        <w:gridCol w:w="944"/>
      </w:tblGrid>
      <w:tr w14:paraId="0F99F6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5997E73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财政供养人员情况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人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6561653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编制数</w:t>
            </w:r>
          </w:p>
        </w:tc>
        <w:tc>
          <w:tcPr>
            <w:tcW w:w="2039" w:type="dxa"/>
            <w:gridSpan w:val="2"/>
            <w:vAlign w:val="center"/>
          </w:tcPr>
          <w:p w14:paraId="620B89A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年实际在职人数</w:t>
            </w:r>
          </w:p>
        </w:tc>
        <w:tc>
          <w:tcPr>
            <w:tcW w:w="1983" w:type="dxa"/>
            <w:gridSpan w:val="2"/>
            <w:vAlign w:val="center"/>
          </w:tcPr>
          <w:p w14:paraId="256D162A">
            <w:pPr>
              <w:spacing w:line="240" w:lineRule="auto"/>
              <w:ind w:firstLine="630" w:firstLineChars="30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控制率</w:t>
            </w:r>
          </w:p>
        </w:tc>
      </w:tr>
      <w:tr w14:paraId="6A5074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65438EA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116" w:type="dxa"/>
            <w:gridSpan w:val="2"/>
            <w:vAlign w:val="center"/>
          </w:tcPr>
          <w:p w14:paraId="4056B26D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11</w:t>
            </w:r>
          </w:p>
        </w:tc>
        <w:tc>
          <w:tcPr>
            <w:tcW w:w="2039" w:type="dxa"/>
            <w:gridSpan w:val="2"/>
            <w:vAlign w:val="center"/>
          </w:tcPr>
          <w:p w14:paraId="1D47B16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11</w:t>
            </w:r>
          </w:p>
        </w:tc>
        <w:tc>
          <w:tcPr>
            <w:tcW w:w="1983" w:type="dxa"/>
            <w:gridSpan w:val="2"/>
            <w:vAlign w:val="center"/>
          </w:tcPr>
          <w:p w14:paraId="06F2846E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</w:tr>
      <w:tr w14:paraId="1D5ECC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40954C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经费控制情况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3559BBE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  <w:tc>
          <w:tcPr>
            <w:tcW w:w="2039" w:type="dxa"/>
            <w:gridSpan w:val="2"/>
            <w:vAlign w:val="center"/>
          </w:tcPr>
          <w:p w14:paraId="5DBAAEE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年预算数</w:t>
            </w:r>
          </w:p>
        </w:tc>
        <w:tc>
          <w:tcPr>
            <w:tcW w:w="1983" w:type="dxa"/>
            <w:gridSpan w:val="2"/>
            <w:vAlign w:val="center"/>
          </w:tcPr>
          <w:p w14:paraId="284567B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年决算数</w:t>
            </w:r>
          </w:p>
        </w:tc>
      </w:tr>
      <w:tr w14:paraId="48788C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7A428815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“</w:t>
            </w:r>
            <w:r>
              <w:rPr>
                <w:rFonts w:hint="eastAsia" w:ascii="仿宋_GB2312" w:hAnsi="宋体" w:eastAsia="仿宋_GB2312" w:cs="宋体"/>
                <w:kern w:val="0"/>
              </w:rPr>
              <w:t>三公</w:t>
            </w:r>
            <w:r>
              <w:rPr>
                <w:rFonts w:hint="default" w:ascii="仿宋_GB2312" w:hAnsi="宋体" w:eastAsia="仿宋_GB2312" w:cs="宋体"/>
                <w:kern w:val="0"/>
                <w:lang w:val="en-US" w:eastAsia="zh-CN"/>
              </w:rPr>
              <w:t>”</w:t>
            </w:r>
            <w:r>
              <w:rPr>
                <w:rFonts w:hint="eastAsia" w:ascii="仿宋_GB2312" w:hAnsi="宋体" w:eastAsia="仿宋_GB2312" w:cs="宋体"/>
                <w:kern w:val="0"/>
              </w:rPr>
              <w:t>经费</w:t>
            </w:r>
          </w:p>
        </w:tc>
        <w:tc>
          <w:tcPr>
            <w:tcW w:w="2116" w:type="dxa"/>
            <w:gridSpan w:val="2"/>
            <w:vAlign w:val="center"/>
          </w:tcPr>
          <w:p w14:paraId="1C1EF02E">
            <w:pPr>
              <w:spacing w:line="240" w:lineRule="auto"/>
              <w:ind w:firstLine="840" w:firstLineChars="400"/>
              <w:jc w:val="left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2039" w:type="dxa"/>
            <w:gridSpan w:val="2"/>
            <w:vAlign w:val="center"/>
          </w:tcPr>
          <w:p w14:paraId="1D6514EA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2.2</w:t>
            </w:r>
          </w:p>
        </w:tc>
        <w:tc>
          <w:tcPr>
            <w:tcW w:w="1983" w:type="dxa"/>
            <w:gridSpan w:val="2"/>
            <w:vAlign w:val="center"/>
          </w:tcPr>
          <w:p w14:paraId="7DFA6482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</w:tr>
      <w:tr w14:paraId="15A2B9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21D84B4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、公务用车购置和维护经费</w:t>
            </w:r>
          </w:p>
        </w:tc>
        <w:tc>
          <w:tcPr>
            <w:tcW w:w="2116" w:type="dxa"/>
            <w:gridSpan w:val="2"/>
            <w:vAlign w:val="center"/>
          </w:tcPr>
          <w:p w14:paraId="2BB3E60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474BB6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1BD749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48324F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271" w:type="dxa"/>
            <w:vAlign w:val="center"/>
          </w:tcPr>
          <w:p w14:paraId="71C1E1F6">
            <w:pPr>
              <w:spacing w:line="240" w:lineRule="auto"/>
              <w:ind w:firstLine="840" w:firstLineChars="4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其中：公车购置</w:t>
            </w:r>
          </w:p>
        </w:tc>
        <w:tc>
          <w:tcPr>
            <w:tcW w:w="2116" w:type="dxa"/>
            <w:gridSpan w:val="2"/>
            <w:vAlign w:val="center"/>
          </w:tcPr>
          <w:p w14:paraId="31BDC46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9420B7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A16158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08EDE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4FE9912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kern w:val="0"/>
              </w:rPr>
              <w:t>公车运行维护</w:t>
            </w:r>
          </w:p>
        </w:tc>
        <w:tc>
          <w:tcPr>
            <w:tcW w:w="2116" w:type="dxa"/>
            <w:gridSpan w:val="2"/>
            <w:vAlign w:val="center"/>
          </w:tcPr>
          <w:p w14:paraId="6581D34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D0A1ED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A74074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935C2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3F0FEFE6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、出国经费</w:t>
            </w:r>
          </w:p>
        </w:tc>
        <w:tc>
          <w:tcPr>
            <w:tcW w:w="2116" w:type="dxa"/>
            <w:gridSpan w:val="2"/>
            <w:vAlign w:val="center"/>
          </w:tcPr>
          <w:p w14:paraId="6F82C84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02D38B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229920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C60FA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3271" w:type="dxa"/>
            <w:vAlign w:val="center"/>
          </w:tcPr>
          <w:p w14:paraId="6A57BD35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</w:rPr>
              <w:t>、公务接待</w:t>
            </w:r>
          </w:p>
        </w:tc>
        <w:tc>
          <w:tcPr>
            <w:tcW w:w="2116" w:type="dxa"/>
            <w:gridSpan w:val="2"/>
            <w:vAlign w:val="center"/>
          </w:tcPr>
          <w:p w14:paraId="23AA2EC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672289A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985B41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F26E8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C282A34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</w:p>
        </w:tc>
        <w:tc>
          <w:tcPr>
            <w:tcW w:w="2116" w:type="dxa"/>
            <w:gridSpan w:val="2"/>
            <w:vAlign w:val="center"/>
          </w:tcPr>
          <w:p w14:paraId="6B7C6F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56A401C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E496EB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C0969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0229F187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</w:rPr>
              <w:t>、业务工作经费</w:t>
            </w:r>
          </w:p>
        </w:tc>
        <w:tc>
          <w:tcPr>
            <w:tcW w:w="2116" w:type="dxa"/>
            <w:gridSpan w:val="2"/>
            <w:vAlign w:val="center"/>
          </w:tcPr>
          <w:p w14:paraId="5C6C607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42DDA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2E8DC00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50DE2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4985BAE9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</w:rPr>
              <w:t>、运行维护经费</w:t>
            </w:r>
          </w:p>
        </w:tc>
        <w:tc>
          <w:tcPr>
            <w:tcW w:w="2116" w:type="dxa"/>
            <w:gridSpan w:val="2"/>
            <w:vAlign w:val="center"/>
          </w:tcPr>
          <w:p w14:paraId="7757DF5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31C696E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1F7D72B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F51BD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271" w:type="dxa"/>
            <w:vAlign w:val="center"/>
          </w:tcPr>
          <w:p w14:paraId="6CFA585F">
            <w:pPr>
              <w:spacing w:line="240" w:lineRule="auto"/>
              <w:ind w:firstLine="420"/>
              <w:jc w:val="both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3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、县级专项资金</w:t>
            </w:r>
          </w:p>
          <w:p w14:paraId="07481D13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一个专项一行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2116" w:type="dxa"/>
            <w:gridSpan w:val="2"/>
            <w:vAlign w:val="center"/>
          </w:tcPr>
          <w:p w14:paraId="482AEA1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18F75C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D19413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41783A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86270B2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公用经费</w:t>
            </w:r>
          </w:p>
        </w:tc>
        <w:tc>
          <w:tcPr>
            <w:tcW w:w="2116" w:type="dxa"/>
            <w:gridSpan w:val="2"/>
            <w:vAlign w:val="center"/>
          </w:tcPr>
          <w:p w14:paraId="4A5B86C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050E07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735730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B7980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2EDB8F85">
            <w:pPr>
              <w:spacing w:line="240" w:lineRule="auto"/>
              <w:ind w:firstLine="42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其中：办公经费</w:t>
            </w:r>
          </w:p>
        </w:tc>
        <w:tc>
          <w:tcPr>
            <w:tcW w:w="2116" w:type="dxa"/>
            <w:gridSpan w:val="2"/>
            <w:vAlign w:val="center"/>
          </w:tcPr>
          <w:p w14:paraId="2C631A9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7BB02F1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087A354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44798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271" w:type="dxa"/>
            <w:vAlign w:val="center"/>
          </w:tcPr>
          <w:p w14:paraId="3BD75D1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 w:cs="宋体"/>
                <w:kern w:val="0"/>
              </w:rPr>
              <w:t>水费、电费、差旅费</w:t>
            </w:r>
          </w:p>
        </w:tc>
        <w:tc>
          <w:tcPr>
            <w:tcW w:w="2116" w:type="dxa"/>
            <w:gridSpan w:val="2"/>
            <w:vAlign w:val="center"/>
          </w:tcPr>
          <w:p w14:paraId="7BF1871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31E21FE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4FD7453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11744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018DD348">
            <w:pPr>
              <w:spacing w:line="240" w:lineRule="auto"/>
              <w:ind w:firstLine="1050" w:firstLineChars="500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会议费、培训费</w:t>
            </w:r>
          </w:p>
        </w:tc>
        <w:tc>
          <w:tcPr>
            <w:tcW w:w="2116" w:type="dxa"/>
            <w:gridSpan w:val="2"/>
            <w:vAlign w:val="center"/>
          </w:tcPr>
          <w:p w14:paraId="228A6C5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467174B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50E4F9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0B5B3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Align w:val="center"/>
          </w:tcPr>
          <w:p w14:paraId="1E69535A">
            <w:pPr>
              <w:spacing w:line="240" w:lineRule="auto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政府采购金额</w:t>
            </w:r>
          </w:p>
        </w:tc>
        <w:tc>
          <w:tcPr>
            <w:tcW w:w="2116" w:type="dxa"/>
            <w:gridSpan w:val="2"/>
            <w:vAlign w:val="center"/>
          </w:tcPr>
          <w:p w14:paraId="0BB04A1B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0</w:t>
            </w:r>
          </w:p>
        </w:tc>
        <w:tc>
          <w:tcPr>
            <w:tcW w:w="2039" w:type="dxa"/>
            <w:gridSpan w:val="2"/>
            <w:vAlign w:val="center"/>
          </w:tcPr>
          <w:p w14:paraId="18AD180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3.95</w:t>
            </w:r>
          </w:p>
        </w:tc>
        <w:tc>
          <w:tcPr>
            <w:tcW w:w="1983" w:type="dxa"/>
            <w:gridSpan w:val="2"/>
            <w:vAlign w:val="center"/>
          </w:tcPr>
          <w:p w14:paraId="4363E71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8.23</w:t>
            </w:r>
          </w:p>
        </w:tc>
      </w:tr>
      <w:tr w14:paraId="28D235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271" w:type="dxa"/>
            <w:vAlign w:val="center"/>
          </w:tcPr>
          <w:p w14:paraId="562329EF">
            <w:pPr>
              <w:spacing w:line="240" w:lineRule="auto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部门基本支出预算调整</w:t>
            </w:r>
          </w:p>
        </w:tc>
        <w:tc>
          <w:tcPr>
            <w:tcW w:w="2116" w:type="dxa"/>
            <w:gridSpan w:val="2"/>
            <w:vAlign w:val="center"/>
          </w:tcPr>
          <w:p w14:paraId="56E7EB7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2039" w:type="dxa"/>
            <w:gridSpan w:val="2"/>
            <w:vAlign w:val="center"/>
          </w:tcPr>
          <w:p w14:paraId="50A3B14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983" w:type="dxa"/>
            <w:gridSpan w:val="2"/>
            <w:vAlign w:val="center"/>
          </w:tcPr>
          <w:p w14:paraId="5A7B693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6D746B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3271" w:type="dxa"/>
            <w:vMerge w:val="restart"/>
            <w:tcBorders>
              <w:bottom w:val="nil"/>
            </w:tcBorders>
            <w:vAlign w:val="center"/>
          </w:tcPr>
          <w:p w14:paraId="0FEC3B7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  <w:p w14:paraId="26217C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楼堂馆所控制情况</w:t>
            </w:r>
          </w:p>
          <w:p w14:paraId="7155FA6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(202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年完工项目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)</w:t>
            </w:r>
          </w:p>
        </w:tc>
        <w:tc>
          <w:tcPr>
            <w:tcW w:w="1158" w:type="dxa"/>
            <w:vAlign w:val="center"/>
          </w:tcPr>
          <w:p w14:paraId="3B0EE47A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批复规模</w:t>
            </w:r>
            <w:r>
              <w:rPr>
                <w:rFonts w:hint="eastAsia" w:ascii="仿宋_GB2312" w:eastAsia="仿宋_GB2312"/>
                <w:kern w:val="0"/>
              </w:rPr>
              <w:t xml:space="preserve"> 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58" w:type="dxa"/>
            <w:vAlign w:val="center"/>
          </w:tcPr>
          <w:p w14:paraId="3EA7B1E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实际规模</w:t>
            </w:r>
            <w:r>
              <w:rPr>
                <w:rFonts w:hint="eastAsia" w:ascii="仿宋_GB2312" w:eastAsia="仿宋_GB2312"/>
                <w:kern w:val="0"/>
              </w:rPr>
              <w:t>(m</w:t>
            </w:r>
            <w:r>
              <w:rPr>
                <w:rFonts w:hint="eastAsia" w:eastAsia="仿宋_GB2312"/>
                <w:kern w:val="0"/>
              </w:rPr>
              <w:t>²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60" w:type="dxa"/>
            <w:vAlign w:val="center"/>
          </w:tcPr>
          <w:p w14:paraId="47DFB30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规模控制率</w:t>
            </w:r>
          </w:p>
        </w:tc>
        <w:tc>
          <w:tcPr>
            <w:tcW w:w="1079" w:type="dxa"/>
            <w:vAlign w:val="center"/>
          </w:tcPr>
          <w:p w14:paraId="1EF27F8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预算投资</w:t>
            </w:r>
          </w:p>
          <w:p w14:paraId="59CF22D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39" w:type="dxa"/>
            <w:vAlign w:val="center"/>
          </w:tcPr>
          <w:p w14:paraId="525C93D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实际投资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944" w:type="dxa"/>
            <w:vAlign w:val="center"/>
          </w:tcPr>
          <w:p w14:paraId="4C1A087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投</w:t>
            </w:r>
            <w:r>
              <w:rPr>
                <w:rFonts w:hint="eastAsia" w:ascii="仿宋_GB2312" w:hAnsi="宋体" w:eastAsia="仿宋_GB2312" w:cs="宋体"/>
                <w:kern w:val="0"/>
              </w:rPr>
              <w:t>资概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算控</w:t>
            </w:r>
            <w:r>
              <w:rPr>
                <w:rFonts w:hint="eastAsia" w:ascii="仿宋_GB2312" w:hAnsi="宋体" w:eastAsia="仿宋_GB2312" w:cs="宋体"/>
                <w:kern w:val="0"/>
              </w:rPr>
              <w:t>制率</w:t>
            </w:r>
          </w:p>
        </w:tc>
      </w:tr>
      <w:tr w14:paraId="573860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271" w:type="dxa"/>
            <w:vMerge w:val="continue"/>
            <w:tcBorders>
              <w:top w:val="nil"/>
            </w:tcBorders>
            <w:vAlign w:val="center"/>
          </w:tcPr>
          <w:p w14:paraId="7F2CD013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158" w:type="dxa"/>
            <w:vAlign w:val="center"/>
          </w:tcPr>
          <w:p w14:paraId="6AAE10E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58" w:type="dxa"/>
            <w:vAlign w:val="center"/>
          </w:tcPr>
          <w:p w14:paraId="2016690B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60" w:type="dxa"/>
            <w:vAlign w:val="center"/>
          </w:tcPr>
          <w:p w14:paraId="4D734BF4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79" w:type="dxa"/>
            <w:vAlign w:val="center"/>
          </w:tcPr>
          <w:p w14:paraId="5567D620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1039" w:type="dxa"/>
            <w:vAlign w:val="center"/>
          </w:tcPr>
          <w:p w14:paraId="31CE4E43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  <w:tc>
          <w:tcPr>
            <w:tcW w:w="944" w:type="dxa"/>
            <w:vAlign w:val="center"/>
          </w:tcPr>
          <w:p w14:paraId="62FE64A2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  <w:tr w14:paraId="08A9AB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3271" w:type="dxa"/>
            <w:vAlign w:val="center"/>
          </w:tcPr>
          <w:p w14:paraId="1134AD1B">
            <w:pPr>
              <w:spacing w:before="128" w:line="201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厉行节约保障措施</w:t>
            </w:r>
          </w:p>
        </w:tc>
        <w:tc>
          <w:tcPr>
            <w:tcW w:w="6138" w:type="dxa"/>
            <w:gridSpan w:val="6"/>
            <w:vAlign w:val="center"/>
          </w:tcPr>
          <w:p w14:paraId="60DD977F">
            <w:pPr>
              <w:kinsoku w:val="0"/>
              <w:autoSpaceDE w:val="0"/>
              <w:autoSpaceDN w:val="0"/>
              <w:adjustRightInd w:val="0"/>
              <w:snapToGrid w:val="0"/>
              <w:ind w:firstLine="420"/>
              <w:jc w:val="center"/>
              <w:textAlignment w:val="baseline"/>
              <w:rPr>
                <w:rFonts w:ascii="Arial" w:hAnsi="Arial" w:eastAsia="Arial" w:cs="Arial"/>
                <w:snapToGrid w:val="0"/>
                <w:color w:val="000000"/>
                <w:sz w:val="21"/>
                <w:szCs w:val="21"/>
                <w:lang w:val="en-US" w:eastAsia="en-US" w:bidi="ar-SA"/>
              </w:rPr>
            </w:pPr>
          </w:p>
        </w:tc>
      </w:tr>
    </w:tbl>
    <w:p w14:paraId="6E22F6CC">
      <w:pPr>
        <w:spacing w:line="240" w:lineRule="auto"/>
        <w:jc w:val="left"/>
        <w:rPr>
          <w:rFonts w:ascii="仿宋_GB2312" w:eastAsia="仿宋_GB2312"/>
          <w:kern w:val="0"/>
          <w:sz w:val="24"/>
          <w:szCs w:val="24"/>
          <w:lang w:eastAsia="zh-CN"/>
        </w:rPr>
      </w:pP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说明：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项目支出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需要填报基本支出以外的所有项目支出情况，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“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公用经费</w:t>
      </w:r>
      <w:r>
        <w:rPr>
          <w:rFonts w:hint="eastAsia" w:ascii="仿宋_GB2312" w:eastAsia="仿宋_GB2312"/>
          <w:kern w:val="0"/>
          <w:sz w:val="24"/>
          <w:szCs w:val="24"/>
          <w:lang w:eastAsia="zh-CN"/>
        </w:rPr>
        <w:t>”</w:t>
      </w:r>
      <w:r>
        <w:rPr>
          <w:rFonts w:hint="eastAsia" w:ascii="仿宋_GB2312" w:hAnsi="宋体" w:eastAsia="仿宋_GB2312" w:cs="宋体"/>
          <w:kern w:val="0"/>
          <w:sz w:val="24"/>
          <w:szCs w:val="24"/>
          <w:lang w:eastAsia="zh-CN"/>
        </w:rPr>
        <w:t>填报基本支出中的一般商品和服务支出。</w:t>
      </w:r>
    </w:p>
    <w:p w14:paraId="681A8081">
      <w:pPr>
        <w:kinsoku w:val="0"/>
        <w:autoSpaceDE w:val="0"/>
        <w:autoSpaceDN w:val="0"/>
        <w:adjustRightInd w:val="0"/>
        <w:snapToGrid w:val="0"/>
        <w:spacing w:before="65" w:line="228" w:lineRule="auto"/>
        <w:ind w:firstLine="102" w:firstLineChars="49"/>
        <w:textAlignment w:val="baseline"/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填表人：           填报日期：        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>联系电话：            单位负责人签字：</w:t>
      </w:r>
    </w:p>
    <w:p w14:paraId="38B704DE">
      <w:pPr>
        <w:spacing w:line="228" w:lineRule="auto"/>
        <w:ind w:firstLine="400"/>
        <w:rPr>
          <w:rFonts w:eastAsiaTheme="minorEastAsia"/>
          <w:sz w:val="20"/>
          <w:szCs w:val="20"/>
          <w:lang w:eastAsia="zh-CN"/>
        </w:rPr>
        <w:sectPr>
          <w:footerReference r:id="rId5" w:type="default"/>
          <w:footerReference r:id="rId6" w:type="even"/>
          <w:pgSz w:w="11907" w:h="16839"/>
          <w:pgMar w:top="2098" w:right="1474" w:bottom="1985" w:left="1474" w:header="0" w:footer="1588" w:gutter="0"/>
          <w:pgNumType w:fmt="numberInDash"/>
          <w:cols w:space="720" w:num="1"/>
          <w:titlePg/>
          <w:docGrid w:linePitch="286" w:charSpace="0"/>
        </w:sectPr>
      </w:pPr>
    </w:p>
    <w:p w14:paraId="431355F9">
      <w:pPr>
        <w:spacing w:before="117" w:line="219" w:lineRule="auto"/>
        <w:ind w:firstLine="616"/>
        <w:jc w:val="left"/>
        <w:rPr>
          <w:rFonts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</w:pPr>
      <w:r>
        <w:rPr>
          <w:rFonts w:hint="eastAsia" w:ascii="仿宋_GB2312" w:hAnsi="宋体" w:eastAsia="仿宋_GB2312" w:cs="宋体"/>
          <w:bCs/>
          <w:spacing w:val="8"/>
          <w:kern w:val="0"/>
          <w:sz w:val="30"/>
          <w:szCs w:val="30"/>
          <w:lang w:eastAsia="zh-CN"/>
        </w:rPr>
        <w:t>附件2</w:t>
      </w:r>
    </w:p>
    <w:p w14:paraId="1202C0FC">
      <w:pPr>
        <w:spacing w:before="117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年度部门整体支出绩效自评表</w:t>
      </w:r>
    </w:p>
    <w:p w14:paraId="1FD6A596">
      <w:pPr>
        <w:spacing w:line="237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979" w:type="dxa"/>
        <w:tblInd w:w="-7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4"/>
        <w:gridCol w:w="1069"/>
        <w:gridCol w:w="1029"/>
        <w:gridCol w:w="1249"/>
        <w:gridCol w:w="1298"/>
        <w:gridCol w:w="1269"/>
        <w:gridCol w:w="699"/>
        <w:gridCol w:w="869"/>
        <w:gridCol w:w="1423"/>
      </w:tblGrid>
      <w:tr w14:paraId="1A8ECB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74" w:type="dxa"/>
            <w:vAlign w:val="center"/>
          </w:tcPr>
          <w:p w14:paraId="6FD2D1A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预算部门</w:t>
            </w:r>
          </w:p>
          <w:p w14:paraId="3DEA5CE9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名称</w:t>
            </w:r>
          </w:p>
        </w:tc>
        <w:tc>
          <w:tcPr>
            <w:tcW w:w="8905" w:type="dxa"/>
            <w:gridSpan w:val="8"/>
            <w:vAlign w:val="center"/>
          </w:tcPr>
          <w:p w14:paraId="2318A96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246445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39F08D0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02CC017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年度预算申请</w:t>
            </w: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</w:rPr>
              <w:t>万元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2098" w:type="dxa"/>
            <w:gridSpan w:val="2"/>
            <w:vAlign w:val="center"/>
          </w:tcPr>
          <w:p w14:paraId="7293ED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61B9D6C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年初</w:t>
            </w:r>
          </w:p>
          <w:p w14:paraId="50FFE09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98" w:type="dxa"/>
            <w:vAlign w:val="center"/>
          </w:tcPr>
          <w:p w14:paraId="667FCA1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1A154AB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预算数</w:t>
            </w:r>
          </w:p>
        </w:tc>
        <w:tc>
          <w:tcPr>
            <w:tcW w:w="1269" w:type="dxa"/>
            <w:vAlign w:val="center"/>
          </w:tcPr>
          <w:p w14:paraId="5EE1142B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全年</w:t>
            </w:r>
          </w:p>
          <w:p w14:paraId="5230B5E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执行数</w:t>
            </w:r>
          </w:p>
        </w:tc>
        <w:tc>
          <w:tcPr>
            <w:tcW w:w="699" w:type="dxa"/>
            <w:vAlign w:val="center"/>
          </w:tcPr>
          <w:p w14:paraId="26B9A00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09218C1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执行率</w:t>
            </w:r>
          </w:p>
        </w:tc>
        <w:tc>
          <w:tcPr>
            <w:tcW w:w="1423" w:type="dxa"/>
            <w:vAlign w:val="center"/>
          </w:tcPr>
          <w:p w14:paraId="73CABA4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</w:tr>
      <w:tr w14:paraId="75AB8B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730885E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2098" w:type="dxa"/>
            <w:gridSpan w:val="2"/>
            <w:vAlign w:val="center"/>
          </w:tcPr>
          <w:p w14:paraId="0459E6DD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年度资金总额</w:t>
            </w:r>
          </w:p>
        </w:tc>
        <w:tc>
          <w:tcPr>
            <w:tcW w:w="1249" w:type="dxa"/>
            <w:vAlign w:val="center"/>
          </w:tcPr>
          <w:p w14:paraId="40867B6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116.28</w:t>
            </w:r>
          </w:p>
        </w:tc>
        <w:tc>
          <w:tcPr>
            <w:tcW w:w="1298" w:type="dxa"/>
            <w:vAlign w:val="center"/>
          </w:tcPr>
          <w:p w14:paraId="78350D28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96.25</w:t>
            </w:r>
          </w:p>
        </w:tc>
        <w:tc>
          <w:tcPr>
            <w:tcW w:w="1269" w:type="dxa"/>
            <w:vAlign w:val="center"/>
          </w:tcPr>
          <w:p w14:paraId="5FDA3D2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96.25</w:t>
            </w:r>
          </w:p>
        </w:tc>
        <w:tc>
          <w:tcPr>
            <w:tcW w:w="699" w:type="dxa"/>
            <w:vAlign w:val="center"/>
          </w:tcPr>
          <w:p w14:paraId="47D1671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</w:t>
            </w:r>
          </w:p>
        </w:tc>
        <w:tc>
          <w:tcPr>
            <w:tcW w:w="869" w:type="dxa"/>
            <w:vAlign w:val="center"/>
          </w:tcPr>
          <w:p w14:paraId="0424998F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100%</w:t>
            </w:r>
          </w:p>
        </w:tc>
        <w:tc>
          <w:tcPr>
            <w:tcW w:w="1423" w:type="dxa"/>
            <w:vAlign w:val="center"/>
          </w:tcPr>
          <w:p w14:paraId="4BE68CE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</w:tr>
      <w:tr w14:paraId="573526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9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282C8CA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DC94066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按收入性质分：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96.25</w:t>
            </w:r>
          </w:p>
        </w:tc>
        <w:tc>
          <w:tcPr>
            <w:tcW w:w="4260" w:type="dxa"/>
            <w:gridSpan w:val="4"/>
            <w:vAlign w:val="center"/>
          </w:tcPr>
          <w:p w14:paraId="02A43B29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按支出性质分：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96.25</w:t>
            </w:r>
          </w:p>
        </w:tc>
      </w:tr>
      <w:tr w14:paraId="52A73F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65FF622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237E9998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其中：一般公共预算：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96.25</w:t>
            </w:r>
          </w:p>
        </w:tc>
        <w:tc>
          <w:tcPr>
            <w:tcW w:w="4260" w:type="dxa"/>
            <w:gridSpan w:val="4"/>
            <w:vAlign w:val="center"/>
          </w:tcPr>
          <w:p w14:paraId="459DAAEC">
            <w:pPr>
              <w:spacing w:line="240" w:lineRule="auto"/>
              <w:ind w:firstLine="420"/>
              <w:jc w:val="left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其中：基本支出：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96.25</w:t>
            </w:r>
          </w:p>
        </w:tc>
      </w:tr>
      <w:tr w14:paraId="555B2F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12C9CA8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1BF65C8A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政府性基金拨款：</w:t>
            </w:r>
          </w:p>
        </w:tc>
        <w:tc>
          <w:tcPr>
            <w:tcW w:w="4260" w:type="dxa"/>
            <w:gridSpan w:val="4"/>
            <w:vAlign w:val="center"/>
          </w:tcPr>
          <w:p w14:paraId="55BECDEE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项目支出：</w:t>
            </w:r>
          </w:p>
        </w:tc>
      </w:tr>
      <w:tr w14:paraId="40338A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  <w:bottom w:val="nil"/>
            </w:tcBorders>
            <w:vAlign w:val="center"/>
          </w:tcPr>
          <w:p w14:paraId="2E08E05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6E75749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纳入专户管理的非税收入拨款：</w:t>
            </w:r>
          </w:p>
        </w:tc>
        <w:tc>
          <w:tcPr>
            <w:tcW w:w="4260" w:type="dxa"/>
            <w:gridSpan w:val="4"/>
            <w:vAlign w:val="center"/>
          </w:tcPr>
          <w:p w14:paraId="61AD26C7">
            <w:pPr>
              <w:spacing w:line="240" w:lineRule="auto"/>
              <w:ind w:firstLine="420"/>
              <w:jc w:val="left"/>
              <w:rPr>
                <w:rFonts w:ascii="仿宋_GB2312" w:eastAsia="仿宋_GB2312"/>
                <w:kern w:val="0"/>
                <w:lang w:eastAsia="zh-CN"/>
              </w:rPr>
            </w:pPr>
          </w:p>
        </w:tc>
      </w:tr>
      <w:tr w14:paraId="3C5D05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4E2958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390B59E8">
            <w:pPr>
              <w:spacing w:line="240" w:lineRule="auto"/>
              <w:ind w:firstLine="1050" w:firstLineChars="500"/>
              <w:jc w:val="left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其他资金：</w:t>
            </w:r>
          </w:p>
        </w:tc>
        <w:tc>
          <w:tcPr>
            <w:tcW w:w="4260" w:type="dxa"/>
            <w:gridSpan w:val="4"/>
            <w:vAlign w:val="center"/>
          </w:tcPr>
          <w:p w14:paraId="557F4DF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C1AC7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restart"/>
            <w:tcBorders>
              <w:bottom w:val="nil"/>
            </w:tcBorders>
            <w:vAlign w:val="center"/>
          </w:tcPr>
          <w:p w14:paraId="05C0D10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kern w:val="0"/>
              </w:rPr>
              <w:t>目标</w:t>
            </w:r>
          </w:p>
        </w:tc>
        <w:tc>
          <w:tcPr>
            <w:tcW w:w="4645" w:type="dxa"/>
            <w:gridSpan w:val="4"/>
            <w:vAlign w:val="center"/>
          </w:tcPr>
          <w:p w14:paraId="35AA107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260" w:type="dxa"/>
            <w:gridSpan w:val="4"/>
            <w:vAlign w:val="center"/>
          </w:tcPr>
          <w:p w14:paraId="6CC77AB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1A5909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cBorders>
              <w:top w:val="nil"/>
            </w:tcBorders>
            <w:vAlign w:val="center"/>
          </w:tcPr>
          <w:p w14:paraId="75837B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4645" w:type="dxa"/>
            <w:gridSpan w:val="4"/>
            <w:vAlign w:val="center"/>
          </w:tcPr>
          <w:p w14:paraId="5630C8FD">
            <w:pPr>
              <w:spacing w:line="240" w:lineRule="auto"/>
              <w:jc w:val="both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</w:t>
            </w:r>
            <w:r>
              <w:rPr>
                <w:rFonts w:hint="eastAsia" w:ascii="仿宋_GB2312" w:eastAsia="仿宋_GB2312"/>
                <w:kern w:val="0"/>
              </w:rPr>
              <w:t>农村饮水安全工程建设管理工作，指导节水灌溉有关工作。指导农村水利改革创新和社会化服务体系建设，指导农村水能资源开发。对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水库</w:t>
            </w:r>
            <w:r>
              <w:rPr>
                <w:rFonts w:hint="eastAsia" w:ascii="仿宋_GB2312" w:eastAsia="仿宋_GB2312"/>
                <w:kern w:val="0"/>
              </w:rPr>
              <w:t>渠道进行维修养护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。</w:t>
            </w:r>
          </w:p>
        </w:tc>
        <w:tc>
          <w:tcPr>
            <w:tcW w:w="4260" w:type="dxa"/>
            <w:gridSpan w:val="4"/>
            <w:vAlign w:val="center"/>
          </w:tcPr>
          <w:p w14:paraId="156E0DC0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</w:t>
            </w:r>
            <w:r>
              <w:rPr>
                <w:rFonts w:hint="eastAsia" w:ascii="仿宋_GB2312" w:eastAsia="仿宋_GB2312"/>
                <w:kern w:val="0"/>
              </w:rPr>
              <w:t>农村饮水安全工程建设管理工作，指导节水灌溉有关工作。指导农村水利改革创新和社会化服务体系建设，指导农村水能资源开发。对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水库</w:t>
            </w:r>
            <w:r>
              <w:rPr>
                <w:rFonts w:hint="eastAsia" w:ascii="仿宋_GB2312" w:eastAsia="仿宋_GB2312"/>
                <w:kern w:val="0"/>
              </w:rPr>
              <w:t>渠道进行维修养护</w:t>
            </w:r>
            <w:r>
              <w:rPr>
                <w:rFonts w:hint="eastAsia" w:ascii="仿宋_GB2312" w:eastAsia="仿宋_GB2312"/>
                <w:kern w:val="0"/>
                <w:lang w:eastAsia="zh-CN"/>
              </w:rPr>
              <w:t>。</w:t>
            </w:r>
          </w:p>
        </w:tc>
      </w:tr>
      <w:tr w14:paraId="46C5C1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74" w:type="dxa"/>
            <w:vMerge w:val="restart"/>
            <w:textDirection w:val="tbRlV"/>
            <w:vAlign w:val="center"/>
          </w:tcPr>
          <w:p w14:paraId="39FD8A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50767195">
            <w:pPr>
              <w:spacing w:line="240" w:lineRule="auto"/>
              <w:ind w:firstLine="420"/>
              <w:jc w:val="center"/>
              <w:rPr>
                <w:rFonts w:hint="eastAsia"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  <w:p w14:paraId="07454C3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  <w:p w14:paraId="58206D1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Align w:val="center"/>
          </w:tcPr>
          <w:p w14:paraId="6608A1A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029" w:type="dxa"/>
            <w:vAlign w:val="center"/>
          </w:tcPr>
          <w:p w14:paraId="6EE7F8D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249" w:type="dxa"/>
            <w:vAlign w:val="center"/>
          </w:tcPr>
          <w:p w14:paraId="1866ACC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298" w:type="dxa"/>
            <w:vAlign w:val="center"/>
          </w:tcPr>
          <w:p w14:paraId="30FBB1D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269" w:type="dxa"/>
            <w:vAlign w:val="center"/>
          </w:tcPr>
          <w:p w14:paraId="42F791D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699" w:type="dxa"/>
            <w:vAlign w:val="center"/>
          </w:tcPr>
          <w:p w14:paraId="50332CA5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69" w:type="dxa"/>
            <w:vAlign w:val="center"/>
          </w:tcPr>
          <w:p w14:paraId="772EAC6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423" w:type="dxa"/>
            <w:vAlign w:val="center"/>
          </w:tcPr>
          <w:p w14:paraId="00A1F1AA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</w:t>
            </w:r>
          </w:p>
          <w:p w14:paraId="0B522B3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分析及</w:t>
            </w:r>
          </w:p>
          <w:p w14:paraId="6D424521">
            <w:pPr>
              <w:spacing w:line="240" w:lineRule="auto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改进措施</w:t>
            </w:r>
          </w:p>
        </w:tc>
      </w:tr>
      <w:tr w14:paraId="0C58A2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3201F4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2A5EB4F6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72CA71E8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eastAsia="仿宋_GB2312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2CA2EB0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249" w:type="dxa"/>
            <w:vAlign w:val="center"/>
          </w:tcPr>
          <w:p w14:paraId="785EE4BB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完成水库维修养护</w:t>
            </w:r>
          </w:p>
        </w:tc>
        <w:tc>
          <w:tcPr>
            <w:tcW w:w="1298" w:type="dxa"/>
            <w:vAlign w:val="center"/>
          </w:tcPr>
          <w:p w14:paraId="2A374824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</w:t>
            </w:r>
          </w:p>
        </w:tc>
        <w:tc>
          <w:tcPr>
            <w:tcW w:w="1269" w:type="dxa"/>
            <w:vAlign w:val="center"/>
          </w:tcPr>
          <w:p w14:paraId="708D788A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3</w:t>
            </w:r>
          </w:p>
        </w:tc>
        <w:tc>
          <w:tcPr>
            <w:tcW w:w="699" w:type="dxa"/>
            <w:vAlign w:val="center"/>
          </w:tcPr>
          <w:p w14:paraId="567F5E5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2717B7C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7CF9B18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4FAC6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591BDA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4CAD29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62D67C4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35E485C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15CE1D7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346D111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4812C5E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4266548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01001FE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A3CDB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263102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15DCA9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7EF051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249" w:type="dxa"/>
            <w:vAlign w:val="center"/>
          </w:tcPr>
          <w:p w14:paraId="10423A41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保障</w:t>
            </w:r>
            <w:r>
              <w:rPr>
                <w:rFonts w:hint="eastAsia" w:ascii="仿宋_GB2312" w:eastAsia="仿宋_GB2312"/>
                <w:kern w:val="0"/>
              </w:rPr>
              <w:t>灌区农田灌溉</w:t>
            </w:r>
          </w:p>
        </w:tc>
        <w:tc>
          <w:tcPr>
            <w:tcW w:w="1298" w:type="dxa"/>
            <w:vAlign w:val="center"/>
          </w:tcPr>
          <w:p w14:paraId="1A5ADA3A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</w:t>
            </w:r>
          </w:p>
        </w:tc>
        <w:tc>
          <w:tcPr>
            <w:tcW w:w="1269" w:type="dxa"/>
            <w:vAlign w:val="center"/>
          </w:tcPr>
          <w:p w14:paraId="54075F02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</w:t>
            </w:r>
          </w:p>
        </w:tc>
        <w:tc>
          <w:tcPr>
            <w:tcW w:w="699" w:type="dxa"/>
            <w:vAlign w:val="center"/>
          </w:tcPr>
          <w:p w14:paraId="5580FC8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0982B111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09E0DC5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DF719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3ECD9A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2201BAD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2EE2617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3BA53E08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保障</w:t>
            </w:r>
            <w:r>
              <w:rPr>
                <w:rFonts w:hint="eastAsia" w:ascii="仿宋_GB2312" w:eastAsia="仿宋_GB2312"/>
                <w:kern w:val="0"/>
              </w:rPr>
              <w:t>防汛抗旱工作</w:t>
            </w:r>
          </w:p>
        </w:tc>
        <w:tc>
          <w:tcPr>
            <w:tcW w:w="1298" w:type="dxa"/>
            <w:vAlign w:val="center"/>
          </w:tcPr>
          <w:p w14:paraId="33DF5A21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</w:t>
            </w:r>
          </w:p>
        </w:tc>
        <w:tc>
          <w:tcPr>
            <w:tcW w:w="1269" w:type="dxa"/>
            <w:vAlign w:val="center"/>
          </w:tcPr>
          <w:p w14:paraId="4F080A08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</w:t>
            </w:r>
          </w:p>
        </w:tc>
        <w:tc>
          <w:tcPr>
            <w:tcW w:w="699" w:type="dxa"/>
            <w:vAlign w:val="center"/>
          </w:tcPr>
          <w:p w14:paraId="155F4AED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2A226188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3D7116F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07CB6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3AF4DA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1F2382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FAC5017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249" w:type="dxa"/>
            <w:vAlign w:val="center"/>
          </w:tcPr>
          <w:p w14:paraId="5323318C">
            <w:pPr>
              <w:spacing w:line="240" w:lineRule="auto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2022年全年</w:t>
            </w:r>
          </w:p>
        </w:tc>
        <w:tc>
          <w:tcPr>
            <w:tcW w:w="1298" w:type="dxa"/>
            <w:vAlign w:val="center"/>
          </w:tcPr>
          <w:p w14:paraId="479FA5D5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全年</w:t>
            </w:r>
          </w:p>
        </w:tc>
        <w:tc>
          <w:tcPr>
            <w:tcW w:w="1269" w:type="dxa"/>
            <w:vAlign w:val="center"/>
          </w:tcPr>
          <w:p w14:paraId="5C1B3402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全年</w:t>
            </w:r>
          </w:p>
        </w:tc>
        <w:tc>
          <w:tcPr>
            <w:tcW w:w="699" w:type="dxa"/>
            <w:vAlign w:val="center"/>
          </w:tcPr>
          <w:p w14:paraId="4C56B99F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5DA34835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7BF8C6A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E1EEA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C42FDD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8ADF2D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8AFBDE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14EC514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7A000B20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494C6C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37EBC37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0E73072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5672D5D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2396A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75BB65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7804D09C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  <w:r>
              <w:rPr>
                <w:rFonts w:hint="eastAsia" w:ascii="仿宋_GB2312" w:eastAsia="仿宋_GB2312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7B7499A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249" w:type="dxa"/>
            <w:vAlign w:val="center"/>
          </w:tcPr>
          <w:p w14:paraId="32611957">
            <w:pPr>
              <w:spacing w:line="240" w:lineRule="auto"/>
              <w:jc w:val="both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保障了人民的生命财产安全</w:t>
            </w:r>
          </w:p>
        </w:tc>
        <w:tc>
          <w:tcPr>
            <w:tcW w:w="1298" w:type="dxa"/>
            <w:vAlign w:val="center"/>
          </w:tcPr>
          <w:p w14:paraId="078289F3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</w:t>
            </w:r>
          </w:p>
        </w:tc>
        <w:tc>
          <w:tcPr>
            <w:tcW w:w="1269" w:type="dxa"/>
            <w:vAlign w:val="center"/>
          </w:tcPr>
          <w:p w14:paraId="7A453B87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</w:t>
            </w:r>
          </w:p>
        </w:tc>
        <w:tc>
          <w:tcPr>
            <w:tcW w:w="699" w:type="dxa"/>
            <w:vAlign w:val="center"/>
          </w:tcPr>
          <w:p w14:paraId="415A3F60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2AC58B95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63D4399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33707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95DEC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640B64B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0745A33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50A34D2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54DB100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40D8D42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12404D4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6DE220A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6004A8B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17DE47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77C097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4E46C1E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135D6A2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249" w:type="dxa"/>
            <w:vAlign w:val="center"/>
          </w:tcPr>
          <w:p w14:paraId="5D9BC272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保障农田灌溉，不会出现旱涝灾害</w:t>
            </w:r>
          </w:p>
        </w:tc>
        <w:tc>
          <w:tcPr>
            <w:tcW w:w="1298" w:type="dxa"/>
            <w:vAlign w:val="center"/>
          </w:tcPr>
          <w:p w14:paraId="6E8C4873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</w:t>
            </w:r>
          </w:p>
        </w:tc>
        <w:tc>
          <w:tcPr>
            <w:tcW w:w="1269" w:type="dxa"/>
            <w:vAlign w:val="center"/>
          </w:tcPr>
          <w:p w14:paraId="4886005B">
            <w:pPr>
              <w:spacing w:line="240" w:lineRule="auto"/>
              <w:jc w:val="both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完成</w:t>
            </w:r>
          </w:p>
        </w:tc>
        <w:tc>
          <w:tcPr>
            <w:tcW w:w="699" w:type="dxa"/>
            <w:vAlign w:val="center"/>
          </w:tcPr>
          <w:p w14:paraId="75FAE414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3309901E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4D65F26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FBA84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4A612F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7D09F0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2ABD68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710DCE7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610F1A2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4AC0299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56C66ED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14AC289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759B9D1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EF96B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8F613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0290ED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69CFA31B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249" w:type="dxa"/>
            <w:vAlign w:val="center"/>
          </w:tcPr>
          <w:p w14:paraId="4DC60689">
            <w:pPr>
              <w:spacing w:line="240" w:lineRule="auto"/>
              <w:jc w:val="both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改善农田生态环境</w:t>
            </w:r>
          </w:p>
        </w:tc>
        <w:tc>
          <w:tcPr>
            <w:tcW w:w="1298" w:type="dxa"/>
            <w:vAlign w:val="center"/>
          </w:tcPr>
          <w:p w14:paraId="45B96CBB">
            <w:pPr>
              <w:spacing w:line="240" w:lineRule="auto"/>
              <w:jc w:val="both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有所改善</w:t>
            </w:r>
          </w:p>
        </w:tc>
        <w:tc>
          <w:tcPr>
            <w:tcW w:w="1269" w:type="dxa"/>
            <w:vAlign w:val="center"/>
          </w:tcPr>
          <w:p w14:paraId="35C3564D">
            <w:pPr>
              <w:spacing w:line="240" w:lineRule="auto"/>
              <w:jc w:val="both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有所改善</w:t>
            </w:r>
          </w:p>
        </w:tc>
        <w:tc>
          <w:tcPr>
            <w:tcW w:w="699" w:type="dxa"/>
            <w:vAlign w:val="center"/>
          </w:tcPr>
          <w:p w14:paraId="6A822248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73C931F8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</w:t>
            </w:r>
          </w:p>
        </w:tc>
        <w:tc>
          <w:tcPr>
            <w:tcW w:w="1423" w:type="dxa"/>
            <w:vAlign w:val="center"/>
          </w:tcPr>
          <w:p w14:paraId="0E6767B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7F48F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77D494F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5FDA625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1D8728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4F0190D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1F4912D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53DC032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5664813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44C2501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3B6320B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3E588B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9698F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0379108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3200E344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249" w:type="dxa"/>
            <w:vAlign w:val="center"/>
          </w:tcPr>
          <w:p w14:paraId="1B548B4C">
            <w:pPr>
              <w:tabs>
                <w:tab w:val="left" w:pos="280"/>
              </w:tabs>
              <w:spacing w:line="240" w:lineRule="auto"/>
              <w:jc w:val="left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促进了生态的可持续发展</w:t>
            </w:r>
          </w:p>
        </w:tc>
        <w:tc>
          <w:tcPr>
            <w:tcW w:w="1298" w:type="dxa"/>
            <w:vAlign w:val="center"/>
          </w:tcPr>
          <w:p w14:paraId="055B34ED">
            <w:pPr>
              <w:spacing w:line="240" w:lineRule="auto"/>
              <w:jc w:val="both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进一步提高</w:t>
            </w:r>
          </w:p>
        </w:tc>
        <w:tc>
          <w:tcPr>
            <w:tcW w:w="1269" w:type="dxa"/>
            <w:vAlign w:val="center"/>
          </w:tcPr>
          <w:p w14:paraId="46B41467">
            <w:pPr>
              <w:spacing w:line="240" w:lineRule="auto"/>
              <w:jc w:val="both"/>
              <w:rPr>
                <w:rFonts w:hint="eastAsia" w:ascii="仿宋_GB2312" w:hAnsi="Arial" w:eastAsia="仿宋_GB2312" w:cs="Arial"/>
                <w:snapToGrid w:val="0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进一步提高</w:t>
            </w:r>
          </w:p>
        </w:tc>
        <w:tc>
          <w:tcPr>
            <w:tcW w:w="699" w:type="dxa"/>
            <w:vAlign w:val="center"/>
          </w:tcPr>
          <w:p w14:paraId="447C4D9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71C7C72F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</w:t>
            </w:r>
          </w:p>
        </w:tc>
        <w:tc>
          <w:tcPr>
            <w:tcW w:w="1423" w:type="dxa"/>
            <w:vAlign w:val="center"/>
          </w:tcPr>
          <w:p w14:paraId="04D49FF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1FAF8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62BCDD4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</w:tcBorders>
            <w:vAlign w:val="center"/>
          </w:tcPr>
          <w:p w14:paraId="4D0DE13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18272E2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66B9277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5BB249F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54B7E67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5CB64A1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006A718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04C6D29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4145C3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2AFB0D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bottom w:val="nil"/>
            </w:tcBorders>
            <w:vAlign w:val="center"/>
          </w:tcPr>
          <w:p w14:paraId="3EBC70EF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</w:p>
          <w:p w14:paraId="6A5B01A2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hint="eastAsia" w:ascii="仿宋_GB2312" w:eastAsia="仿宋_GB2312"/>
                <w:kern w:val="0"/>
              </w:rPr>
              <w:t>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 w14:paraId="78FBBFDE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249" w:type="dxa"/>
            <w:vAlign w:val="center"/>
          </w:tcPr>
          <w:p w14:paraId="4F2AFDD1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受益对象满意度</w:t>
            </w:r>
          </w:p>
        </w:tc>
        <w:tc>
          <w:tcPr>
            <w:tcW w:w="1298" w:type="dxa"/>
            <w:vAlign w:val="center"/>
          </w:tcPr>
          <w:p w14:paraId="6ABEB3E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</w:rPr>
              <w:t>≥</w:t>
            </w:r>
            <w:r>
              <w:rPr>
                <w:rFonts w:hint="eastAsia" w:ascii="仿宋_GB2312" w:eastAsia="仿宋_GB2312"/>
                <w:kern w:val="0"/>
                <w:lang w:val="en-US" w:eastAsia="zh-CN"/>
              </w:rPr>
              <w:t>95%</w:t>
            </w:r>
          </w:p>
        </w:tc>
        <w:tc>
          <w:tcPr>
            <w:tcW w:w="1269" w:type="dxa"/>
            <w:vAlign w:val="center"/>
          </w:tcPr>
          <w:p w14:paraId="31B5B329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96%</w:t>
            </w:r>
          </w:p>
        </w:tc>
        <w:tc>
          <w:tcPr>
            <w:tcW w:w="699" w:type="dxa"/>
            <w:vAlign w:val="center"/>
          </w:tcPr>
          <w:p w14:paraId="41D3F37B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19FFC8CC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0412303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9D342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4FFA43A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center"/>
          </w:tcPr>
          <w:p w14:paraId="704778A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 w14:paraId="28984CF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767D8AA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5D1571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14AA98DC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45F31835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3D62FDE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57DECF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0B5DDB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57573E0B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tcBorders>
              <w:top w:val="nil"/>
            </w:tcBorders>
            <w:vAlign w:val="center"/>
          </w:tcPr>
          <w:p w14:paraId="782E37C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 w14:paraId="4158BAF7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49" w:type="dxa"/>
            <w:vAlign w:val="center"/>
          </w:tcPr>
          <w:p w14:paraId="353ED42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98" w:type="dxa"/>
            <w:vAlign w:val="center"/>
          </w:tcPr>
          <w:p w14:paraId="3D4C98A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269" w:type="dxa"/>
            <w:vAlign w:val="center"/>
          </w:tcPr>
          <w:p w14:paraId="2FC22B0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699" w:type="dxa"/>
            <w:vAlign w:val="center"/>
          </w:tcPr>
          <w:p w14:paraId="29711080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869" w:type="dxa"/>
            <w:vAlign w:val="center"/>
          </w:tcPr>
          <w:p w14:paraId="7760B7D8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423" w:type="dxa"/>
            <w:vAlign w:val="center"/>
          </w:tcPr>
          <w:p w14:paraId="340A98DE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59ED2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1B343DA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restart"/>
            <w:tcBorders>
              <w:top w:val="nil"/>
            </w:tcBorders>
            <w:vAlign w:val="center"/>
          </w:tcPr>
          <w:p w14:paraId="5D03BB81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4681458A">
            <w:pPr>
              <w:spacing w:line="240" w:lineRule="auto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539B6E6D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249" w:type="dxa"/>
            <w:vAlign w:val="center"/>
          </w:tcPr>
          <w:p w14:paraId="63B7EC90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控制在预算范围内</w:t>
            </w:r>
          </w:p>
        </w:tc>
        <w:tc>
          <w:tcPr>
            <w:tcW w:w="1298" w:type="dxa"/>
            <w:vAlign w:val="center"/>
          </w:tcPr>
          <w:p w14:paraId="15ECA8D3">
            <w:pPr>
              <w:spacing w:line="240" w:lineRule="auto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116.28万元</w:t>
            </w:r>
          </w:p>
        </w:tc>
        <w:tc>
          <w:tcPr>
            <w:tcW w:w="1269" w:type="dxa"/>
            <w:vAlign w:val="center"/>
          </w:tcPr>
          <w:p w14:paraId="3C328246">
            <w:pPr>
              <w:spacing w:line="240" w:lineRule="auto"/>
              <w:jc w:val="both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96.25万元</w:t>
            </w:r>
          </w:p>
        </w:tc>
        <w:tc>
          <w:tcPr>
            <w:tcW w:w="699" w:type="dxa"/>
            <w:vAlign w:val="center"/>
          </w:tcPr>
          <w:p w14:paraId="42BD2B94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869" w:type="dxa"/>
            <w:vAlign w:val="center"/>
          </w:tcPr>
          <w:p w14:paraId="786F4305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10</w:t>
            </w:r>
          </w:p>
        </w:tc>
        <w:tc>
          <w:tcPr>
            <w:tcW w:w="1423" w:type="dxa"/>
            <w:vAlign w:val="center"/>
          </w:tcPr>
          <w:p w14:paraId="0F79A5E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5C9D5E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03521D9F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1471CA84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632D9A37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249" w:type="dxa"/>
            <w:vAlign w:val="center"/>
          </w:tcPr>
          <w:p w14:paraId="4C2510AC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对社会发展可能造成的负面影响</w:t>
            </w:r>
          </w:p>
        </w:tc>
        <w:tc>
          <w:tcPr>
            <w:tcW w:w="1298" w:type="dxa"/>
            <w:vAlign w:val="center"/>
          </w:tcPr>
          <w:p w14:paraId="09361E43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无负面影响</w:t>
            </w:r>
          </w:p>
        </w:tc>
        <w:tc>
          <w:tcPr>
            <w:tcW w:w="1269" w:type="dxa"/>
            <w:vAlign w:val="center"/>
          </w:tcPr>
          <w:p w14:paraId="32DCD303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无负面影响</w:t>
            </w:r>
          </w:p>
        </w:tc>
        <w:tc>
          <w:tcPr>
            <w:tcW w:w="699" w:type="dxa"/>
            <w:vAlign w:val="center"/>
          </w:tcPr>
          <w:p w14:paraId="765229A3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4012A71B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6A85C03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64DB8C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74" w:type="dxa"/>
            <w:vMerge w:val="continue"/>
            <w:textDirection w:val="tbRlV"/>
            <w:vAlign w:val="center"/>
          </w:tcPr>
          <w:p w14:paraId="2F970E6A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69" w:type="dxa"/>
            <w:vMerge w:val="continue"/>
            <w:vAlign w:val="center"/>
          </w:tcPr>
          <w:p w14:paraId="2827F181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  <w:tc>
          <w:tcPr>
            <w:tcW w:w="1029" w:type="dxa"/>
            <w:tcBorders>
              <w:top w:val="nil"/>
            </w:tcBorders>
            <w:vAlign w:val="center"/>
          </w:tcPr>
          <w:p w14:paraId="5CA58488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249" w:type="dxa"/>
            <w:vAlign w:val="center"/>
          </w:tcPr>
          <w:p w14:paraId="304051C0">
            <w:pPr>
              <w:spacing w:line="240" w:lineRule="auto"/>
              <w:jc w:val="both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对自然生态环境可能造成的负面影响</w:t>
            </w:r>
          </w:p>
        </w:tc>
        <w:tc>
          <w:tcPr>
            <w:tcW w:w="1298" w:type="dxa"/>
            <w:vAlign w:val="center"/>
          </w:tcPr>
          <w:p w14:paraId="789CDCB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无负面影响</w:t>
            </w:r>
          </w:p>
        </w:tc>
        <w:tc>
          <w:tcPr>
            <w:tcW w:w="1269" w:type="dxa"/>
            <w:vAlign w:val="center"/>
          </w:tcPr>
          <w:p w14:paraId="4E354EE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无负面影响</w:t>
            </w:r>
          </w:p>
        </w:tc>
        <w:tc>
          <w:tcPr>
            <w:tcW w:w="699" w:type="dxa"/>
            <w:vAlign w:val="center"/>
          </w:tcPr>
          <w:p w14:paraId="6C36DE67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869" w:type="dxa"/>
            <w:vAlign w:val="center"/>
          </w:tcPr>
          <w:p w14:paraId="6B31F2AB">
            <w:pPr>
              <w:spacing w:line="240" w:lineRule="auto"/>
              <w:ind w:firstLine="420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5</w:t>
            </w:r>
          </w:p>
        </w:tc>
        <w:tc>
          <w:tcPr>
            <w:tcW w:w="1423" w:type="dxa"/>
            <w:vAlign w:val="center"/>
          </w:tcPr>
          <w:p w14:paraId="14ED7F29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  <w:tr w14:paraId="7C19B1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6988" w:type="dxa"/>
            <w:gridSpan w:val="6"/>
            <w:vAlign w:val="center"/>
          </w:tcPr>
          <w:p w14:paraId="54CDD55D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  <w:lang w:eastAsia="zh-CN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总分</w:t>
            </w:r>
          </w:p>
        </w:tc>
        <w:tc>
          <w:tcPr>
            <w:tcW w:w="699" w:type="dxa"/>
            <w:vAlign w:val="center"/>
          </w:tcPr>
          <w:p w14:paraId="0F7926F1">
            <w:pPr>
              <w:spacing w:line="240" w:lineRule="auto"/>
              <w:jc w:val="center"/>
              <w:rPr>
                <w:rFonts w:ascii="仿宋_GB2312" w:eastAsia="仿宋_GB2312"/>
                <w:kern w:val="0"/>
              </w:rPr>
            </w:pPr>
            <w:r>
              <w:rPr>
                <w:rFonts w:hint="eastAsia" w:ascii="仿宋_GB2312" w:eastAsia="仿宋_GB2312"/>
                <w:kern w:val="0"/>
              </w:rPr>
              <w:t>100</w:t>
            </w:r>
          </w:p>
        </w:tc>
        <w:tc>
          <w:tcPr>
            <w:tcW w:w="869" w:type="dxa"/>
            <w:vAlign w:val="center"/>
          </w:tcPr>
          <w:p w14:paraId="6F45C202">
            <w:pPr>
              <w:spacing w:line="240" w:lineRule="auto"/>
              <w:ind w:firstLine="420"/>
              <w:jc w:val="center"/>
              <w:rPr>
                <w:rFonts w:hint="default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98</w:t>
            </w:r>
          </w:p>
        </w:tc>
        <w:tc>
          <w:tcPr>
            <w:tcW w:w="1423" w:type="dxa"/>
            <w:vAlign w:val="center"/>
          </w:tcPr>
          <w:p w14:paraId="74074F36">
            <w:pPr>
              <w:spacing w:line="240" w:lineRule="auto"/>
              <w:ind w:firstLine="420"/>
              <w:jc w:val="center"/>
              <w:rPr>
                <w:rFonts w:ascii="仿宋_GB2312" w:eastAsia="仿宋_GB2312"/>
                <w:kern w:val="0"/>
              </w:rPr>
            </w:pPr>
          </w:p>
        </w:tc>
      </w:tr>
    </w:tbl>
    <w:p w14:paraId="1494D30D">
      <w:pPr>
        <w:kinsoku w:val="0"/>
        <w:autoSpaceDE w:val="0"/>
        <w:autoSpaceDN w:val="0"/>
        <w:adjustRightInd w:val="0"/>
        <w:snapToGrid w:val="0"/>
        <w:spacing w:before="293" w:line="236" w:lineRule="auto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填表人：    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填报日期：         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联系电话：   </w:t>
      </w:r>
      <w:r>
        <w:rPr>
          <w:rFonts w:hint="eastAsia"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      </w:t>
      </w:r>
      <w:r>
        <w:rPr>
          <w:rFonts w:ascii="仿宋_GB2312" w:hAnsi="宋体" w:eastAsia="仿宋_GB2312" w:cs="宋体"/>
          <w:snapToGrid w:val="0"/>
          <w:color w:val="000000"/>
          <w:sz w:val="21"/>
          <w:szCs w:val="21"/>
          <w:lang w:val="en-US" w:eastAsia="zh-CN" w:bidi="ar-SA"/>
        </w:rPr>
        <w:t xml:space="preserve"> 单位负责人签字：</w:t>
      </w:r>
      <w:r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  <w:t xml:space="preserve"> </w:t>
      </w:r>
    </w:p>
    <w:p w14:paraId="392A4393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512E5E2B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E5BBFFC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0A213865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273E1734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7B0F0E69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4E05AC13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5D270507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3B9E20EE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0168F389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2DA45E80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581A79F0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351B5AD5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</w:pPr>
    </w:p>
    <w:p w14:paraId="6FB057D1">
      <w:pPr>
        <w:kinsoku w:val="0"/>
        <w:autoSpaceDE w:val="0"/>
        <w:autoSpaceDN w:val="0"/>
        <w:adjustRightInd w:val="0"/>
        <w:snapToGrid w:val="0"/>
        <w:spacing w:before="293" w:line="236" w:lineRule="auto"/>
        <w:ind w:firstLine="552"/>
        <w:textAlignment w:val="baseline"/>
        <w:rPr>
          <w:rFonts w:ascii="仿宋_GB2312" w:hAnsi="宋体" w:eastAsia="仿宋_GB2312" w:cs="宋体"/>
          <w:snapToGrid w:val="0"/>
          <w:color w:val="000000"/>
          <w:sz w:val="35"/>
          <w:szCs w:val="35"/>
          <w:lang w:val="en-US" w:eastAsia="zh-CN" w:bidi="ar-SA"/>
        </w:rPr>
      </w:pPr>
      <w:r>
        <w:rPr>
          <w:rFonts w:hint="eastAsia" w:ascii="宋体" w:hAnsi="宋体" w:eastAsia="宋体" w:cs="宋体"/>
          <w:bCs/>
          <w:snapToGrid w:val="0"/>
          <w:color w:val="000000"/>
          <w:spacing w:val="-4"/>
          <w:sz w:val="28"/>
          <w:szCs w:val="28"/>
          <w:lang w:val="en-US" w:eastAsia="zh-CN" w:bidi="ar-SA"/>
        </w:rPr>
        <w:t>附件3</w:t>
      </w:r>
    </w:p>
    <w:p w14:paraId="51F7F242">
      <w:pPr>
        <w:spacing w:before="91" w:line="219" w:lineRule="auto"/>
        <w:ind w:firstLine="896"/>
        <w:jc w:val="center"/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</w:pP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hAnsi="宋体" w:eastAsia="方正小标宋简体" w:cs="宋体"/>
          <w:bCs/>
          <w:spacing w:val="8"/>
          <w:kern w:val="0"/>
          <w:sz w:val="44"/>
          <w:szCs w:val="44"/>
          <w:lang w:val="en-US" w:eastAsia="zh-CN"/>
        </w:rPr>
        <w:t>2</w:t>
      </w:r>
      <w:r>
        <w:rPr>
          <w:rFonts w:ascii="方正小标宋简体" w:hAnsi="宋体" w:eastAsia="方正小标宋简体" w:cs="宋体"/>
          <w:bCs/>
          <w:spacing w:val="8"/>
          <w:kern w:val="0"/>
          <w:sz w:val="44"/>
          <w:szCs w:val="44"/>
          <w:lang w:eastAsia="zh-CN"/>
        </w:rPr>
        <w:t>年度项目支出绩效自评表</w:t>
      </w:r>
    </w:p>
    <w:p w14:paraId="5DA39286">
      <w:pPr>
        <w:spacing w:line="95" w:lineRule="exact"/>
        <w:ind w:firstLine="420"/>
        <w:jc w:val="left"/>
        <w:rPr>
          <w:kern w:val="0"/>
          <w:lang w:eastAsia="zh-CN"/>
        </w:rPr>
      </w:pPr>
    </w:p>
    <w:tbl>
      <w:tblPr>
        <w:tblStyle w:val="7"/>
        <w:tblW w:w="959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4"/>
        <w:gridCol w:w="1059"/>
        <w:gridCol w:w="1218"/>
        <w:gridCol w:w="1020"/>
        <w:gridCol w:w="1099"/>
        <w:gridCol w:w="1099"/>
        <w:gridCol w:w="809"/>
        <w:gridCol w:w="849"/>
        <w:gridCol w:w="1383"/>
      </w:tblGrid>
      <w:tr w14:paraId="2B23A3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  <w:jc w:val="center"/>
        </w:trPr>
        <w:tc>
          <w:tcPr>
            <w:tcW w:w="1054" w:type="dxa"/>
            <w:vAlign w:val="center"/>
          </w:tcPr>
          <w:p w14:paraId="70824E7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项目支出名称</w:t>
            </w:r>
          </w:p>
        </w:tc>
        <w:tc>
          <w:tcPr>
            <w:tcW w:w="8536" w:type="dxa"/>
            <w:gridSpan w:val="8"/>
            <w:vAlign w:val="center"/>
          </w:tcPr>
          <w:p w14:paraId="437E0C6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286B4C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Align w:val="center"/>
          </w:tcPr>
          <w:p w14:paraId="068EA01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主管部门</w:t>
            </w:r>
          </w:p>
        </w:tc>
        <w:tc>
          <w:tcPr>
            <w:tcW w:w="4396" w:type="dxa"/>
            <w:gridSpan w:val="4"/>
            <w:vAlign w:val="center"/>
          </w:tcPr>
          <w:p w14:paraId="00FC630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7F826183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实施</w:t>
            </w:r>
          </w:p>
          <w:p w14:paraId="428437D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单位</w:t>
            </w:r>
          </w:p>
        </w:tc>
        <w:tc>
          <w:tcPr>
            <w:tcW w:w="3041" w:type="dxa"/>
            <w:gridSpan w:val="3"/>
            <w:vAlign w:val="center"/>
          </w:tcPr>
          <w:p w14:paraId="6A64BF3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5B8697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51F9393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 xml:space="preserve">项目资金 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万元</w:t>
            </w:r>
            <w:r>
              <w:rPr>
                <w:rFonts w:ascii="仿宋_GB2312" w:hAnsi="宋体" w:eastAsia="仿宋_GB2312" w:cs="宋体"/>
                <w:kern w:val="0"/>
                <w:lang w:eastAsia="zh-CN"/>
              </w:rPr>
              <w:t>)</w:t>
            </w:r>
          </w:p>
        </w:tc>
        <w:tc>
          <w:tcPr>
            <w:tcW w:w="2277" w:type="dxa"/>
            <w:gridSpan w:val="2"/>
            <w:vAlign w:val="center"/>
          </w:tcPr>
          <w:p w14:paraId="78E2698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20" w:type="dxa"/>
            <w:vAlign w:val="center"/>
          </w:tcPr>
          <w:p w14:paraId="676BDC3F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年初</w:t>
            </w:r>
          </w:p>
          <w:p w14:paraId="0D84DFA5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6A50E95E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6EF4187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预算数</w:t>
            </w:r>
          </w:p>
        </w:tc>
        <w:tc>
          <w:tcPr>
            <w:tcW w:w="1099" w:type="dxa"/>
            <w:vAlign w:val="center"/>
          </w:tcPr>
          <w:p w14:paraId="44422C34">
            <w:pPr>
              <w:spacing w:line="240" w:lineRule="auto"/>
              <w:jc w:val="center"/>
              <w:rPr>
                <w:rFonts w:hint="eastAsia"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全年</w:t>
            </w:r>
          </w:p>
          <w:p w14:paraId="0D3B015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执行数</w:t>
            </w:r>
          </w:p>
        </w:tc>
        <w:tc>
          <w:tcPr>
            <w:tcW w:w="809" w:type="dxa"/>
            <w:vAlign w:val="center"/>
          </w:tcPr>
          <w:p w14:paraId="70F015B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分值</w:t>
            </w:r>
          </w:p>
        </w:tc>
        <w:tc>
          <w:tcPr>
            <w:tcW w:w="849" w:type="dxa"/>
            <w:vAlign w:val="center"/>
          </w:tcPr>
          <w:p w14:paraId="37ABDFD4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执行率</w:t>
            </w:r>
          </w:p>
        </w:tc>
        <w:tc>
          <w:tcPr>
            <w:tcW w:w="1383" w:type="dxa"/>
            <w:vAlign w:val="center"/>
          </w:tcPr>
          <w:p w14:paraId="467538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得分</w:t>
            </w:r>
          </w:p>
        </w:tc>
      </w:tr>
      <w:tr w14:paraId="07F228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58096C6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521267B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年度资金总额</w:t>
            </w:r>
          </w:p>
        </w:tc>
        <w:tc>
          <w:tcPr>
            <w:tcW w:w="1020" w:type="dxa"/>
            <w:vAlign w:val="center"/>
          </w:tcPr>
          <w:p w14:paraId="6EAE81C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54320DC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0C9E823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79BFE3F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ascii="仿宋_GB2312" w:hAnsi="宋体" w:eastAsia="仿宋_GB2312" w:cs="宋体"/>
                <w:kern w:val="0"/>
                <w:lang w:eastAsia="zh-CN"/>
              </w:rPr>
              <w:t>10</w:t>
            </w:r>
          </w:p>
        </w:tc>
        <w:tc>
          <w:tcPr>
            <w:tcW w:w="849" w:type="dxa"/>
            <w:vAlign w:val="center"/>
          </w:tcPr>
          <w:p w14:paraId="3347080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7A8C638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25E0D9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3A16A5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161F515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其中：当年财政拨款</w:t>
            </w:r>
          </w:p>
        </w:tc>
        <w:tc>
          <w:tcPr>
            <w:tcW w:w="1020" w:type="dxa"/>
            <w:vAlign w:val="center"/>
          </w:tcPr>
          <w:p w14:paraId="75F04A7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5536407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0401DF6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05C9BB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4AC8E36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1785B7F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1C8907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  <w:bottom w:val="nil"/>
            </w:tcBorders>
            <w:vAlign w:val="center"/>
          </w:tcPr>
          <w:p w14:paraId="232ADE5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2E9346A2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上年结转资金</w:t>
            </w:r>
          </w:p>
        </w:tc>
        <w:tc>
          <w:tcPr>
            <w:tcW w:w="1020" w:type="dxa"/>
            <w:vAlign w:val="center"/>
          </w:tcPr>
          <w:p w14:paraId="3B2BA98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3E136F3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99" w:type="dxa"/>
            <w:vAlign w:val="center"/>
          </w:tcPr>
          <w:p w14:paraId="7EF1A3E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09" w:type="dxa"/>
            <w:vAlign w:val="center"/>
          </w:tcPr>
          <w:p w14:paraId="5B513B6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849" w:type="dxa"/>
            <w:vAlign w:val="center"/>
          </w:tcPr>
          <w:p w14:paraId="72BEE34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383" w:type="dxa"/>
            <w:vAlign w:val="center"/>
          </w:tcPr>
          <w:p w14:paraId="273A66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</w:tr>
      <w:tr w14:paraId="54B2BC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5B5A744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2277" w:type="dxa"/>
            <w:gridSpan w:val="2"/>
            <w:vAlign w:val="center"/>
          </w:tcPr>
          <w:p w14:paraId="766B8F6A">
            <w:pPr>
              <w:spacing w:line="240" w:lineRule="auto"/>
              <w:ind w:firstLine="630" w:firstLineChars="30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其他资金</w:t>
            </w:r>
          </w:p>
        </w:tc>
        <w:tc>
          <w:tcPr>
            <w:tcW w:w="1020" w:type="dxa"/>
            <w:vAlign w:val="center"/>
          </w:tcPr>
          <w:p w14:paraId="5141332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3D3AC3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86F5ED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3908879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EAD356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178F4E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A245A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restart"/>
            <w:tcBorders>
              <w:bottom w:val="nil"/>
            </w:tcBorders>
            <w:vAlign w:val="center"/>
          </w:tcPr>
          <w:p w14:paraId="0DECD76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年度总体目标</w:t>
            </w:r>
          </w:p>
        </w:tc>
        <w:tc>
          <w:tcPr>
            <w:tcW w:w="4396" w:type="dxa"/>
            <w:gridSpan w:val="4"/>
            <w:vAlign w:val="center"/>
          </w:tcPr>
          <w:p w14:paraId="2989FA6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预期目标</w:t>
            </w:r>
          </w:p>
        </w:tc>
        <w:tc>
          <w:tcPr>
            <w:tcW w:w="4140" w:type="dxa"/>
            <w:gridSpan w:val="4"/>
            <w:vAlign w:val="center"/>
          </w:tcPr>
          <w:p w14:paraId="4586EC9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实际完成情况</w:t>
            </w:r>
          </w:p>
        </w:tc>
      </w:tr>
      <w:tr w14:paraId="3627A6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cBorders>
              <w:top w:val="nil"/>
            </w:tcBorders>
            <w:vAlign w:val="center"/>
          </w:tcPr>
          <w:p w14:paraId="5B03F96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396" w:type="dxa"/>
            <w:gridSpan w:val="4"/>
            <w:vAlign w:val="center"/>
          </w:tcPr>
          <w:p w14:paraId="2C4C4FF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4140" w:type="dxa"/>
            <w:gridSpan w:val="4"/>
            <w:vAlign w:val="center"/>
          </w:tcPr>
          <w:p w14:paraId="309F776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02694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1054" w:type="dxa"/>
            <w:vMerge w:val="restart"/>
            <w:textDirection w:val="tbRlV"/>
            <w:vAlign w:val="center"/>
          </w:tcPr>
          <w:p w14:paraId="1426EF5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  <w:p w14:paraId="6F50231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绩效指标</w:t>
            </w:r>
          </w:p>
        </w:tc>
        <w:tc>
          <w:tcPr>
            <w:tcW w:w="1059" w:type="dxa"/>
            <w:vAlign w:val="center"/>
          </w:tcPr>
          <w:p w14:paraId="067A644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一级指标</w:t>
            </w:r>
          </w:p>
        </w:tc>
        <w:tc>
          <w:tcPr>
            <w:tcW w:w="1218" w:type="dxa"/>
            <w:vAlign w:val="center"/>
          </w:tcPr>
          <w:p w14:paraId="711B4642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二级指标</w:t>
            </w:r>
          </w:p>
        </w:tc>
        <w:tc>
          <w:tcPr>
            <w:tcW w:w="1020" w:type="dxa"/>
            <w:vAlign w:val="center"/>
          </w:tcPr>
          <w:p w14:paraId="0D14D59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三级指标</w:t>
            </w:r>
          </w:p>
        </w:tc>
        <w:tc>
          <w:tcPr>
            <w:tcW w:w="1099" w:type="dxa"/>
            <w:vAlign w:val="center"/>
          </w:tcPr>
          <w:p w14:paraId="1CF5CBF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年度指标值</w:t>
            </w:r>
          </w:p>
        </w:tc>
        <w:tc>
          <w:tcPr>
            <w:tcW w:w="1099" w:type="dxa"/>
            <w:vAlign w:val="center"/>
          </w:tcPr>
          <w:p w14:paraId="6E5FA1D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实际完成值</w:t>
            </w:r>
          </w:p>
        </w:tc>
        <w:tc>
          <w:tcPr>
            <w:tcW w:w="809" w:type="dxa"/>
            <w:vAlign w:val="center"/>
          </w:tcPr>
          <w:p w14:paraId="5ADC1AF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分值</w:t>
            </w:r>
          </w:p>
        </w:tc>
        <w:tc>
          <w:tcPr>
            <w:tcW w:w="849" w:type="dxa"/>
            <w:vAlign w:val="center"/>
          </w:tcPr>
          <w:p w14:paraId="3FA241B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得分</w:t>
            </w:r>
          </w:p>
        </w:tc>
        <w:tc>
          <w:tcPr>
            <w:tcW w:w="1383" w:type="dxa"/>
            <w:vAlign w:val="center"/>
          </w:tcPr>
          <w:p w14:paraId="5B1C80B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lang w:eastAsia="zh-CN"/>
              </w:rPr>
              <w:t>偏差原因分析及改进措施</w:t>
            </w:r>
          </w:p>
        </w:tc>
      </w:tr>
      <w:tr w14:paraId="0836A7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3B4C4EE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  <w:lang w:eastAsia="zh-CN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35BA75D8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产出指标</w:t>
            </w:r>
          </w:p>
          <w:p w14:paraId="7207DC16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</w:t>
            </w:r>
            <w:r>
              <w:rPr>
                <w:rFonts w:hint="eastAsia" w:ascii="仿宋_GB2312" w:hAnsi="宋体" w:eastAsia="仿宋_GB2312" w:cs="宋体"/>
                <w:kern w:val="0"/>
                <w:lang w:val="en-US" w:eastAsia="zh-CN"/>
              </w:rPr>
              <w:t>3</w:t>
            </w:r>
            <w:r>
              <w:rPr>
                <w:rFonts w:ascii="仿宋_GB2312" w:hAnsi="宋体" w:eastAsia="仿宋_GB2312" w:cs="宋体"/>
                <w:kern w:val="0"/>
              </w:rPr>
              <w:t>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20BDD603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数量指标</w:t>
            </w:r>
          </w:p>
        </w:tc>
        <w:tc>
          <w:tcPr>
            <w:tcW w:w="1020" w:type="dxa"/>
            <w:vAlign w:val="center"/>
          </w:tcPr>
          <w:p w14:paraId="7C29565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4B9394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F49710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50DEC1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F7B7A4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7B6917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12E1C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9D5CE1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A69410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566FD07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221334D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9CCEED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0F41D2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62F704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676686A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0ED4F55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1DC13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F8D026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2769C33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5580340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质量指标</w:t>
            </w:r>
          </w:p>
        </w:tc>
        <w:tc>
          <w:tcPr>
            <w:tcW w:w="1020" w:type="dxa"/>
            <w:vAlign w:val="center"/>
          </w:tcPr>
          <w:p w14:paraId="61412C8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D69FB3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3BC31E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DC8615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25177C6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036CC2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07D0A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8A8A9D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5ACF2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4F4A07E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3797216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9C293E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620D8F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CFE771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182C2D1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0090E9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15FD15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DE18F6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7C15D15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E627080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时效指标</w:t>
            </w:r>
          </w:p>
        </w:tc>
        <w:tc>
          <w:tcPr>
            <w:tcW w:w="1020" w:type="dxa"/>
            <w:vAlign w:val="center"/>
          </w:tcPr>
          <w:p w14:paraId="724A960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15D039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C21687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0D16C33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94C7D5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6CE8FD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84148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7D9AB2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8001EC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33D7B1B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54579AB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E44AA5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0736A6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13AFCFC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322DF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BEADF1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4FE5D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23B10A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60426E4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效益指标</w:t>
            </w:r>
          </w:p>
          <w:p w14:paraId="4DA3C3B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(30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47EE293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经济效益指标</w:t>
            </w:r>
          </w:p>
        </w:tc>
        <w:tc>
          <w:tcPr>
            <w:tcW w:w="1020" w:type="dxa"/>
            <w:vAlign w:val="center"/>
          </w:tcPr>
          <w:p w14:paraId="50DC120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3928C3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D883DD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958485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41D412C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D804D2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74236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42360D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3BA1947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580F7AD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393F243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C0C58B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76658D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3D83AE1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6B84A56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45E24D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40506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296F81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A4C7B6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3A92374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社会效益指标</w:t>
            </w:r>
          </w:p>
        </w:tc>
        <w:tc>
          <w:tcPr>
            <w:tcW w:w="1020" w:type="dxa"/>
            <w:vAlign w:val="center"/>
          </w:tcPr>
          <w:p w14:paraId="73C8CEB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18753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101F8D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99C14A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665EFF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7B9758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3673F2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B1D636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5BC76C5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35B5E5F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75BCFFE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7BC489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115F4A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063BB8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2493074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7B7FD6F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52C49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0C1AF8C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021A7C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37A2E16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生态效益指标</w:t>
            </w:r>
          </w:p>
        </w:tc>
        <w:tc>
          <w:tcPr>
            <w:tcW w:w="1020" w:type="dxa"/>
            <w:vAlign w:val="center"/>
          </w:tcPr>
          <w:p w14:paraId="467C354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86C219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CA75DE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91BA99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1BF7EB9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E0A44C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9157E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2ED1695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0648E9A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126F5CF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03E0B68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84DAE2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3E80B33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5B45A60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506B9D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E09323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451B8C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B1773B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6CD572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67FD8A67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可持续影响指标</w:t>
            </w:r>
          </w:p>
        </w:tc>
        <w:tc>
          <w:tcPr>
            <w:tcW w:w="1020" w:type="dxa"/>
            <w:vAlign w:val="center"/>
          </w:tcPr>
          <w:p w14:paraId="1BFEC1E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48F3A1C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96F13D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9A57C7B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44D5C8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463F4C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B2481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79FB86F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4C3FF72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7542575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1072249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FDEFD7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80101B6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08424C6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20F78EF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EED727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5BA6B6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EA93C0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bottom w:val="nil"/>
            </w:tcBorders>
            <w:vAlign w:val="center"/>
          </w:tcPr>
          <w:p w14:paraId="726A2891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满意度指标</w:t>
            </w:r>
            <w:r>
              <w:rPr>
                <w:rFonts w:ascii="仿宋_GB2312" w:hAnsi="宋体" w:eastAsia="仿宋_GB2312" w:cs="宋体"/>
                <w:kern w:val="0"/>
              </w:rPr>
              <w:t>(10</w:t>
            </w:r>
            <w:r>
              <w:rPr>
                <w:rFonts w:hint="eastAsia" w:ascii="仿宋_GB2312" w:hAnsi="宋体" w:eastAsia="仿宋_GB2312" w:cs="宋体"/>
                <w:kern w:val="0"/>
              </w:rPr>
              <w:t>分</w:t>
            </w:r>
            <w:r>
              <w:rPr>
                <w:rFonts w:ascii="仿宋_GB2312" w:hAnsi="宋体" w:eastAsia="仿宋_GB2312" w:cs="宋体"/>
                <w:kern w:val="0"/>
              </w:rPr>
              <w:t>)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vAlign w:val="center"/>
          </w:tcPr>
          <w:p w14:paraId="14908BEF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服务对象满意度指标</w:t>
            </w:r>
          </w:p>
        </w:tc>
        <w:tc>
          <w:tcPr>
            <w:tcW w:w="1020" w:type="dxa"/>
            <w:vAlign w:val="center"/>
          </w:tcPr>
          <w:p w14:paraId="4471F21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0DB725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65FCC67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29FD5B5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57CE9A5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5D35589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E92C3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44375ED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  <w:bottom w:val="nil"/>
            </w:tcBorders>
            <w:vAlign w:val="center"/>
          </w:tcPr>
          <w:p w14:paraId="4C8D4EAC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  <w:bottom w:val="nil"/>
            </w:tcBorders>
            <w:vAlign w:val="center"/>
          </w:tcPr>
          <w:p w14:paraId="6C89EE4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1703DA9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AF12BF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17728D0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44A062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371E294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3FF5E01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790F34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67F77C2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2327F26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center"/>
          </w:tcPr>
          <w:p w14:paraId="05A079A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20" w:type="dxa"/>
            <w:vAlign w:val="center"/>
          </w:tcPr>
          <w:p w14:paraId="78B84DF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E84FB5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27CE565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8CED8C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7ED607E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4F5D532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C49FE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AFCBE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restart"/>
            <w:tcBorders>
              <w:top w:val="nil"/>
            </w:tcBorders>
            <w:vAlign w:val="center"/>
          </w:tcPr>
          <w:p w14:paraId="49989B83">
            <w:pPr>
              <w:spacing w:line="240" w:lineRule="auto"/>
              <w:jc w:val="center"/>
              <w:rPr>
                <w:rFonts w:hint="eastAsia" w:ascii="仿宋_GB2312" w:eastAsia="仿宋_GB2312"/>
                <w:kern w:val="0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成本指标</w:t>
            </w:r>
          </w:p>
          <w:p w14:paraId="750BB04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val="en-US" w:eastAsia="zh-CN"/>
              </w:rPr>
              <w:t>（20分）</w:t>
            </w: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795EA9CB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经济成本指标</w:t>
            </w:r>
          </w:p>
        </w:tc>
        <w:tc>
          <w:tcPr>
            <w:tcW w:w="1020" w:type="dxa"/>
            <w:vAlign w:val="center"/>
          </w:tcPr>
          <w:p w14:paraId="2D050142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D8FEFD1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29BFD5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43443E17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1005FDF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2AB38FDF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03F18D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12A8D65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196E843C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5D444AAD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社会成本指标</w:t>
            </w:r>
          </w:p>
        </w:tc>
        <w:tc>
          <w:tcPr>
            <w:tcW w:w="1020" w:type="dxa"/>
            <w:vAlign w:val="center"/>
          </w:tcPr>
          <w:p w14:paraId="61DC1F69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15A677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79BCBEC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7CB491C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7D797644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1A01EA7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E9F86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1054" w:type="dxa"/>
            <w:vMerge w:val="continue"/>
            <w:textDirection w:val="tbRlV"/>
            <w:vAlign w:val="center"/>
          </w:tcPr>
          <w:p w14:paraId="5F18E50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59" w:type="dxa"/>
            <w:vMerge w:val="continue"/>
            <w:tcBorders>
              <w:top w:val="nil"/>
            </w:tcBorders>
            <w:vAlign w:val="center"/>
          </w:tcPr>
          <w:p w14:paraId="40BFF40B">
            <w:pPr>
              <w:spacing w:line="240" w:lineRule="auto"/>
              <w:ind w:firstLine="420" w:firstLineChars="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218" w:type="dxa"/>
            <w:tcBorders>
              <w:top w:val="nil"/>
            </w:tcBorders>
            <w:vAlign w:val="center"/>
          </w:tcPr>
          <w:p w14:paraId="517D0F6A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eastAsia="仿宋_GB2312"/>
                <w:kern w:val="0"/>
                <w:lang w:eastAsia="zh-CN"/>
              </w:rPr>
              <w:t>生态环境成本指标</w:t>
            </w:r>
          </w:p>
        </w:tc>
        <w:tc>
          <w:tcPr>
            <w:tcW w:w="1020" w:type="dxa"/>
            <w:vAlign w:val="center"/>
          </w:tcPr>
          <w:p w14:paraId="2C28E6A5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52AC4F9E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099" w:type="dxa"/>
            <w:vAlign w:val="center"/>
          </w:tcPr>
          <w:p w14:paraId="0867BB9D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09" w:type="dxa"/>
            <w:vAlign w:val="center"/>
          </w:tcPr>
          <w:p w14:paraId="640DCB80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849" w:type="dxa"/>
            <w:vAlign w:val="center"/>
          </w:tcPr>
          <w:p w14:paraId="03C9828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7AC32C2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  <w:tr w14:paraId="2FAF76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  <w:jc w:val="center"/>
        </w:trPr>
        <w:tc>
          <w:tcPr>
            <w:tcW w:w="6549" w:type="dxa"/>
            <w:gridSpan w:val="6"/>
            <w:vAlign w:val="center"/>
          </w:tcPr>
          <w:p w14:paraId="11034393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hint="eastAsia" w:ascii="仿宋_GB2312" w:hAnsi="宋体" w:eastAsia="仿宋_GB2312" w:cs="宋体"/>
                <w:kern w:val="0"/>
              </w:rPr>
              <w:t>总分</w:t>
            </w:r>
          </w:p>
        </w:tc>
        <w:tc>
          <w:tcPr>
            <w:tcW w:w="809" w:type="dxa"/>
            <w:vAlign w:val="center"/>
          </w:tcPr>
          <w:p w14:paraId="20B2CC3E">
            <w:pPr>
              <w:spacing w:line="240" w:lineRule="auto"/>
              <w:jc w:val="center"/>
              <w:rPr>
                <w:rFonts w:ascii="仿宋_GB2312" w:hAnsi="宋体" w:eastAsia="仿宋_GB2312" w:cs="宋体"/>
                <w:kern w:val="0"/>
              </w:rPr>
            </w:pPr>
            <w:r>
              <w:rPr>
                <w:rFonts w:ascii="仿宋_GB2312" w:hAnsi="宋体" w:eastAsia="仿宋_GB2312" w:cs="宋体"/>
                <w:kern w:val="0"/>
              </w:rPr>
              <w:t>100</w:t>
            </w:r>
          </w:p>
        </w:tc>
        <w:tc>
          <w:tcPr>
            <w:tcW w:w="849" w:type="dxa"/>
            <w:vAlign w:val="center"/>
          </w:tcPr>
          <w:p w14:paraId="3FD2854A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  <w:tc>
          <w:tcPr>
            <w:tcW w:w="1383" w:type="dxa"/>
            <w:vAlign w:val="center"/>
          </w:tcPr>
          <w:p w14:paraId="643C41F8">
            <w:pPr>
              <w:spacing w:line="240" w:lineRule="auto"/>
              <w:ind w:firstLine="420"/>
              <w:jc w:val="center"/>
              <w:rPr>
                <w:rFonts w:ascii="仿宋_GB2312" w:hAnsi="宋体" w:eastAsia="仿宋_GB2312" w:cs="宋体"/>
                <w:kern w:val="0"/>
              </w:rPr>
            </w:pPr>
          </w:p>
        </w:tc>
      </w:tr>
    </w:tbl>
    <w:p w14:paraId="6224FA4D">
      <w:pPr>
        <w:spacing w:before="52" w:line="219" w:lineRule="auto"/>
        <w:jc w:val="left"/>
        <w:rPr>
          <w:rFonts w:ascii="仿宋_GB2312" w:hAnsi="宋体" w:eastAsia="仿宋_GB2312" w:cs="宋体"/>
          <w:kern w:val="0"/>
          <w:lang w:eastAsia="zh-CN"/>
        </w:rPr>
      </w:pPr>
      <w:r>
        <w:rPr>
          <w:rFonts w:ascii="仿宋_GB2312" w:hAnsi="宋体" w:eastAsia="仿宋_GB2312" w:cs="宋体"/>
          <w:kern w:val="0"/>
          <w:lang w:eastAsia="zh-CN"/>
        </w:rPr>
        <w:t>备注： 一个一级项目支出一张表。如，业务工作经费，运行维护经费，其他事业发展类资金…各一张表.</w:t>
      </w:r>
    </w:p>
    <w:p w14:paraId="51522281">
      <w:pPr>
        <w:spacing w:line="240" w:lineRule="auto"/>
        <w:ind w:firstLine="420"/>
        <w:jc w:val="left"/>
        <w:rPr>
          <w:rFonts w:ascii="宋体" w:hAnsi="宋体" w:eastAsia="宋体" w:cs="宋体"/>
          <w:kern w:val="0"/>
          <w:lang w:eastAsia="zh-CN"/>
        </w:rPr>
      </w:pPr>
    </w:p>
    <w:p w14:paraId="7828877E">
      <w:pPr>
        <w:rPr>
          <w:rFonts w:ascii="仿宋_GB2312" w:hAnsi="宋体" w:eastAsia="仿宋_GB2312" w:cs="宋体"/>
          <w:lang w:eastAsia="zh-CN"/>
        </w:rPr>
        <w:sectPr>
          <w:footerReference r:id="rId7" w:type="default"/>
          <w:pgSz w:w="11907" w:h="16839"/>
          <w:pgMar w:top="1531" w:right="1474" w:bottom="1531" w:left="1587" w:header="0" w:footer="1588" w:gutter="0"/>
          <w:pgNumType w:fmt="numberInDash"/>
          <w:cols w:space="720" w:num="1"/>
          <w:docGrid w:linePitch="286" w:charSpace="0"/>
        </w:sectPr>
      </w:pPr>
      <w:r>
        <w:rPr>
          <w:rFonts w:hint="eastAsia" w:ascii="仿宋_GB2312" w:hAnsi="宋体" w:eastAsia="仿宋_GB2312" w:cs="宋体"/>
          <w:kern w:val="0"/>
          <w:lang w:eastAsia="zh-CN"/>
        </w:rPr>
        <w:t>填表人：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填报日期：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联系电话：</w:t>
      </w:r>
      <w:r>
        <w:rPr>
          <w:rFonts w:ascii="仿宋_GB2312" w:hAnsi="宋体" w:eastAsia="仿宋_GB2312" w:cs="宋体"/>
          <w:kern w:val="0"/>
          <w:lang w:eastAsia="zh-CN"/>
        </w:rPr>
        <w:t xml:space="preserve">           </w:t>
      </w:r>
      <w:r>
        <w:rPr>
          <w:rFonts w:hint="eastAsia" w:ascii="仿宋_GB2312" w:hAnsi="宋体" w:eastAsia="仿宋_GB2312" w:cs="宋体"/>
          <w:kern w:val="0"/>
          <w:lang w:eastAsia="zh-CN"/>
        </w:rPr>
        <w:t>单位负责人签字:</w:t>
      </w:r>
    </w:p>
    <w:p w14:paraId="55C30A03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附件4</w:t>
      </w:r>
    </w:p>
    <w:p w14:paraId="68C70125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651F7153">
      <w:pPr>
        <w:spacing w:line="240" w:lineRule="auto"/>
        <w:ind w:firstLine="880"/>
        <w:jc w:val="center"/>
        <w:rPr>
          <w:rFonts w:hint="eastAsia" w:ascii="方正小标宋简体" w:eastAsia="方正小标宋简体"/>
          <w:kern w:val="0"/>
          <w:sz w:val="44"/>
          <w:szCs w:val="44"/>
          <w:lang w:eastAsia="zh-CN"/>
        </w:rPr>
      </w:pPr>
    </w:p>
    <w:p w14:paraId="46C4629C">
      <w:pPr>
        <w:spacing w:line="240" w:lineRule="auto"/>
        <w:ind w:firstLine="880"/>
        <w:jc w:val="center"/>
        <w:rPr>
          <w:rFonts w:ascii="方正小标宋简体" w:hAnsi="宋体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202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2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年度</w:t>
      </w: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汨罗市水库管理所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部门</w:t>
      </w: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(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单位</w:t>
      </w: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)</w:t>
      </w: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整体支出</w:t>
      </w:r>
    </w:p>
    <w:p w14:paraId="4E3D087B">
      <w:pPr>
        <w:spacing w:line="240" w:lineRule="auto"/>
        <w:ind w:firstLine="880"/>
        <w:jc w:val="center"/>
        <w:rPr>
          <w:rFonts w:ascii="方正小标宋简体" w:eastAsia="方正小标宋简体"/>
          <w:kern w:val="0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kern w:val="0"/>
          <w:sz w:val="44"/>
          <w:szCs w:val="44"/>
          <w:lang w:eastAsia="zh-CN"/>
        </w:rPr>
        <w:t>绩效自评报告</w:t>
      </w:r>
    </w:p>
    <w:p w14:paraId="32A103B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DAE694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69785C5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32C1086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6A148A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9787298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3481D73D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4AB441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72ABB184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680D2E8B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4B9B190F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17A0CD23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5E78EDC1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</w:pPr>
    </w:p>
    <w:p w14:paraId="206B3E9A">
      <w:pPr>
        <w:kinsoku w:val="0"/>
        <w:autoSpaceDE w:val="0"/>
        <w:autoSpaceDN w:val="0"/>
        <w:adjustRightInd w:val="0"/>
        <w:snapToGrid w:val="0"/>
        <w:spacing w:before="78" w:line="221" w:lineRule="auto"/>
        <w:ind w:firstLine="587"/>
        <w:jc w:val="center"/>
        <w:textAlignment w:val="baseline"/>
        <w:rPr>
          <w:rFonts w:ascii="楷体_GB2312" w:hAnsi="仿宋" w:eastAsia="楷体_GB2312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lang w:val="en-US" w:eastAsia="zh-CN" w:bidi="ar-SA"/>
        </w:rPr>
        <w:t>部门(单位)名称：</w:t>
      </w:r>
      <w:r>
        <w:rPr>
          <w:rFonts w:hint="eastAsia" w:ascii="楷体_GB2312" w:hAnsi="仿宋" w:eastAsia="楷体_GB2312" w:cs="仿宋"/>
          <w:b/>
          <w:bCs/>
          <w:snapToGrid w:val="0"/>
          <w:color w:val="000000"/>
          <w:spacing w:val="-28"/>
          <w:sz w:val="32"/>
          <w:szCs w:val="32"/>
          <w:u w:val="single"/>
          <w:lang w:val="en-US" w:eastAsia="zh-CN" w:bidi="ar-SA"/>
        </w:rPr>
        <w:t>(盖章)</w:t>
      </w:r>
    </w:p>
    <w:p w14:paraId="2CE85E71">
      <w:pPr>
        <w:spacing w:before="274" w:line="225" w:lineRule="auto"/>
        <w:ind w:firstLine="617"/>
        <w:jc w:val="center"/>
        <w:rPr>
          <w:rFonts w:ascii="楷体_GB2312" w:hAnsi="楷体" w:eastAsia="楷体_GB2312" w:cs="楷体"/>
          <w:kern w:val="0"/>
          <w:sz w:val="32"/>
          <w:szCs w:val="32"/>
          <w:lang w:eastAsia="zh-CN"/>
        </w:rPr>
      </w:pP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val="en-US" w:eastAsia="zh-CN"/>
        </w:rPr>
        <w:t>2024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>年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val="en-US" w:eastAsia="zh-CN"/>
        </w:rPr>
        <w:t>7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eastAsia="zh-CN"/>
        </w:rPr>
        <w:t>月</w:t>
      </w:r>
      <w:r>
        <w:rPr>
          <w:rFonts w:hint="eastAsia" w:ascii="楷体_GB2312" w:hAnsi="楷体" w:eastAsia="楷体_GB2312" w:cs="楷体"/>
          <w:spacing w:val="-13"/>
          <w:kern w:val="0"/>
          <w:sz w:val="32"/>
          <w:szCs w:val="32"/>
          <w:lang w:val="en-US" w:eastAsia="zh-CN"/>
        </w:rPr>
        <w:t>5</w:t>
      </w:r>
      <w:r>
        <w:rPr>
          <w:rFonts w:hint="eastAsia" w:ascii="楷体_GB2312" w:hAnsi="楷体" w:eastAsia="楷体_GB2312" w:cs="楷体"/>
          <w:b/>
          <w:bCs/>
          <w:spacing w:val="-13"/>
          <w:kern w:val="0"/>
          <w:sz w:val="32"/>
          <w:szCs w:val="32"/>
          <w:lang w:eastAsia="zh-CN"/>
        </w:rPr>
        <w:t>日</w:t>
      </w:r>
    </w:p>
    <w:p w14:paraId="4303E6AE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  <w:r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  <w:t>(此页为封面)</w:t>
      </w:r>
    </w:p>
    <w:p w14:paraId="58CFEB6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6FE6DCA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8CE56D0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6E502FB4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center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368A41CD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sdt>
      <w:sdtPr>
        <w:rPr>
          <w:rFonts w:ascii="Arial" w:hAnsi="Arial" w:eastAsia="Arial" w:cs="Arial"/>
          <w:snapToGrid w:val="0"/>
          <w:color w:val="000000"/>
          <w:sz w:val="21"/>
          <w:szCs w:val="21"/>
          <w:lang w:val="en-US" w:eastAsia="en-US" w:bidi="ar-SA"/>
        </w:rPr>
        <w:id w:val="3580075"/>
        <w:docPartObj>
          <w:docPartGallery w:val="autotext"/>
        </w:docPartObj>
      </w:sdtPr>
      <w:sdtEndPr>
        <w:rPr>
          <w:rFonts w:hint="eastAsia" w:cs="Arial" w:asciiTheme="minorEastAsia" w:hAnsiTheme="minorEastAsia" w:eastAsiaTheme="minorEastAsia"/>
          <w:snapToGrid w:val="0"/>
          <w:color w:val="000000"/>
          <w:kern w:val="0"/>
          <w:sz w:val="28"/>
          <w:szCs w:val="28"/>
          <w:lang w:val="en-US" w:eastAsia="en-US" w:bidi="ar-SA"/>
        </w:rPr>
      </w:sdtEndPr>
      <w:sdtContent>
        <w:p w14:paraId="0405FD6B">
          <w:pPr>
            <w:pStyle w:val="3"/>
            <w:ind w:firstLine="360"/>
            <w:jc w:val="left"/>
            <w:rPr>
              <w:rFonts w:asciiTheme="minorEastAsia" w:hAnsiTheme="minorEastAsia" w:eastAsiaTheme="minorEastAsia"/>
              <w:kern w:val="0"/>
              <w:lang w:eastAsia="zh-CN"/>
            </w:rPr>
          </w:pPr>
        </w:p>
      </w:sdtContent>
    </w:sdt>
    <w:p w14:paraId="34BF35CA">
      <w:pPr>
        <w:spacing w:before="130" w:line="221" w:lineRule="auto"/>
        <w:jc w:val="center"/>
        <w:rPr>
          <w:rFonts w:ascii="黑体" w:hAnsi="黑体" w:eastAsia="黑体" w:cs="黑体"/>
          <w:spacing w:val="16"/>
          <w:sz w:val="40"/>
          <w:szCs w:val="40"/>
        </w:rPr>
      </w:pPr>
      <w:r>
        <w:rPr>
          <w:rFonts w:ascii="黑体" w:hAnsi="黑体" w:eastAsia="黑体" w:cs="黑体"/>
          <w:spacing w:val="16"/>
          <w:sz w:val="40"/>
          <w:szCs w:val="40"/>
        </w:rPr>
        <w:t>202</w:t>
      </w:r>
      <w:r>
        <w:rPr>
          <w:rFonts w:hint="eastAsia" w:ascii="黑体" w:hAnsi="黑体" w:eastAsia="黑体" w:cs="黑体"/>
          <w:spacing w:val="16"/>
          <w:sz w:val="40"/>
          <w:szCs w:val="40"/>
          <w:lang w:val="en-US" w:eastAsia="zh-CN"/>
        </w:rPr>
        <w:t>2</w:t>
      </w:r>
      <w:r>
        <w:rPr>
          <w:rFonts w:ascii="黑体" w:hAnsi="黑体" w:eastAsia="黑体" w:cs="黑体"/>
          <w:spacing w:val="16"/>
          <w:sz w:val="40"/>
          <w:szCs w:val="40"/>
        </w:rPr>
        <w:t xml:space="preserve"> 年度</w:t>
      </w:r>
      <w:r>
        <w:rPr>
          <w:rFonts w:hint="eastAsia" w:ascii="黑体" w:hAnsi="黑体" w:eastAsia="黑体" w:cs="黑体"/>
          <w:spacing w:val="-60"/>
          <w:sz w:val="40"/>
          <w:szCs w:val="40"/>
          <w:lang w:eastAsia="zh-CN"/>
        </w:rPr>
        <w:t>汨罗市水库管理所</w:t>
      </w:r>
      <w:r>
        <w:rPr>
          <w:rFonts w:ascii="黑体" w:hAnsi="黑体" w:eastAsia="黑体" w:cs="黑体"/>
          <w:spacing w:val="16"/>
          <w:sz w:val="40"/>
          <w:szCs w:val="40"/>
        </w:rPr>
        <w:t>部门整体支出绩效</w:t>
      </w:r>
    </w:p>
    <w:p w14:paraId="6A3F30B4">
      <w:pPr>
        <w:spacing w:before="130" w:line="221" w:lineRule="auto"/>
        <w:jc w:val="center"/>
        <w:rPr>
          <w:rFonts w:ascii="黑体" w:hAnsi="黑体" w:eastAsia="黑体" w:cs="黑体"/>
          <w:sz w:val="40"/>
          <w:szCs w:val="40"/>
        </w:rPr>
      </w:pP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自</w:t>
      </w:r>
      <w:r>
        <w:rPr>
          <w:rFonts w:ascii="黑体" w:hAnsi="黑体" w:eastAsia="黑体" w:cs="黑体"/>
          <w:spacing w:val="82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评</w:t>
      </w:r>
      <w:r>
        <w:rPr>
          <w:rFonts w:ascii="黑体" w:hAnsi="黑体" w:eastAsia="黑体" w:cs="黑体"/>
          <w:spacing w:val="79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报</w:t>
      </w:r>
      <w:r>
        <w:rPr>
          <w:rFonts w:ascii="黑体" w:hAnsi="黑体" w:eastAsia="黑体" w:cs="黑体"/>
          <w:spacing w:val="87"/>
          <w:position w:val="20"/>
          <w:sz w:val="40"/>
          <w:szCs w:val="40"/>
        </w:rPr>
        <w:t xml:space="preserve"> </w:t>
      </w:r>
      <w:r>
        <w:rPr>
          <w:rFonts w:ascii="黑体" w:hAnsi="黑体" w:eastAsia="黑体" w:cs="黑体"/>
          <w:spacing w:val="-24"/>
          <w:position w:val="20"/>
          <w:sz w:val="40"/>
          <w:szCs w:val="40"/>
        </w:rPr>
        <w:t>告</w:t>
      </w:r>
    </w:p>
    <w:p w14:paraId="7C032366">
      <w:pPr>
        <w:kinsoku w:val="0"/>
        <w:autoSpaceDE w:val="0"/>
        <w:autoSpaceDN w:val="0"/>
        <w:adjustRightInd w:val="0"/>
        <w:snapToGrid w:val="0"/>
        <w:spacing w:before="211" w:line="224" w:lineRule="auto"/>
        <w:ind w:firstLine="638"/>
        <w:jc w:val="both"/>
        <w:textAlignment w:val="baseline"/>
        <w:rPr>
          <w:rFonts w:ascii="仿宋" w:hAnsi="仿宋" w:eastAsia="仿宋" w:cs="仿宋"/>
          <w:b/>
          <w:bCs/>
          <w:snapToGrid w:val="0"/>
          <w:color w:val="000000"/>
          <w:spacing w:val="18"/>
          <w:sz w:val="30"/>
          <w:szCs w:val="30"/>
          <w:lang w:val="en-US" w:eastAsia="zh-CN" w:bidi="ar-SA"/>
        </w:rPr>
      </w:pPr>
    </w:p>
    <w:p w14:paraId="78637705">
      <w:pPr>
        <w:numPr>
          <w:ilvl w:val="0"/>
          <w:numId w:val="1"/>
        </w:numPr>
        <w:kinsoku w:val="0"/>
        <w:autoSpaceDE w:val="0"/>
        <w:autoSpaceDN w:val="0"/>
        <w:adjustRightInd w:val="0"/>
        <w:snapToGrid w:val="0"/>
        <w:spacing w:before="211" w:line="224" w:lineRule="auto"/>
        <w:ind w:firstLine="640"/>
        <w:jc w:val="both"/>
        <w:textAlignment w:val="baseline"/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部门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(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单位</w:t>
      </w:r>
      <w:r>
        <w:rPr>
          <w:rFonts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)</w:t>
      </w:r>
      <w:r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  <w:t>基本情况</w:t>
      </w:r>
    </w:p>
    <w:p w14:paraId="694E91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00" w:firstLineChars="200"/>
        <w:jc w:val="left"/>
        <w:textAlignment w:val="auto"/>
        <w:rPr>
          <w:rFonts w:hint="eastAsia" w:ascii="宋体" w:hAnsi="宋体" w:eastAsia="宋体" w:cs="宋体"/>
          <w:snapToGrid/>
          <w:kern w:val="2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snapToGrid/>
          <w:kern w:val="2"/>
          <w:sz w:val="30"/>
          <w:szCs w:val="30"/>
          <w:lang w:eastAsia="zh-CN"/>
        </w:rPr>
        <w:t>1、负责水利工程建设和管理工作</w:t>
      </w:r>
    </w:p>
    <w:p w14:paraId="16401C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00" w:firstLineChars="200"/>
        <w:jc w:val="left"/>
        <w:textAlignment w:val="auto"/>
        <w:rPr>
          <w:rFonts w:hint="eastAsia" w:ascii="宋体" w:hAnsi="宋体" w:eastAsia="宋体" w:cs="宋体"/>
          <w:snapToGrid/>
          <w:kern w:val="2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snapToGrid/>
          <w:kern w:val="2"/>
          <w:sz w:val="30"/>
          <w:szCs w:val="30"/>
          <w:lang w:eastAsia="zh-CN"/>
        </w:rPr>
        <w:t>2、负责实施水库、水闸、堤防等水利基础设施、病险水库（水闸）、堤防的除险加固工作；</w:t>
      </w:r>
    </w:p>
    <w:p w14:paraId="736F60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00" w:firstLineChars="200"/>
        <w:jc w:val="left"/>
        <w:textAlignment w:val="auto"/>
        <w:rPr>
          <w:rFonts w:hint="eastAsia" w:ascii="宋体" w:hAnsi="宋体" w:eastAsia="宋体" w:cs="宋体"/>
          <w:snapToGrid/>
          <w:kern w:val="2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snapToGrid/>
          <w:kern w:val="2"/>
          <w:sz w:val="30"/>
          <w:szCs w:val="30"/>
          <w:lang w:eastAsia="zh-CN"/>
        </w:rPr>
        <w:t>3、负责灌排工程建设与改造;</w:t>
      </w:r>
    </w:p>
    <w:p w14:paraId="3607D3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00" w:firstLineChars="200"/>
        <w:jc w:val="left"/>
        <w:textAlignment w:val="auto"/>
        <w:rPr>
          <w:rFonts w:hint="eastAsia" w:ascii="宋体" w:hAnsi="宋体" w:eastAsia="宋体" w:cs="宋体"/>
          <w:snapToGrid/>
          <w:kern w:val="2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snapToGrid/>
          <w:kern w:val="2"/>
          <w:sz w:val="30"/>
          <w:szCs w:val="30"/>
          <w:lang w:eastAsia="zh-CN"/>
        </w:rPr>
        <w:t>4、负责农村饮水安全工程建设；</w:t>
      </w:r>
    </w:p>
    <w:p w14:paraId="09FB24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00" w:firstLineChars="200"/>
        <w:jc w:val="left"/>
        <w:textAlignment w:val="auto"/>
        <w:rPr>
          <w:rFonts w:hint="eastAsia" w:ascii="宋体" w:hAnsi="宋体" w:eastAsia="宋体" w:cs="宋体"/>
          <w:snapToGrid/>
          <w:kern w:val="2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snapToGrid/>
          <w:kern w:val="2"/>
          <w:sz w:val="30"/>
          <w:szCs w:val="30"/>
          <w:lang w:eastAsia="zh-CN"/>
        </w:rPr>
        <w:t>5、负责农村水利有关工作；</w:t>
      </w:r>
    </w:p>
    <w:p w14:paraId="270B834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00" w:firstLineChars="200"/>
        <w:jc w:val="left"/>
        <w:textAlignment w:val="auto"/>
        <w:rPr>
          <w:rFonts w:hint="eastAsia" w:ascii="方正黑体_GBK" w:hAnsi="仿宋" w:eastAsia="方正黑体_GBK" w:cs="仿宋"/>
          <w:snapToGrid w:val="0"/>
          <w:color w:val="000000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snapToGrid/>
          <w:kern w:val="2"/>
          <w:sz w:val="30"/>
          <w:szCs w:val="30"/>
          <w:lang w:eastAsia="zh-CN"/>
        </w:rPr>
        <w:t>6、负责节水灌溉有关工作</w:t>
      </w:r>
    </w:p>
    <w:p w14:paraId="2B641025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二、一般公共预算支出情况</w:t>
      </w:r>
    </w:p>
    <w:p w14:paraId="2B8E5FFE">
      <w:pPr>
        <w:pStyle w:val="9"/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楷体_GB2312"/>
          <w:b/>
          <w:kern w:val="0"/>
          <w:sz w:val="32"/>
          <w:szCs w:val="32"/>
          <w:lang w:eastAsia="zh-CN"/>
        </w:rPr>
        <w:t>（一）</w:t>
      </w: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基本支出情况</w:t>
      </w:r>
    </w:p>
    <w:p w14:paraId="62ACFDBA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00" w:firstLineChars="200"/>
        <w:textAlignment w:val="auto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z w:val="30"/>
          <w:szCs w:val="30"/>
        </w:rPr>
        <w:t>202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2</w:t>
      </w:r>
      <w:r>
        <w:rPr>
          <w:rFonts w:hint="eastAsia" w:ascii="宋体" w:hAnsi="宋体" w:eastAsia="宋体" w:cs="宋体"/>
          <w:sz w:val="30"/>
          <w:szCs w:val="30"/>
        </w:rPr>
        <w:t>年度财政拨款基本支出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96.24</w:t>
      </w:r>
      <w:r>
        <w:rPr>
          <w:rFonts w:hint="eastAsia" w:ascii="宋体" w:hAnsi="宋体" w:eastAsia="宋体" w:cs="宋体"/>
          <w:sz w:val="30"/>
          <w:szCs w:val="30"/>
        </w:rPr>
        <w:t>万元，其中：</w:t>
      </w:r>
    </w:p>
    <w:p w14:paraId="396FA57F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00" w:firstLineChars="200"/>
        <w:textAlignment w:val="auto"/>
        <w:rPr>
          <w:rFonts w:hint="eastAsia" w:ascii="宋体" w:hAnsi="宋体" w:eastAsia="宋体" w:cs="宋体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</w:rPr>
        <w:t>人员经费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85.88</w:t>
      </w:r>
      <w:r>
        <w:rPr>
          <w:rFonts w:hint="eastAsia" w:ascii="宋体" w:hAnsi="宋体" w:eastAsia="宋体" w:cs="宋体"/>
          <w:sz w:val="30"/>
          <w:szCs w:val="30"/>
        </w:rPr>
        <w:t>万元，占基本支出的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89.23</w:t>
      </w:r>
      <w:r>
        <w:rPr>
          <w:rFonts w:hint="eastAsia" w:ascii="宋体" w:hAnsi="宋体" w:eastAsia="宋体" w:cs="宋体"/>
          <w:sz w:val="30"/>
          <w:szCs w:val="30"/>
        </w:rPr>
        <w:t>%,主要包括基本工资、津贴补贴、奖金、伙食补助费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。</w:t>
      </w:r>
    </w:p>
    <w:p w14:paraId="43AFAD60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600" w:firstLineChars="200"/>
        <w:textAlignment w:val="auto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z w:val="30"/>
          <w:szCs w:val="30"/>
        </w:rPr>
        <w:t>公用经费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10.36</w:t>
      </w:r>
      <w:r>
        <w:rPr>
          <w:rFonts w:hint="eastAsia" w:ascii="宋体" w:hAnsi="宋体" w:eastAsia="宋体" w:cs="宋体"/>
          <w:sz w:val="30"/>
          <w:szCs w:val="30"/>
        </w:rPr>
        <w:t>万元，占基本支出的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10.76</w:t>
      </w:r>
      <w:r>
        <w:rPr>
          <w:rFonts w:hint="eastAsia" w:ascii="宋体" w:hAnsi="宋体" w:eastAsia="宋体" w:cs="宋体"/>
          <w:sz w:val="30"/>
          <w:szCs w:val="30"/>
        </w:rPr>
        <w:t>%，主要包括办公费、印刷费、咨询费、手续费。</w:t>
      </w:r>
    </w:p>
    <w:p w14:paraId="00657FCB">
      <w:pPr>
        <w:pStyle w:val="9"/>
        <w:numPr>
          <w:ilvl w:val="0"/>
          <w:numId w:val="2"/>
        </w:numPr>
        <w:spacing w:line="600" w:lineRule="exact"/>
        <w:ind w:firstLine="643"/>
        <w:jc w:val="both"/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eastAsia="zh-CN"/>
        </w:rPr>
        <w:t>项目支出情况</w:t>
      </w:r>
    </w:p>
    <w:p w14:paraId="490D15A4">
      <w:pPr>
        <w:pStyle w:val="9"/>
        <w:numPr>
          <w:numId w:val="0"/>
        </w:numPr>
        <w:spacing w:line="600" w:lineRule="exact"/>
        <w:jc w:val="both"/>
        <w:rPr>
          <w:rFonts w:hint="default" w:ascii="Times New Roman" w:hAnsi="Times New Roman" w:eastAsia="仿宋_GB2312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kern w:val="0"/>
          <w:sz w:val="32"/>
          <w:szCs w:val="32"/>
          <w:lang w:val="en-US" w:eastAsia="zh-CN"/>
        </w:rPr>
        <w:t xml:space="preserve">       2022年度本单位无项目支出。</w:t>
      </w:r>
    </w:p>
    <w:p w14:paraId="516D3C52">
      <w:pPr>
        <w:numPr>
          <w:ilvl w:val="0"/>
          <w:numId w:val="0"/>
        </w:numPr>
        <w:spacing w:line="600" w:lineRule="exact"/>
        <w:ind w:left="0" w:leftChars="0"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 w:cs="Arial"/>
          <w:snapToGrid w:val="0"/>
          <w:color w:val="000000"/>
          <w:kern w:val="0"/>
          <w:sz w:val="32"/>
          <w:szCs w:val="32"/>
          <w:lang w:val="en-US" w:eastAsia="zh-CN" w:bidi="ar-SA"/>
        </w:rPr>
        <w:t>三、</w:t>
      </w: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政府性基金预算支出情况</w:t>
      </w:r>
    </w:p>
    <w:p w14:paraId="026387E3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750" w:firstLineChars="250"/>
        <w:textAlignment w:val="auto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color w:val="auto"/>
          <w:kern w:val="2"/>
          <w:sz w:val="30"/>
          <w:szCs w:val="30"/>
          <w:lang w:val="en-US" w:eastAsia="zh-CN" w:bidi="ar-SA"/>
        </w:rPr>
        <w:t>我单位无政府性基金预算收支。</w:t>
      </w:r>
    </w:p>
    <w:p w14:paraId="2A755169">
      <w:pPr>
        <w:numPr>
          <w:ilvl w:val="0"/>
          <w:numId w:val="3"/>
        </w:num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国有资本经营预算支出情况</w:t>
      </w:r>
    </w:p>
    <w:p w14:paraId="04801AB3"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ind w:firstLine="750" w:firstLineChars="250"/>
        <w:textAlignment w:val="auto"/>
        <w:rPr>
          <w:rFonts w:hint="default" w:ascii="方正黑体_GBK" w:eastAsia="方正黑体_GBK"/>
          <w:kern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auto"/>
          <w:kern w:val="2"/>
          <w:sz w:val="30"/>
          <w:szCs w:val="30"/>
          <w:lang w:val="en-US" w:eastAsia="zh-CN" w:bidi="ar-SA"/>
        </w:rPr>
        <w:t>我单位无国有资本经营预算收支。</w:t>
      </w:r>
    </w:p>
    <w:p w14:paraId="07F1EBC0">
      <w:pPr>
        <w:numPr>
          <w:ilvl w:val="0"/>
          <w:numId w:val="3"/>
        </w:numPr>
        <w:spacing w:line="600" w:lineRule="exact"/>
        <w:ind w:left="0" w:leftChars="0"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社会保险基金预算支出情况</w:t>
      </w:r>
    </w:p>
    <w:p w14:paraId="52925E62">
      <w:pPr>
        <w:numPr>
          <w:numId w:val="0"/>
        </w:numPr>
        <w:spacing w:line="600" w:lineRule="exact"/>
        <w:ind w:leftChars="200"/>
        <w:jc w:val="both"/>
        <w:rPr>
          <w:rFonts w:hint="default" w:ascii="宋体" w:hAnsi="宋体" w:eastAsia="宋体" w:cs="宋体"/>
          <w:snapToGrid/>
          <w:color w:val="auto"/>
          <w:kern w:val="2"/>
          <w:sz w:val="30"/>
          <w:szCs w:val="30"/>
          <w:lang w:val="en-US" w:eastAsia="zh-CN" w:bidi="ar-SA"/>
        </w:rPr>
      </w:pPr>
      <w:r>
        <w:rPr>
          <w:rFonts w:hint="eastAsia" w:ascii="方正黑体_GBK" w:eastAsia="方正黑体_GBK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方正黑体_GBK" w:eastAsia="方正黑体_GBK" w:cs="黑体" w:hAnsiTheme="minorHAnsi"/>
          <w:snapToGrid/>
          <w:color w:val="000000"/>
          <w:kern w:val="0"/>
          <w:sz w:val="32"/>
          <w:szCs w:val="32"/>
          <w:lang w:val="en-US" w:eastAsia="zh-CN" w:bidi="ar-SA"/>
        </w:rPr>
        <w:t xml:space="preserve">  </w:t>
      </w:r>
      <w:r>
        <w:rPr>
          <w:rFonts w:hint="eastAsia" w:ascii="宋体" w:hAnsi="宋体" w:eastAsia="宋体" w:cs="宋体"/>
          <w:snapToGrid/>
          <w:color w:val="auto"/>
          <w:kern w:val="2"/>
          <w:sz w:val="30"/>
          <w:szCs w:val="30"/>
          <w:lang w:val="en-US" w:eastAsia="zh-CN" w:bidi="ar-SA"/>
        </w:rPr>
        <w:t>我单位无社会保险基金预算支出。</w:t>
      </w:r>
    </w:p>
    <w:p w14:paraId="03087A41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六、部门整体支出绩效情况</w:t>
      </w:r>
    </w:p>
    <w:p w14:paraId="55D894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right="0" w:firstLine="600"/>
        <w:jc w:val="left"/>
        <w:textAlignment w:val="auto"/>
        <w:rPr>
          <w:rFonts w:hint="eastAsia" w:ascii="Calibri" w:hAnsi="Calibri" w:eastAsia="宋体" w:cs="Calibri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val="en-US" w:eastAsia="zh-CN"/>
        </w:rPr>
      </w:pPr>
      <w:r>
        <w:rPr>
          <w:rFonts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我部门组织对</w:t>
      </w:r>
      <w:r>
        <w:rPr>
          <w:rFonts w:hint="eastAsia"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汨罗市水库管理所</w:t>
      </w:r>
      <w:r>
        <w:rPr>
          <w:rFonts w:hint="eastAsia"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val="en-US" w:eastAsia="zh-CN"/>
        </w:rPr>
        <w:t>1</w:t>
      </w:r>
      <w:r>
        <w:rPr>
          <w:rFonts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个单位开展整体支出绩效评价涉及一般公共预算支出</w:t>
      </w:r>
      <w:r>
        <w:rPr>
          <w:rFonts w:hint="eastAsia" w:ascii="Calibri" w:hAnsi="Calibri" w:eastAsia="宋体" w:cs="Calibri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val="en-US" w:eastAsia="zh-CN"/>
        </w:rPr>
        <w:t>96.25</w:t>
      </w:r>
      <w:r>
        <w:rPr>
          <w:rFonts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万元，政府性基金预算支出</w:t>
      </w:r>
      <w:r>
        <w:rPr>
          <w:rFonts w:hint="eastAsia" w:ascii="Calibri" w:hAnsi="Calibri" w:eastAsia="宋体" w:cs="Calibri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val="en-US" w:eastAsia="zh-CN"/>
        </w:rPr>
        <w:t>0</w:t>
      </w:r>
      <w:r>
        <w:rPr>
          <w:rFonts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万元。我部门组织对</w:t>
      </w:r>
      <w:r>
        <w:rPr>
          <w:rFonts w:ascii="Calibri" w:hAnsi="Calibri" w:eastAsia="Calibri" w:cs="Calibri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2022</w:t>
      </w:r>
      <w:r>
        <w:rPr>
          <w:rFonts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年度一般公共预算项目支出开展绩效自评，其中，一级项目</w:t>
      </w:r>
      <w:r>
        <w:rPr>
          <w:rFonts w:hint="eastAsia" w:ascii="Calibri" w:hAnsi="Calibri" w:eastAsia="宋体" w:cs="Calibri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val="en-US" w:eastAsia="zh-CN"/>
        </w:rPr>
        <w:t>0</w:t>
      </w:r>
      <w:r>
        <w:rPr>
          <w:rFonts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个，二级项目</w:t>
      </w:r>
      <w:r>
        <w:rPr>
          <w:rFonts w:hint="eastAsia" w:ascii="Calibri" w:hAnsi="Calibri" w:eastAsia="宋体" w:cs="Calibri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val="en-US" w:eastAsia="zh-CN"/>
        </w:rPr>
        <w:t>0</w:t>
      </w:r>
      <w:r>
        <w:rPr>
          <w:rFonts w:ascii="Calibri" w:hAnsi="Calibri" w:eastAsia="Calibri" w:cs="Calibri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 xml:space="preserve"> </w:t>
      </w:r>
      <w:r>
        <w:rPr>
          <w:rFonts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个</w:t>
      </w:r>
      <w:r>
        <w:rPr>
          <w:rFonts w:hint="eastAsia"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，</w:t>
      </w:r>
      <w:r>
        <w:rPr>
          <w:rFonts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共涉及资金</w:t>
      </w:r>
      <w:r>
        <w:rPr>
          <w:rFonts w:hint="eastAsia" w:ascii="Calibri" w:hAnsi="Calibri" w:eastAsia="宋体" w:cs="Calibri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val="en-US" w:eastAsia="zh-CN"/>
        </w:rPr>
        <w:t>0</w:t>
      </w:r>
      <w:r>
        <w:rPr>
          <w:rFonts w:ascii="Calibri" w:hAnsi="Calibri" w:eastAsia="Calibri" w:cs="Calibri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 xml:space="preserve"> </w:t>
      </w:r>
      <w:r>
        <w:rPr>
          <w:rFonts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万元，占一般公共预算项目支出总额的</w:t>
      </w:r>
      <w:r>
        <w:rPr>
          <w:rFonts w:hint="eastAsia" w:ascii="Calibri" w:hAnsi="Calibri" w:eastAsia="宋体" w:cs="Calibri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val="en-US" w:eastAsia="zh-CN"/>
        </w:rPr>
        <w:t>0</w:t>
      </w:r>
      <w:r>
        <w:rPr>
          <w:rFonts w:ascii="Calibri" w:hAnsi="Calibri" w:eastAsia="Calibri" w:cs="Calibri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%</w:t>
      </w:r>
      <w:r>
        <w:rPr>
          <w:rFonts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。</w:t>
      </w:r>
      <w:r>
        <w:rPr>
          <w:rFonts w:hint="eastAsia" w:ascii="Calibri" w:hAnsi="Calibri" w:eastAsia="宋体" w:cs="Calibri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val="en-US" w:eastAsia="zh-CN"/>
        </w:rPr>
        <w:t>2022年度我部门无政府性基金预算项目支出、无国有资本经营预算支出。</w:t>
      </w:r>
    </w:p>
    <w:p w14:paraId="126ECEB1">
      <w:pPr>
        <w:spacing w:line="600" w:lineRule="exact"/>
        <w:ind w:firstLine="600" w:firstLineChars="200"/>
        <w:jc w:val="both"/>
        <w:rPr>
          <w:rFonts w:asciiTheme="minorEastAsia" w:hAnsiTheme="minorEastAsia" w:eastAsiaTheme="minorEastAsia"/>
          <w:color w:val="auto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本单位无项目支出，故没有项目绩效自评。</w:t>
      </w:r>
    </w:p>
    <w:p w14:paraId="5BD1E746">
      <w:pPr>
        <w:numPr>
          <w:ilvl w:val="0"/>
          <w:numId w:val="4"/>
        </w:numPr>
        <w:spacing w:line="600" w:lineRule="exact"/>
        <w:ind w:firstLine="560" w:firstLineChars="200"/>
        <w:jc w:val="both"/>
        <w:rPr>
          <w:rFonts w:asciiTheme="minorEastAsia" w:hAnsiTheme="minorEastAsia" w:eastAsiaTheme="minorEastAsia"/>
          <w:color w:val="auto"/>
          <w:kern w:val="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部门整体支出和专项资金管理</w:t>
      </w:r>
    </w:p>
    <w:p w14:paraId="255A6B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right="0" w:firstLine="600"/>
        <w:jc w:val="left"/>
        <w:textAlignment w:val="auto"/>
        <w:rPr>
          <w:rFonts w:hint="eastAsia"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</w:pPr>
      <w:r>
        <w:rPr>
          <w:rFonts w:hint="eastAsia"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本单位严格按照年初预算安排，认真管理好预算资金，坚决优先保工资、保民生、保运转，使本单位能够有序运转，较好的完成了年初的绩效目标，保障了灌区内农作物的灌溉，农村饮水安全工程建设管理工作，提高水库监测能力，确保群众生命财产不受洪灾威胁，人民满意度较高。</w:t>
      </w:r>
    </w:p>
    <w:p w14:paraId="0B94CEFF">
      <w:pPr>
        <w:numPr>
          <w:ilvl w:val="0"/>
          <w:numId w:val="4"/>
        </w:numPr>
        <w:spacing w:line="600" w:lineRule="exact"/>
        <w:ind w:firstLine="560" w:firstLineChars="200"/>
        <w:jc w:val="both"/>
        <w:rPr>
          <w:rFonts w:asciiTheme="minorEastAsia" w:hAnsiTheme="minorEastAsia" w:eastAsiaTheme="minorEastAsia"/>
          <w:color w:val="auto"/>
          <w:kern w:val="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部门整体支出情况</w:t>
      </w:r>
    </w:p>
    <w:p w14:paraId="372E7DD1">
      <w:pPr>
        <w:spacing w:line="600" w:lineRule="exact"/>
        <w:ind w:firstLine="560" w:firstLineChars="200"/>
        <w:jc w:val="both"/>
        <w:rPr>
          <w:rFonts w:asciiTheme="minorEastAsia" w:hAnsiTheme="minorEastAsia" w:eastAsiaTheme="minorEastAsia"/>
          <w:color w:val="auto"/>
          <w:kern w:val="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我单位2022年部门整体支出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val="en-US" w:eastAsia="zh-CN"/>
        </w:rPr>
        <w:t>96.25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万元，其中：1、基本支出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val="en-US" w:eastAsia="zh-CN"/>
        </w:rPr>
        <w:t>96.25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万元，占总支出100%（人员支出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val="en-US" w:eastAsia="zh-CN"/>
        </w:rPr>
        <w:t>85.88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万元，占基本支出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val="en-US" w:eastAsia="zh-CN"/>
        </w:rPr>
        <w:t>89.23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%，公用经费支出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val="en-US" w:eastAsia="zh-CN"/>
        </w:rPr>
        <w:t>10.37，占基本支出的10.77%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）；2、项目支出0万元，占总支出0%。</w:t>
      </w:r>
    </w:p>
    <w:p w14:paraId="075CAA14">
      <w:pPr>
        <w:numPr>
          <w:ilvl w:val="0"/>
          <w:numId w:val="4"/>
        </w:numPr>
        <w:spacing w:line="600" w:lineRule="exact"/>
        <w:ind w:firstLine="560" w:firstLineChars="200"/>
        <w:jc w:val="both"/>
        <w:rPr>
          <w:rFonts w:asciiTheme="minorEastAsia" w:hAnsiTheme="minorEastAsia" w:eastAsiaTheme="minorEastAsia"/>
          <w:color w:val="auto"/>
          <w:kern w:val="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固定资产管理情况</w:t>
      </w:r>
    </w:p>
    <w:p w14:paraId="75F6E6D1">
      <w:pPr>
        <w:spacing w:line="600" w:lineRule="exact"/>
        <w:ind w:firstLine="643"/>
        <w:jc w:val="both"/>
        <w:rPr>
          <w:rFonts w:asciiTheme="minorEastAsia" w:hAnsiTheme="minorEastAsia" w:eastAsiaTheme="minorEastAsia"/>
          <w:color w:val="auto"/>
          <w:kern w:val="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坚持厉行节约、物尽其用的原则，我单位闲置的资产由办公室统一调剂使用，发挥其效益，对不能用的资产，采取了处置后购置，保障资产的安全高效利用。</w:t>
      </w:r>
    </w:p>
    <w:p w14:paraId="12B0EA18">
      <w:pPr>
        <w:numPr>
          <w:ilvl w:val="0"/>
          <w:numId w:val="4"/>
        </w:numPr>
        <w:spacing w:line="600" w:lineRule="exact"/>
        <w:ind w:firstLine="560" w:firstLineChars="200"/>
        <w:jc w:val="both"/>
        <w:rPr>
          <w:rFonts w:asciiTheme="minorEastAsia" w:hAnsiTheme="minorEastAsia" w:eastAsiaTheme="minorEastAsia"/>
          <w:color w:val="auto"/>
          <w:kern w:val="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专项资金使用情况</w:t>
      </w:r>
    </w:p>
    <w:p w14:paraId="4F9F9F19">
      <w:pPr>
        <w:spacing w:line="600" w:lineRule="exact"/>
        <w:ind w:firstLine="560" w:firstLineChars="200"/>
        <w:jc w:val="both"/>
        <w:rPr>
          <w:rFonts w:asciiTheme="minorEastAsia" w:hAnsiTheme="minorEastAsia" w:eastAsiaTheme="minorEastAsia"/>
          <w:color w:val="auto"/>
          <w:kern w:val="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2022年项目支出0万元。</w:t>
      </w:r>
    </w:p>
    <w:p w14:paraId="4F996DA9">
      <w:pPr>
        <w:spacing w:line="600" w:lineRule="exact"/>
        <w:ind w:firstLine="560" w:firstLineChars="200"/>
        <w:jc w:val="both"/>
        <w:rPr>
          <w:rFonts w:asciiTheme="minorEastAsia" w:hAnsiTheme="minorEastAsia" w:eastAsiaTheme="minorEastAsia"/>
          <w:color w:val="auto"/>
          <w:kern w:val="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（五）</w:t>
      </w:r>
      <w:r>
        <w:rPr>
          <w:rFonts w:hint="eastAsia" w:asciiTheme="minorEastAsia" w:hAnsiTheme="minorEastAsia" w:eastAsiaTheme="minorEastAsia"/>
          <w:bCs/>
          <w:color w:val="auto"/>
          <w:kern w:val="0"/>
          <w:sz w:val="28"/>
          <w:szCs w:val="28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整体目标完成情况</w:t>
      </w:r>
    </w:p>
    <w:p w14:paraId="13562040">
      <w:pPr>
        <w:spacing w:line="600" w:lineRule="exact"/>
        <w:ind w:firstLine="560" w:firstLineChars="200"/>
        <w:jc w:val="both"/>
        <w:rPr>
          <w:rFonts w:asciiTheme="minorEastAsia" w:hAnsiTheme="minorEastAsia" w:eastAsiaTheme="minorEastAsia"/>
          <w:color w:val="auto"/>
          <w:kern w:val="0"/>
          <w:sz w:val="28"/>
          <w:szCs w:val="28"/>
          <w:lang w:eastAsia="zh-CN"/>
        </w:rPr>
      </w:pPr>
      <w:r>
        <w:rPr>
          <w:rFonts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202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2年预算总收入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val="en-US" w:eastAsia="zh-CN"/>
        </w:rPr>
        <w:t>96.25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万元，总支出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val="en-US" w:eastAsia="zh-CN"/>
        </w:rPr>
        <w:t>96.25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万元，其中基本支出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val="en-US" w:eastAsia="zh-CN"/>
        </w:rPr>
        <w:t>96.25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万元</w:t>
      </w:r>
      <w:r>
        <w:rPr>
          <w:rFonts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,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项目支出0万元，无收支结余。</w:t>
      </w:r>
    </w:p>
    <w:p w14:paraId="615556EB">
      <w:pPr>
        <w:spacing w:line="600" w:lineRule="exact"/>
        <w:ind w:firstLine="560" w:firstLineChars="200"/>
        <w:jc w:val="both"/>
        <w:rPr>
          <w:rFonts w:hint="eastAsia"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</w:pPr>
      <w:r>
        <w:rPr>
          <w:rFonts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202</w:t>
      </w: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2年完成汨罗水库防汛抗旱指挥部日常工作。指挥部备用、应急处险物资储备，确保安全度汛。认真践行节水优先，空间均衡，系统治理，两手发力，持续加大水库管护和治理力度，推进水库面貌根本好转，守护好一江碧水。</w:t>
      </w:r>
    </w:p>
    <w:p w14:paraId="4D33A17F">
      <w:pPr>
        <w:spacing w:line="600" w:lineRule="exact"/>
        <w:ind w:firstLine="640" w:firstLineChars="200"/>
        <w:jc w:val="both"/>
        <w:rPr>
          <w:rFonts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七、存在的问题及原因分析</w:t>
      </w:r>
    </w:p>
    <w:p w14:paraId="0CA49A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right="0" w:firstLine="600"/>
        <w:jc w:val="left"/>
        <w:textAlignment w:val="auto"/>
        <w:rPr>
          <w:rFonts w:hint="eastAsia"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</w:pPr>
      <w:r>
        <w:rPr>
          <w:rFonts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整体支出绩效</w:t>
      </w:r>
      <w:r>
        <w:rPr>
          <w:rFonts w:hint="eastAsia"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存在的问题及原因分析为：绩效指标不够细化，指导性</w:t>
      </w:r>
      <w:bookmarkStart w:id="0" w:name="_GoBack"/>
      <w:bookmarkEnd w:id="0"/>
      <w:r>
        <w:rPr>
          <w:rFonts w:hint="eastAsia" w:ascii="宋体" w:hAnsi="宋体" w:eastAsia="宋体" w:cs="宋体"/>
          <w:snapToGrid/>
          <w:color w:val="000000"/>
          <w:spacing w:val="0"/>
          <w:kern w:val="0"/>
          <w:position w:val="0"/>
          <w:sz w:val="30"/>
          <w:szCs w:val="22"/>
          <w:shd w:val="clear" w:fill="auto"/>
          <w:lang w:eastAsia="zh-CN"/>
        </w:rPr>
        <w:t>不强，范围比较广，可操作性不强，后期将会细化绩效指标将绩效目标做的更为精准，为下年预算安排做参考。</w:t>
      </w:r>
    </w:p>
    <w:p w14:paraId="21E6073D">
      <w:pPr>
        <w:numPr>
          <w:ilvl w:val="0"/>
          <w:numId w:val="5"/>
        </w:num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下一步改进措施</w:t>
      </w:r>
    </w:p>
    <w:p w14:paraId="3B9B888B">
      <w:pPr>
        <w:spacing w:line="600" w:lineRule="exact"/>
        <w:ind w:firstLine="560" w:firstLineChars="200"/>
        <w:jc w:val="both"/>
        <w:rPr>
          <w:rFonts w:asciiTheme="minorEastAsia" w:hAnsiTheme="minorEastAsia" w:eastAsiaTheme="minorEastAsia"/>
          <w:color w:val="auto"/>
          <w:kern w:val="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1、严格预算支出管理。在支出预算编制上，人员经费按照配置定额，逐人核定编制，公用经费分类分档，按定额编制；根据“总量控制、计划管理”的要求从严控制行政经费，压缩公务费开支，严格控制“三公”经费，资产的配置严格政府采购，按照预算科目和项目资金的规定使用财政资金，保障部门整体支出的规范化、制度化。</w:t>
      </w:r>
    </w:p>
    <w:p w14:paraId="4C60D8CF">
      <w:pPr>
        <w:spacing w:line="600" w:lineRule="exact"/>
        <w:ind w:firstLine="560" w:firstLineChars="200"/>
        <w:jc w:val="both"/>
        <w:rPr>
          <w:rFonts w:asciiTheme="minorEastAsia" w:hAnsiTheme="minorEastAsia" w:eastAsiaTheme="minorEastAsia"/>
          <w:color w:val="auto"/>
          <w:kern w:val="0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2、执行资金预算化管理，积极推进部门整体支出。财务股负责组织、协调各部门预算绩效管理；各部门组织编制部门预算和绩效目标，对项目绩效目标完成情况进行总结分析，撰写绩效报告送计财股；根据绩效评价结果改进预算绩效管理，通过资金预算编制、调整、执行、控制、绩效评价，增强政府资金投入、产出效能，提高财政资金使用效益。</w:t>
      </w:r>
    </w:p>
    <w:p w14:paraId="0CCC8AD7">
      <w:pPr>
        <w:spacing w:line="600" w:lineRule="exact"/>
        <w:ind w:firstLine="56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3、成立了单位内部控制领导小组，由一把手直接领导。建立了单位层面的内控运行制约机制。</w:t>
      </w:r>
    </w:p>
    <w:p w14:paraId="37ACA1CA">
      <w:pPr>
        <w:spacing w:line="600" w:lineRule="exact"/>
        <w:ind w:firstLine="64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="方正黑体_GBK" w:eastAsia="方正黑体_GBK"/>
          <w:kern w:val="0"/>
          <w:sz w:val="32"/>
          <w:szCs w:val="32"/>
          <w:lang w:eastAsia="zh-CN"/>
        </w:rPr>
        <w:t>九、部门整体支出绩效自评结果拟应用和公开情况</w:t>
      </w:r>
    </w:p>
    <w:p w14:paraId="26B4799A">
      <w:pPr>
        <w:spacing w:line="600" w:lineRule="exact"/>
        <w:ind w:firstLine="560" w:firstLineChars="200"/>
        <w:jc w:val="both"/>
        <w:rPr>
          <w:rFonts w:hint="eastAsia" w:ascii="方正黑体_GBK" w:eastAsia="方正黑体_GBK"/>
          <w:kern w:val="0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/>
          <w:color w:val="auto"/>
          <w:kern w:val="0"/>
          <w:sz w:val="28"/>
          <w:szCs w:val="28"/>
          <w:lang w:eastAsia="zh-CN"/>
        </w:rPr>
        <w:t>部门整体支出绩效自评结果按照上级要求统一公开到相关网站。</w:t>
      </w:r>
    </w:p>
    <w:p w14:paraId="03E13B94">
      <w:pPr>
        <w:spacing w:line="600" w:lineRule="exact"/>
        <w:ind w:firstLine="640" w:firstLineChars="200"/>
        <w:jc w:val="both"/>
        <w:rPr>
          <w:rFonts w:eastAsia="黑体"/>
          <w:kern w:val="0"/>
          <w:sz w:val="32"/>
          <w:szCs w:val="32"/>
          <w:lang w:eastAsia="zh-CN"/>
        </w:rPr>
      </w:pPr>
      <w:r>
        <w:rPr>
          <w:rFonts w:hint="eastAsia" w:eastAsia="黑体"/>
          <w:kern w:val="0"/>
          <w:sz w:val="32"/>
          <w:szCs w:val="32"/>
          <w:lang w:eastAsia="zh-CN"/>
        </w:rPr>
        <w:t>十、其他需要说明的情况</w:t>
      </w:r>
    </w:p>
    <w:p w14:paraId="3C7E2132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无。</w:t>
      </w:r>
    </w:p>
    <w:p w14:paraId="74550A2A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报告需要以下附件：</w:t>
      </w:r>
    </w:p>
    <w:p w14:paraId="223B0648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1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、部门整体支出绩效评价基础数据表</w:t>
      </w:r>
    </w:p>
    <w:p w14:paraId="32446569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2</w:t>
      </w:r>
      <w:r>
        <w:rPr>
          <w:rFonts w:hint="eastAsia" w:eastAsia="仿宋_GB2312"/>
          <w:kern w:val="0"/>
          <w:sz w:val="32"/>
          <w:szCs w:val="32"/>
          <w:lang w:eastAsia="zh-CN"/>
        </w:rPr>
        <w:t>、部门整体支出绩效自评表</w:t>
      </w:r>
    </w:p>
    <w:p w14:paraId="77C0C86B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3</w:t>
      </w:r>
      <w:r>
        <w:rPr>
          <w:rFonts w:hint="eastAsia" w:eastAsia="仿宋_GB2312"/>
          <w:kern w:val="0"/>
          <w:sz w:val="32"/>
          <w:szCs w:val="32"/>
          <w:lang w:eastAsia="zh-CN"/>
        </w:rPr>
        <w:t>、项目支出绩效自评表（每个一级项目支出一张表）</w:t>
      </w:r>
    </w:p>
    <w:p w14:paraId="296CC7B5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4</w:t>
      </w:r>
      <w:r>
        <w:rPr>
          <w:rFonts w:hint="eastAsia" w:eastAsia="仿宋_GB2312"/>
          <w:kern w:val="0"/>
          <w:sz w:val="32"/>
          <w:szCs w:val="32"/>
          <w:lang w:eastAsia="zh-CN"/>
        </w:rPr>
        <w:t>、政府性基金预算支出情况表</w:t>
      </w:r>
    </w:p>
    <w:p w14:paraId="0F7D610A">
      <w:pPr>
        <w:spacing w:line="600" w:lineRule="exact"/>
        <w:ind w:firstLine="640" w:firstLineChars="200"/>
        <w:jc w:val="both"/>
        <w:rPr>
          <w:rFonts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5</w:t>
      </w:r>
      <w:r>
        <w:rPr>
          <w:rFonts w:hint="eastAsia" w:eastAsia="仿宋_GB2312"/>
          <w:kern w:val="0"/>
          <w:sz w:val="32"/>
          <w:szCs w:val="32"/>
          <w:lang w:eastAsia="zh-CN"/>
        </w:rPr>
        <w:t>、国有资本经营预算支出情况表</w:t>
      </w:r>
    </w:p>
    <w:p w14:paraId="026050E2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eastAsia="仿宋_GB2312"/>
          <w:kern w:val="0"/>
          <w:sz w:val="32"/>
          <w:szCs w:val="32"/>
          <w:lang w:eastAsia="zh-CN"/>
        </w:rPr>
        <w:t>6</w:t>
      </w:r>
      <w:r>
        <w:rPr>
          <w:rFonts w:hint="eastAsia" w:eastAsia="仿宋_GB2312"/>
          <w:kern w:val="0"/>
          <w:sz w:val="32"/>
          <w:szCs w:val="32"/>
          <w:lang w:eastAsia="zh-CN"/>
        </w:rPr>
        <w:t>、社会保险基金预算支出情况表</w:t>
      </w:r>
    </w:p>
    <w:p w14:paraId="36122B9F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18C27175">
      <w:pPr>
        <w:spacing w:line="600" w:lineRule="exact"/>
        <w:ind w:firstLine="640" w:firstLineChars="200"/>
        <w:jc w:val="both"/>
        <w:rPr>
          <w:rFonts w:hint="eastAsia" w:eastAsia="仿宋_GB2312"/>
          <w:kern w:val="0"/>
          <w:sz w:val="32"/>
          <w:szCs w:val="32"/>
          <w:lang w:eastAsia="zh-CN"/>
        </w:rPr>
      </w:pPr>
    </w:p>
    <w:p w14:paraId="586B8A08">
      <w:pPr>
        <w:spacing w:line="267" w:lineRule="auto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57D9EF1E">
      <w:pPr>
        <w:spacing w:line="267" w:lineRule="auto"/>
        <w:ind w:firstLine="552"/>
        <w:jc w:val="both"/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</w:p>
    <w:p w14:paraId="1A7C30C8">
      <w:pPr>
        <w:spacing w:line="267" w:lineRule="auto"/>
        <w:ind w:firstLine="552"/>
        <w:jc w:val="both"/>
        <w:rPr>
          <w:rFonts w:ascii="宋体" w:hAnsi="宋体" w:eastAsia="宋体" w:cs="宋体"/>
          <w:bCs/>
          <w:spacing w:val="-4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eastAsia="zh-CN"/>
        </w:rPr>
        <w:t>附件</w:t>
      </w:r>
      <w:r>
        <w:rPr>
          <w:rFonts w:hint="eastAsia" w:ascii="宋体" w:hAnsi="宋体" w:eastAsia="宋体" w:cs="宋体"/>
          <w:bCs/>
          <w:spacing w:val="-4"/>
          <w:kern w:val="0"/>
          <w:sz w:val="28"/>
          <w:szCs w:val="28"/>
          <w:lang w:val="en-US" w:eastAsia="zh-CN"/>
        </w:rPr>
        <w:t>5</w:t>
      </w:r>
    </w:p>
    <w:p w14:paraId="093061A5">
      <w:pPr>
        <w:spacing w:before="201" w:line="578" w:lineRule="exact"/>
        <w:ind w:left="2169"/>
        <w:rPr>
          <w:rFonts w:ascii="黑体" w:hAnsi="黑体" w:eastAsia="黑体" w:cs="黑体"/>
          <w:sz w:val="42"/>
          <w:szCs w:val="42"/>
        </w:rPr>
      </w:pPr>
      <w:r>
        <w:rPr>
          <w:rFonts w:ascii="Times New Roman" w:hAnsi="Times New Roman" w:eastAsia="Times New Roman" w:cs="Times New Roman"/>
          <w:spacing w:val="15"/>
          <w:position w:val="10"/>
          <w:sz w:val="42"/>
          <w:szCs w:val="42"/>
        </w:rPr>
        <w:t>202</w:t>
      </w:r>
      <w:r>
        <w:rPr>
          <w:rFonts w:hint="eastAsia" w:ascii="Times New Roman" w:hAnsi="Times New Roman" w:eastAsia="宋体" w:cs="Times New Roman"/>
          <w:spacing w:val="15"/>
          <w:position w:val="10"/>
          <w:sz w:val="42"/>
          <w:szCs w:val="42"/>
          <w:lang w:val="en-US" w:eastAsia="zh-CN"/>
        </w:rPr>
        <w:t>2</w:t>
      </w:r>
      <w:r>
        <w:rPr>
          <w:rFonts w:ascii="Times New Roman" w:hAnsi="Times New Roman" w:eastAsia="Times New Roman" w:cs="Times New Roman"/>
          <w:spacing w:val="41"/>
          <w:position w:val="10"/>
          <w:sz w:val="42"/>
          <w:szCs w:val="42"/>
        </w:rPr>
        <w:t xml:space="preserve"> 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年度</w:t>
      </w:r>
      <w:r>
        <w:rPr>
          <w:rFonts w:ascii="Times New Roman" w:hAnsi="Times New Roman" w:eastAsia="Times New Roman" w:cs="Times New Roman"/>
          <w:position w:val="10"/>
          <w:sz w:val="42"/>
          <w:szCs w:val="42"/>
        </w:rPr>
        <w:t>XX</w:t>
      </w:r>
      <w:r>
        <w:rPr>
          <w:rFonts w:ascii="Times New Roman" w:hAnsi="Times New Roman" w:eastAsia="Times New Roman" w:cs="Times New Roman"/>
          <w:spacing w:val="42"/>
          <w:position w:val="10"/>
          <w:sz w:val="42"/>
          <w:szCs w:val="42"/>
        </w:rPr>
        <w:t xml:space="preserve"> </w:t>
      </w:r>
      <w:r>
        <w:rPr>
          <w:rFonts w:ascii="黑体" w:hAnsi="黑体" w:eastAsia="黑体" w:cs="黑体"/>
          <w:spacing w:val="15"/>
          <w:position w:val="10"/>
          <w:sz w:val="42"/>
          <w:szCs w:val="42"/>
        </w:rPr>
        <w:t>项目支出</w:t>
      </w:r>
    </w:p>
    <w:p w14:paraId="5035F9FC">
      <w:pPr>
        <w:spacing w:before="1" w:line="220" w:lineRule="auto"/>
        <w:ind w:left="3069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spacing w:val="10"/>
          <w:sz w:val="42"/>
          <w:szCs w:val="42"/>
        </w:rPr>
        <w:t>绩效自评报告</w:t>
      </w:r>
    </w:p>
    <w:p w14:paraId="032D9877">
      <w:pPr>
        <w:spacing w:line="246" w:lineRule="auto"/>
        <w:rPr>
          <w:rFonts w:ascii="Arial"/>
          <w:sz w:val="21"/>
        </w:rPr>
      </w:pPr>
    </w:p>
    <w:p w14:paraId="3C26564A">
      <w:pPr>
        <w:spacing w:line="246" w:lineRule="auto"/>
        <w:rPr>
          <w:rFonts w:ascii="Arial"/>
          <w:sz w:val="21"/>
        </w:rPr>
      </w:pPr>
    </w:p>
    <w:p w14:paraId="0A3A7E53">
      <w:pPr>
        <w:spacing w:line="246" w:lineRule="auto"/>
        <w:rPr>
          <w:rFonts w:ascii="Arial"/>
          <w:sz w:val="21"/>
        </w:rPr>
      </w:pPr>
    </w:p>
    <w:p w14:paraId="7AB0F11F">
      <w:pPr>
        <w:spacing w:line="246" w:lineRule="auto"/>
        <w:rPr>
          <w:rFonts w:ascii="Arial"/>
          <w:sz w:val="21"/>
        </w:rPr>
      </w:pPr>
    </w:p>
    <w:p w14:paraId="04BC4C29">
      <w:pPr>
        <w:spacing w:line="246" w:lineRule="auto"/>
        <w:rPr>
          <w:rFonts w:ascii="Arial"/>
          <w:sz w:val="21"/>
        </w:rPr>
      </w:pPr>
    </w:p>
    <w:p w14:paraId="55E97675">
      <w:pPr>
        <w:spacing w:line="246" w:lineRule="auto"/>
        <w:rPr>
          <w:rFonts w:ascii="Arial"/>
          <w:sz w:val="21"/>
        </w:rPr>
      </w:pPr>
    </w:p>
    <w:p w14:paraId="3F8CB4A2">
      <w:pPr>
        <w:spacing w:line="246" w:lineRule="auto"/>
        <w:rPr>
          <w:rFonts w:ascii="Arial"/>
          <w:sz w:val="21"/>
        </w:rPr>
      </w:pPr>
    </w:p>
    <w:p w14:paraId="011F14D2">
      <w:pPr>
        <w:spacing w:line="246" w:lineRule="auto"/>
        <w:rPr>
          <w:rFonts w:ascii="Arial"/>
          <w:sz w:val="21"/>
        </w:rPr>
      </w:pPr>
    </w:p>
    <w:p w14:paraId="08934728">
      <w:pPr>
        <w:spacing w:line="246" w:lineRule="auto"/>
        <w:rPr>
          <w:rFonts w:ascii="Arial"/>
          <w:sz w:val="21"/>
        </w:rPr>
      </w:pPr>
    </w:p>
    <w:p w14:paraId="6D5C5D32">
      <w:pPr>
        <w:spacing w:line="246" w:lineRule="auto"/>
        <w:rPr>
          <w:rFonts w:ascii="Arial"/>
          <w:sz w:val="21"/>
        </w:rPr>
      </w:pPr>
    </w:p>
    <w:p w14:paraId="7DDE6D18">
      <w:pPr>
        <w:spacing w:line="246" w:lineRule="auto"/>
        <w:rPr>
          <w:rFonts w:ascii="Arial"/>
          <w:sz w:val="21"/>
        </w:rPr>
      </w:pPr>
    </w:p>
    <w:p w14:paraId="675D20DB">
      <w:pPr>
        <w:spacing w:line="246" w:lineRule="auto"/>
        <w:rPr>
          <w:rFonts w:ascii="Arial"/>
          <w:sz w:val="21"/>
        </w:rPr>
      </w:pPr>
    </w:p>
    <w:p w14:paraId="53DF4336">
      <w:pPr>
        <w:spacing w:line="246" w:lineRule="auto"/>
        <w:rPr>
          <w:rFonts w:ascii="Arial"/>
          <w:sz w:val="21"/>
        </w:rPr>
      </w:pPr>
    </w:p>
    <w:p w14:paraId="68A925AC">
      <w:pPr>
        <w:spacing w:line="246" w:lineRule="auto"/>
        <w:rPr>
          <w:rFonts w:ascii="Arial"/>
          <w:sz w:val="21"/>
        </w:rPr>
      </w:pPr>
    </w:p>
    <w:p w14:paraId="5FBB66BC">
      <w:pPr>
        <w:spacing w:line="246" w:lineRule="auto"/>
        <w:rPr>
          <w:rFonts w:ascii="Arial"/>
          <w:sz w:val="21"/>
        </w:rPr>
      </w:pPr>
    </w:p>
    <w:p w14:paraId="6534BA1F">
      <w:pPr>
        <w:spacing w:line="246" w:lineRule="auto"/>
        <w:rPr>
          <w:rFonts w:ascii="Arial"/>
          <w:sz w:val="21"/>
        </w:rPr>
      </w:pPr>
    </w:p>
    <w:p w14:paraId="25C9C9C9">
      <w:pPr>
        <w:spacing w:line="246" w:lineRule="auto"/>
        <w:rPr>
          <w:rFonts w:ascii="Arial"/>
          <w:sz w:val="21"/>
        </w:rPr>
      </w:pPr>
    </w:p>
    <w:p w14:paraId="2A99ADA6">
      <w:pPr>
        <w:spacing w:line="247" w:lineRule="auto"/>
        <w:rPr>
          <w:rFonts w:ascii="Arial"/>
          <w:sz w:val="21"/>
        </w:rPr>
      </w:pPr>
    </w:p>
    <w:p w14:paraId="33B6F041">
      <w:pPr>
        <w:spacing w:line="247" w:lineRule="auto"/>
        <w:rPr>
          <w:rFonts w:ascii="Arial"/>
          <w:sz w:val="21"/>
        </w:rPr>
      </w:pPr>
    </w:p>
    <w:p w14:paraId="3C923FF6">
      <w:pPr>
        <w:spacing w:line="247" w:lineRule="auto"/>
        <w:rPr>
          <w:rFonts w:ascii="Arial"/>
          <w:sz w:val="21"/>
        </w:rPr>
      </w:pPr>
    </w:p>
    <w:p w14:paraId="05807A9B">
      <w:pPr>
        <w:spacing w:line="247" w:lineRule="auto"/>
        <w:rPr>
          <w:rFonts w:ascii="Arial"/>
          <w:sz w:val="21"/>
        </w:rPr>
      </w:pPr>
    </w:p>
    <w:p w14:paraId="50B78604">
      <w:pPr>
        <w:spacing w:line="247" w:lineRule="auto"/>
        <w:rPr>
          <w:rFonts w:ascii="Arial"/>
          <w:sz w:val="21"/>
        </w:rPr>
      </w:pPr>
    </w:p>
    <w:p w14:paraId="5B205D90">
      <w:pPr>
        <w:spacing w:line="247" w:lineRule="auto"/>
        <w:rPr>
          <w:rFonts w:ascii="Arial"/>
          <w:sz w:val="21"/>
        </w:rPr>
      </w:pPr>
    </w:p>
    <w:p w14:paraId="78E8A7C6">
      <w:pPr>
        <w:spacing w:line="247" w:lineRule="auto"/>
        <w:rPr>
          <w:rFonts w:ascii="Arial"/>
          <w:sz w:val="21"/>
        </w:rPr>
      </w:pPr>
    </w:p>
    <w:p w14:paraId="1A386648">
      <w:pPr>
        <w:spacing w:line="247" w:lineRule="auto"/>
        <w:rPr>
          <w:rFonts w:ascii="Arial"/>
          <w:sz w:val="21"/>
        </w:rPr>
      </w:pPr>
    </w:p>
    <w:p w14:paraId="06115F05">
      <w:pPr>
        <w:spacing w:line="247" w:lineRule="auto"/>
        <w:rPr>
          <w:rFonts w:ascii="Arial"/>
          <w:sz w:val="21"/>
        </w:rPr>
      </w:pPr>
    </w:p>
    <w:p w14:paraId="6D3AA56C">
      <w:pPr>
        <w:spacing w:line="247" w:lineRule="auto"/>
        <w:rPr>
          <w:rFonts w:ascii="Arial"/>
          <w:sz w:val="21"/>
        </w:rPr>
      </w:pPr>
    </w:p>
    <w:p w14:paraId="23C18839">
      <w:pPr>
        <w:spacing w:line="247" w:lineRule="auto"/>
        <w:rPr>
          <w:rFonts w:ascii="Arial"/>
          <w:sz w:val="21"/>
        </w:rPr>
      </w:pPr>
    </w:p>
    <w:p w14:paraId="05C1AC58">
      <w:pPr>
        <w:pStyle w:val="2"/>
        <w:spacing w:before="89" w:line="221" w:lineRule="auto"/>
        <w:ind w:left="2270"/>
        <w:rPr>
          <w:sz w:val="27"/>
          <w:szCs w:val="27"/>
        </w:rPr>
      </w:pPr>
      <w:r>
        <w:rPr>
          <w:spacing w:val="-22"/>
          <w:sz w:val="27"/>
          <w:szCs w:val="27"/>
        </w:rPr>
        <w:t>部 门 ( 单</w:t>
      </w:r>
      <w:r>
        <w:rPr>
          <w:spacing w:val="-19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位</w:t>
      </w:r>
      <w:r>
        <w:rPr>
          <w:spacing w:val="-43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)</w:t>
      </w:r>
      <w:r>
        <w:rPr>
          <w:spacing w:val="-36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名</w:t>
      </w:r>
      <w:r>
        <w:rPr>
          <w:spacing w:val="-37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称</w:t>
      </w:r>
      <w:r>
        <w:rPr>
          <w:spacing w:val="-54"/>
          <w:sz w:val="27"/>
          <w:szCs w:val="27"/>
        </w:rPr>
        <w:t xml:space="preserve"> </w:t>
      </w:r>
      <w:r>
        <w:rPr>
          <w:spacing w:val="-22"/>
          <w:sz w:val="27"/>
          <w:szCs w:val="27"/>
        </w:rPr>
        <w:t>：</w:t>
      </w:r>
      <w:r>
        <w:rPr>
          <w:spacing w:val="-22"/>
          <w:sz w:val="27"/>
          <w:szCs w:val="27"/>
          <w:u w:val="single" w:color="auto"/>
        </w:rPr>
        <w:t xml:space="preserve">   (</w:t>
      </w:r>
      <w:r>
        <w:rPr>
          <w:spacing w:val="68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盖</w:t>
      </w:r>
      <w:r>
        <w:rPr>
          <w:spacing w:val="64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章</w:t>
      </w:r>
      <w:r>
        <w:rPr>
          <w:spacing w:val="55"/>
          <w:sz w:val="27"/>
          <w:szCs w:val="27"/>
          <w:u w:val="single" w:color="auto"/>
        </w:rPr>
        <w:t xml:space="preserve"> </w:t>
      </w:r>
      <w:r>
        <w:rPr>
          <w:spacing w:val="-22"/>
          <w:sz w:val="27"/>
          <w:szCs w:val="27"/>
          <w:u w:val="single" w:color="auto"/>
        </w:rPr>
        <w:t>)</w:t>
      </w:r>
      <w:r>
        <w:rPr>
          <w:sz w:val="27"/>
          <w:szCs w:val="27"/>
          <w:u w:val="single" w:color="auto"/>
        </w:rPr>
        <w:t xml:space="preserve">     </w:t>
      </w:r>
    </w:p>
    <w:p w14:paraId="6B80A16B">
      <w:pPr>
        <w:pStyle w:val="2"/>
        <w:spacing w:before="289" w:line="610" w:lineRule="exact"/>
        <w:ind w:left="3490"/>
        <w:rPr>
          <w:sz w:val="27"/>
          <w:szCs w:val="27"/>
        </w:rPr>
      </w:pPr>
      <w:r>
        <w:rPr>
          <w:spacing w:val="-13"/>
          <w:position w:val="26"/>
          <w:sz w:val="27"/>
          <w:szCs w:val="27"/>
        </w:rPr>
        <w:t>年   月</w:t>
      </w:r>
      <w:r>
        <w:rPr>
          <w:spacing w:val="12"/>
          <w:position w:val="26"/>
          <w:sz w:val="27"/>
          <w:szCs w:val="27"/>
        </w:rPr>
        <w:t xml:space="preserve">   </w:t>
      </w:r>
      <w:r>
        <w:rPr>
          <w:spacing w:val="-13"/>
          <w:position w:val="26"/>
          <w:sz w:val="27"/>
          <w:szCs w:val="27"/>
        </w:rPr>
        <w:t>日</w:t>
      </w:r>
    </w:p>
    <w:p w14:paraId="7715D00C">
      <w:pPr>
        <w:pStyle w:val="2"/>
        <w:spacing w:before="1" w:line="223" w:lineRule="auto"/>
        <w:ind w:left="3560"/>
        <w:rPr>
          <w:sz w:val="24"/>
          <w:szCs w:val="24"/>
        </w:rPr>
      </w:pPr>
      <w:r>
        <w:rPr>
          <w:spacing w:val="7"/>
          <w:sz w:val="24"/>
          <w:szCs w:val="24"/>
        </w:rPr>
        <w:t>(此面为封面)</w:t>
      </w:r>
    </w:p>
    <w:p w14:paraId="65D92B70">
      <w:pPr>
        <w:spacing w:line="223" w:lineRule="auto"/>
        <w:rPr>
          <w:sz w:val="24"/>
          <w:szCs w:val="24"/>
        </w:rPr>
        <w:sectPr>
          <w:footerReference r:id="rId8" w:type="default"/>
          <w:pgSz w:w="11900" w:h="16820"/>
          <w:pgMar w:top="1429" w:right="1782" w:bottom="1158" w:left="1450" w:header="0" w:footer="850" w:gutter="0"/>
          <w:cols w:space="720" w:num="1"/>
        </w:sectPr>
      </w:pPr>
    </w:p>
    <w:p w14:paraId="28BCDE33">
      <w:pPr>
        <w:spacing w:before="137" w:line="221" w:lineRule="auto"/>
        <w:ind w:left="2336"/>
        <w:rPr>
          <w:rFonts w:ascii="黑体" w:hAnsi="黑体" w:eastAsia="黑体" w:cs="黑体"/>
          <w:sz w:val="42"/>
          <w:szCs w:val="42"/>
        </w:rPr>
      </w:pPr>
      <w:r>
        <w:rPr>
          <w:rFonts w:ascii="黑体" w:hAnsi="黑体" w:eastAsia="黑体" w:cs="黑体"/>
          <w:b/>
          <w:bCs/>
          <w:spacing w:val="6"/>
          <w:sz w:val="42"/>
          <w:szCs w:val="42"/>
        </w:rPr>
        <w:t>项目支出绩效评价报告</w:t>
      </w:r>
    </w:p>
    <w:p w14:paraId="6BBCD63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textAlignment w:val="baseline"/>
        <w:outlineLvl w:val="0"/>
        <w:rPr>
          <w:rFonts w:hint="eastAsia" w:eastAsia="仿宋_GB2312"/>
          <w:kern w:val="0"/>
          <w:sz w:val="32"/>
          <w:szCs w:val="32"/>
          <w:lang w:eastAsia="zh-CN"/>
        </w:rPr>
      </w:pPr>
      <w:r>
        <w:rPr>
          <w:rFonts w:hint="eastAsia" w:eastAsia="仿宋_GB2312"/>
          <w:kern w:val="0"/>
          <w:sz w:val="32"/>
          <w:szCs w:val="32"/>
          <w:lang w:eastAsia="zh-CN"/>
        </w:rPr>
        <w:t>本单位无项目支出，无项目支出自评。</w:t>
      </w:r>
    </w:p>
    <w:sectPr>
      <w:footerReference r:id="rId9" w:type="default"/>
      <w:pgSz w:w="11900" w:h="16820"/>
      <w:pgMar w:top="1755" w:right="1227" w:bottom="1485" w:left="1011" w:header="0" w:footer="919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7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79E345F1">
        <w:pPr>
          <w:pStyle w:val="3"/>
          <w:jc w:val="right"/>
          <w:rPr>
            <w:rFonts w:asciiTheme="minorEastAsia" w:hAnsiTheme="minorEastAsia" w:eastAsiaTheme="minorEastAsia"/>
            <w:kern w:val="0"/>
            <w:sz w:val="28"/>
            <w:szCs w:val="28"/>
          </w:rPr>
        </w:pPr>
      </w:p>
    </w:sdtContent>
  </w:sdt>
  <w:p w14:paraId="7E53B648">
    <w:pPr>
      <w:spacing w:before="1" w:line="175" w:lineRule="auto"/>
      <w:ind w:left="444"/>
      <w:jc w:val="left"/>
      <w:rPr>
        <w:rFonts w:ascii="宋体" w:hAnsi="宋体" w:eastAsia="宋体" w:cs="宋体"/>
        <w:kern w:val="0"/>
        <w:sz w:val="26"/>
        <w:szCs w:val="2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066"/>
      <w:docPartObj>
        <w:docPartGallery w:val="autotext"/>
      </w:docPartObj>
    </w:sdtPr>
    <w:sdtEndPr>
      <w:rPr>
        <w:rFonts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6C3ACCFB">
        <w:pPr>
          <w:pStyle w:val="3"/>
          <w:jc w:val="left"/>
          <w:rPr>
            <w:rFonts w:asciiTheme="minorEastAsia" w:hAnsiTheme="minorEastAsia" w:eastAsiaTheme="minorEastAsia"/>
            <w:kern w:val="0"/>
            <w:sz w:val="28"/>
            <w:szCs w:val="28"/>
          </w:rPr>
        </w:pP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begin"/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separate"/>
        </w:r>
        <w:r>
          <w:rPr>
            <w:rFonts w:asciiTheme="minorEastAsia" w:hAnsiTheme="minorEastAsia" w:eastAsiaTheme="minorEastAsia"/>
            <w:kern w:val="0"/>
            <w:sz w:val="28"/>
            <w:szCs w:val="28"/>
            <w:lang w:val="zh-CN"/>
          </w:rPr>
          <w:t>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t xml:space="preserve"> 2 -</w:t>
        </w:r>
        <w:r>
          <w:rPr>
            <w:rFonts w:asciiTheme="minorEastAsia" w:hAnsiTheme="minorEastAsia" w:eastAsiaTheme="minorEastAsia"/>
            <w:kern w:val="0"/>
            <w:sz w:val="28"/>
            <w:szCs w:val="28"/>
          </w:rPr>
          <w:fldChar w:fldCharType="end"/>
        </w:r>
      </w:p>
    </w:sdtContent>
  </w:sdt>
  <w:p w14:paraId="445973CC">
    <w:pPr>
      <w:pStyle w:val="3"/>
      <w:jc w:val="left"/>
      <w:rPr>
        <w:rFonts w:eastAsiaTheme="minorEastAsia"/>
        <w:kern w:val="0"/>
        <w:lang w:eastAsia="zh-C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Arial" w:hAnsi="Arial" w:eastAsia="Arial" w:cs="Arial"/>
        <w:snapToGrid w:val="0"/>
        <w:color w:val="000000"/>
        <w:sz w:val="21"/>
        <w:szCs w:val="21"/>
        <w:lang w:val="en-US" w:eastAsia="en-US" w:bidi="ar-SA"/>
      </w:rPr>
      <w:id w:val="3580141"/>
      <w:docPartObj>
        <w:docPartGallery w:val="autotext"/>
      </w:docPartObj>
    </w:sdtPr>
    <w:sdtEndPr>
      <w:rPr>
        <w:rFonts w:hint="eastAsia" w:cs="Arial" w:asciiTheme="minorEastAsia" w:hAnsiTheme="minorEastAsia" w:eastAsiaTheme="minorEastAsia"/>
        <w:snapToGrid w:val="0"/>
        <w:color w:val="000000"/>
        <w:kern w:val="0"/>
        <w:sz w:val="28"/>
        <w:szCs w:val="28"/>
        <w:lang w:val="en-US" w:eastAsia="en-US" w:bidi="ar-SA"/>
      </w:rPr>
    </w:sdtEndPr>
    <w:sdtContent>
      <w:p w14:paraId="6608F32C">
        <w:pPr>
          <w:pStyle w:val="3"/>
          <w:jc w:val="right"/>
          <w:rPr>
            <w:rFonts w:asciiTheme="minorEastAsia" w:hAnsiTheme="minorEastAsia" w:eastAsiaTheme="minorEastAsia"/>
            <w:kern w:val="0"/>
          </w:rPr>
        </w:pPr>
      </w:p>
    </w:sdtContent>
  </w:sdt>
  <w:p w14:paraId="0AF86AF8">
    <w:pPr>
      <w:spacing w:line="14" w:lineRule="auto"/>
      <w:jc w:val="left"/>
      <w:rPr>
        <w:kern w:val="0"/>
        <w:sz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E74798">
    <w:pPr>
      <w:spacing w:before="1" w:line="177" w:lineRule="auto"/>
      <w:jc w:val="right"/>
      <w:rPr>
        <w:rFonts w:ascii="宋体" w:hAnsi="宋体" w:eastAsia="宋体" w:cs="宋体"/>
        <w:sz w:val="31"/>
        <w:szCs w:val="31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6D2FB4">
    <w:pPr>
      <w:spacing w:line="177" w:lineRule="auto"/>
      <w:ind w:left="274"/>
      <w:rPr>
        <w:rFonts w:ascii="宋体" w:hAnsi="宋体" w:eastAsia="宋体" w:cs="宋体"/>
        <w:sz w:val="31"/>
        <w:szCs w:val="3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B0F7730"/>
    <w:multiLevelType w:val="multilevel"/>
    <w:tmpl w:val="9B0F773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  <w:lvl w:ilvl="1" w:tentative="0">
      <w:start w:val="1"/>
      <w:numFmt w:val="decimal"/>
      <w:suff w:val="nothing"/>
      <w:lvlText w:val="%2．"/>
      <w:lvlJc w:val="left"/>
      <w:rPr>
        <w:rFonts w:hint="eastAsia"/>
      </w:rPr>
    </w:lvl>
    <w:lvl w:ilvl="2" w:tentative="0">
      <w:start w:val="1"/>
      <w:numFmt w:val="decimal"/>
      <w:suff w:val="nothing"/>
      <w:lvlText w:val="（%3）"/>
      <w:lvlJc w:val="left"/>
      <w:rPr>
        <w:rFonts w:hint="eastAsia"/>
      </w:rPr>
    </w:lvl>
    <w:lvl w:ilvl="3" w:tentative="0">
      <w:start w:val="1"/>
      <w:numFmt w:val="decimalEnclosedCircleChinese"/>
      <w:suff w:val="nothing"/>
      <w:lvlText w:val="%4"/>
      <w:lvlJc w:val="left"/>
      <w:rPr>
        <w:rFonts w:hint="eastAsia"/>
      </w:rPr>
    </w:lvl>
    <w:lvl w:ilvl="4" w:tentative="0">
      <w:start w:val="1"/>
      <w:numFmt w:val="decimal"/>
      <w:suff w:val="nothing"/>
      <w:lvlText w:val="%5）"/>
      <w:lvlJc w:val="left"/>
      <w:rPr>
        <w:rFonts w:hint="eastAsia"/>
      </w:rPr>
    </w:lvl>
    <w:lvl w:ilvl="5" w:tentative="0">
      <w:start w:val="1"/>
      <w:numFmt w:val="lowerLetter"/>
      <w:suff w:val="nothing"/>
      <w:lvlText w:val="%6．"/>
      <w:lvlJc w:val="left"/>
      <w:rPr>
        <w:rFonts w:hint="eastAsia"/>
      </w:rPr>
    </w:lvl>
    <w:lvl w:ilvl="6" w:tentative="0">
      <w:start w:val="1"/>
      <w:numFmt w:val="lowerLetter"/>
      <w:suff w:val="nothing"/>
      <w:lvlText w:val="%7）"/>
      <w:lvlJc w:val="left"/>
      <w:rPr>
        <w:rFonts w:hint="eastAsia"/>
      </w:rPr>
    </w:lvl>
    <w:lvl w:ilvl="7" w:tentative="0">
      <w:start w:val="1"/>
      <w:numFmt w:val="lowerRoman"/>
      <w:suff w:val="nothing"/>
      <w:lvlText w:val="%8．"/>
      <w:lvlJc w:val="left"/>
      <w:rPr>
        <w:rFonts w:hint="eastAsia"/>
      </w:rPr>
    </w:lvl>
    <w:lvl w:ilvl="8" w:tentative="0">
      <w:start w:val="1"/>
      <w:numFmt w:val="lowerRoman"/>
      <w:suff w:val="nothing"/>
      <w:lvlText w:val="%9）"/>
      <w:lvlJc w:val="left"/>
      <w:rPr>
        <w:rFonts w:hint="eastAsia"/>
      </w:rPr>
    </w:lvl>
  </w:abstractNum>
  <w:abstractNum w:abstractNumId="1">
    <w:nsid w:val="A7DEBF02"/>
    <w:multiLevelType w:val="singleLevel"/>
    <w:tmpl w:val="A7DEBF02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E5D3069F"/>
    <w:multiLevelType w:val="singleLevel"/>
    <w:tmpl w:val="E5D3069F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75A2154A"/>
    <w:multiLevelType w:val="singleLevel"/>
    <w:tmpl w:val="75A2154A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7E04250D"/>
    <w:multiLevelType w:val="singleLevel"/>
    <w:tmpl w:val="7E04250D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Y2FkMzI4YzY5ZTE2NDkzOWU4OGFjYWJmMTBiOTdkZGQifQ=="/>
  </w:docVars>
  <w:rsids>
    <w:rsidRoot w:val="00000000"/>
    <w:rsid w:val="01AF3811"/>
    <w:rsid w:val="03795BF7"/>
    <w:rsid w:val="086E756B"/>
    <w:rsid w:val="0ACF37E5"/>
    <w:rsid w:val="0B400BC6"/>
    <w:rsid w:val="0E68228D"/>
    <w:rsid w:val="15276E52"/>
    <w:rsid w:val="19D32FBC"/>
    <w:rsid w:val="1E6A4395"/>
    <w:rsid w:val="1EC2624D"/>
    <w:rsid w:val="25557A3D"/>
    <w:rsid w:val="25BB50B9"/>
    <w:rsid w:val="26EA5ED7"/>
    <w:rsid w:val="27A93B82"/>
    <w:rsid w:val="2AE00186"/>
    <w:rsid w:val="308216BE"/>
    <w:rsid w:val="34FE1149"/>
    <w:rsid w:val="3A550786"/>
    <w:rsid w:val="3B7A130F"/>
    <w:rsid w:val="4D3D03C8"/>
    <w:rsid w:val="4F8B6063"/>
    <w:rsid w:val="52FA3F96"/>
    <w:rsid w:val="55850F17"/>
    <w:rsid w:val="56475ED0"/>
    <w:rsid w:val="57AE6D93"/>
    <w:rsid w:val="5D3A2E77"/>
    <w:rsid w:val="5FB623A7"/>
    <w:rsid w:val="692844CB"/>
    <w:rsid w:val="6E3851B0"/>
    <w:rsid w:val="75B40E77"/>
    <w:rsid w:val="7ED677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仿宋" w:hAnsi="仿宋" w:eastAsia="仿宋" w:cs="仿宋"/>
      <w:sz w:val="34"/>
      <w:szCs w:val="34"/>
      <w:lang w:val="en-US" w:eastAsia="en-US" w:bidi="ar-SA"/>
    </w:rPr>
  </w:style>
  <w:style w:type="paragraph" w:styleId="3">
    <w:name w:val="footer"/>
    <w:autoRedefine/>
    <w:qFormat/>
    <w:uiPriority w:val="99"/>
    <w:pPr>
      <w:tabs>
        <w:tab w:val="center" w:pos="4153"/>
        <w:tab w:val="right" w:pos="8306"/>
      </w:tabs>
      <w:kinsoku w:val="0"/>
      <w:autoSpaceDE w:val="0"/>
      <w:autoSpaceDN w:val="0"/>
      <w:adjustRightInd w:val="0"/>
      <w:snapToGrid w:val="0"/>
      <w:spacing w:line="560" w:lineRule="exact"/>
      <w:textAlignment w:val="baseline"/>
    </w:pPr>
    <w:rPr>
      <w:rFonts w:ascii="Arial" w:hAnsi="Arial" w:eastAsia="Arial" w:cs="Arial"/>
      <w:snapToGrid w:val="0"/>
      <w:color w:val="000000"/>
      <w:sz w:val="18"/>
      <w:szCs w:val="18"/>
      <w:lang w:val="en-US" w:eastAsia="en-US" w:bidi="ar-SA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7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9">
    <w:name w:val="List Paragraph"/>
    <w:autoRedefine/>
    <w:unhideWhenUsed/>
    <w:qFormat/>
    <w:uiPriority w:val="99"/>
    <w:pPr>
      <w:kinsoku w:val="0"/>
      <w:autoSpaceDE w:val="0"/>
      <w:autoSpaceDN w:val="0"/>
      <w:adjustRightInd w:val="0"/>
      <w:snapToGrid w:val="0"/>
      <w:ind w:firstLine="420" w:firstLineChars="20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paragraph" w:customStyle="1" w:styleId="10">
    <w:name w:val="Default"/>
    <w:qFormat/>
    <w:uiPriority w:val="0"/>
    <w:pPr>
      <w:widowControl w:val="0"/>
      <w:autoSpaceDE w:val="0"/>
      <w:autoSpaceDN w:val="0"/>
      <w:adjustRightInd w:val="0"/>
    </w:pPr>
    <w:rPr>
      <w:rFonts w:ascii="黑体" w:eastAsia="黑体" w:cs="黑体" w:hAnsiTheme="minorHAnsi"/>
      <w:color w:val="000000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11</Pages>
  <Words>1893</Words>
  <Characters>1955</Characters>
  <TotalTime>120</TotalTime>
  <ScaleCrop>false</ScaleCrop>
  <LinksUpToDate>false</LinksUpToDate>
  <CharactersWithSpaces>2120</CharactersWithSpaces>
  <Application>WPS Office_12.1.0.17147_F1E327BC-269C-435d-A152-05C5408002CA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2024-04-19T21:25:00Z</dcterms:created>
  <dc:creator>Administrator</dc:creator>
  <cp:lastModifiedBy>Administrator</cp:lastModifiedBy>
  <cp:lastPrinted>2024-05-21T14:05:00Z</cp:lastPrinted>
  <dcterms:modified xsi:type="dcterms:W3CDTF">2024-07-19T07:23:12Z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2024-04-19T21:25:46Z</vt:filetime>
  </property>
  <property fmtid="{D5CDD505-2E9C-101B-9397-08002B2CF9AE}" pid="4" name="UsrData">
    <vt:lpwstr>662270d4e44a44001f699c5cwl</vt:lpwstr>
  </property>
  <property fmtid="{D5CDD505-2E9C-101B-9397-08002B2CF9AE}" pid="5" name="KSOProductBuildVer">
    <vt:lpwstr>2052-12.1.0.17147</vt:lpwstr>
  </property>
  <property fmtid="{D5CDD505-2E9C-101B-9397-08002B2CF9AE}" pid="6" name="ICV">
    <vt:lpwstr>E8155571A8BB4D018C6CD641EB431EDE_13</vt:lpwstr>
  </property>
</Properties>
</file>