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年实际在职人数</w:t>
            </w:r>
          </w:p>
        </w:tc>
        <w:tc>
          <w:tcPr>
            <w:tcW w:w="1983" w:type="dxa"/>
            <w:gridSpan w:val="2"/>
            <w:vAlign w:val="center"/>
          </w:tcPr>
          <w:p>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90.91%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1</w:t>
            </w:r>
            <w:r>
              <w:rPr>
                <w:rFonts w:hint="eastAsia" w:ascii="仿宋_GB2312" w:hAnsi="宋体" w:eastAsia="仿宋_GB2312" w:cs="宋体"/>
                <w:kern w:val="0"/>
              </w:rPr>
              <w:t>年决算数</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年预算数</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0.28</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0.28</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3442.68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2636.38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数字化城市管理平台建设</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w:t>
            </w:r>
          </w:p>
        </w:tc>
        <w:tc>
          <w:tcPr>
            <w:tcW w:w="2039" w:type="dxa"/>
            <w:gridSpan w:val="2"/>
            <w:vAlign w:val="center"/>
          </w:tcPr>
          <w:p>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85</w:t>
            </w:r>
          </w:p>
        </w:tc>
        <w:tc>
          <w:tcPr>
            <w:tcW w:w="1983" w:type="dxa"/>
            <w:gridSpan w:val="2"/>
            <w:vAlign w:val="center"/>
          </w:tcPr>
          <w:p>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排水防涝经费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20</w:t>
            </w:r>
          </w:p>
        </w:tc>
        <w:tc>
          <w:tcPr>
            <w:tcW w:w="1983" w:type="dxa"/>
            <w:gridSpan w:val="2"/>
            <w:vAlign w:val="center"/>
          </w:tcPr>
          <w:p>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城市管理综合协调费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12.68</w:t>
            </w:r>
          </w:p>
        </w:tc>
        <w:tc>
          <w:tcPr>
            <w:tcW w:w="2039" w:type="dxa"/>
            <w:gridSpan w:val="2"/>
            <w:vAlign w:val="center"/>
          </w:tcPr>
          <w:p>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7</w:t>
            </w:r>
          </w:p>
        </w:tc>
        <w:tc>
          <w:tcPr>
            <w:tcW w:w="1983" w:type="dxa"/>
            <w:gridSpan w:val="2"/>
            <w:vAlign w:val="center"/>
          </w:tcPr>
          <w:p>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污水处理设施及生活垃圾项目</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10</w:t>
            </w:r>
          </w:p>
        </w:tc>
        <w:tc>
          <w:tcPr>
            <w:tcW w:w="1983" w:type="dxa"/>
            <w:gridSpan w:val="2"/>
            <w:vAlign w:val="center"/>
          </w:tcPr>
          <w:p>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垃圾分类、城乡垃圾清运一体化</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节日氛围营造专项经费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1983" w:type="dxa"/>
            <w:gridSpan w:val="2"/>
            <w:vAlign w:val="center"/>
          </w:tcPr>
          <w:p>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创国家园林城市建设经费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办公楼租赁经费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w:t>
            </w:r>
          </w:p>
        </w:tc>
        <w:tc>
          <w:tcPr>
            <w:tcW w:w="1983" w:type="dxa"/>
            <w:gridSpan w:val="2"/>
            <w:vAlign w:val="center"/>
          </w:tcPr>
          <w:p>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编制《汨罗市城市绿地系统规划》</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w:t>
            </w: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hint="eastAsia"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编修突发事件应急预案</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hint="eastAsia"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原生活垃圾场项目</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2749</w:t>
            </w: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hint="eastAsia"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firstLineChars="0"/>
              <w:jc w:val="both"/>
              <w:rPr>
                <w:rFonts w:hint="eastAsia" w:ascii="仿宋_GB2312" w:eastAsia="仿宋_GB2312"/>
                <w:kern w:val="0"/>
                <w:lang w:eastAsia="zh-CN"/>
              </w:rPr>
            </w:pPr>
            <w:r>
              <w:rPr>
                <w:rFonts w:hint="eastAsia" w:ascii="仿宋_GB2312" w:eastAsia="仿宋_GB2312"/>
                <w:kern w:val="0"/>
                <w:lang w:eastAsia="zh-CN"/>
              </w:rPr>
              <w:t>城市基础设施维护维修专项</w:t>
            </w:r>
          </w:p>
        </w:tc>
        <w:tc>
          <w:tcPr>
            <w:tcW w:w="2116" w:type="dxa"/>
            <w:gridSpan w:val="2"/>
            <w:vAlign w:val="center"/>
          </w:tcPr>
          <w:p>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430</w:t>
            </w:r>
          </w:p>
        </w:tc>
        <w:tc>
          <w:tcPr>
            <w:tcW w:w="2039" w:type="dxa"/>
            <w:gridSpan w:val="2"/>
            <w:vAlign w:val="center"/>
          </w:tcPr>
          <w:p>
            <w:pPr>
              <w:spacing w:line="240" w:lineRule="auto"/>
              <w:ind w:firstLine="420" w:firstLineChars="0"/>
              <w:jc w:val="center"/>
              <w:rPr>
                <w:rFonts w:ascii="仿宋_GB2312" w:eastAsia="仿宋_GB2312"/>
                <w:kern w:val="0"/>
                <w:lang w:eastAsia="zh-CN"/>
              </w:rPr>
            </w:pPr>
          </w:p>
        </w:tc>
        <w:tc>
          <w:tcPr>
            <w:tcW w:w="1983" w:type="dxa"/>
            <w:gridSpan w:val="2"/>
            <w:vAlign w:val="center"/>
          </w:tcPr>
          <w:p>
            <w:pPr>
              <w:spacing w:line="240" w:lineRule="auto"/>
              <w:ind w:firstLine="420" w:firstLineChars="0"/>
              <w:jc w:val="center"/>
              <w:rPr>
                <w:rFonts w:hint="eastAsia" w:ascii="仿宋_GB2312" w:eastAsia="仿宋_GB2312"/>
                <w:kern w:val="0"/>
                <w:lang w:eastAsia="zh-CN"/>
              </w:rPr>
            </w:pPr>
            <w:r>
              <w:rPr>
                <w:rFonts w:hint="eastAsia" w:ascii="仿宋_GB2312" w:eastAsia="仿宋_GB2312"/>
                <w:kern w:val="0"/>
                <w:lang w:val="en-US" w:eastAsia="zh-CN"/>
              </w:rPr>
              <w:t>830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2021年第二批洞庭湖生态环境专项整治工作奖补资金</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897.53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关爱一线环卫工人项目经费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39.5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市政设施普查项目</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城区绿植抗旱保苗经费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燃气管道安装工程资金</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城市生活垃圾分类项目费用</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122.35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新桥垃圾填埋场渗滤液污水处理项目变压器增容费用</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eastAsia="zh-CN"/>
              </w:rPr>
              <w:t>28.</w:t>
            </w:r>
            <w:r>
              <w:rPr>
                <w:rFonts w:hint="eastAsia" w:ascii="仿宋_GB2312" w:eastAsia="仿宋_GB2312"/>
                <w:kern w:val="0"/>
                <w:lang w:val="en-US" w:eastAsia="zh-CN"/>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屈原桥交通顽瘴痼疾整治专项资金</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城市管理综合协调费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10.19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2022年住房城乡建设引导专项资金</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147.21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20.34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 xml:space="preserve">   </w:t>
            </w:r>
            <w:r>
              <w:rPr>
                <w:rFonts w:hint="eastAsia" w:ascii="仿宋_GB2312" w:eastAsia="仿宋_GB2312"/>
                <w:kern w:val="0"/>
                <w:lang w:val="en-US" w:eastAsia="zh-CN"/>
              </w:rPr>
              <w:t xml:space="preserve"> 11.78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7.42</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1215.5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519.62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1"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jc w:val="both"/>
              <w:textAlignment w:val="baseline"/>
              <w:rPr>
                <w:rFonts w:hint="eastAsia" w:ascii="仿宋_GB2312" w:hAnsi="宋体" w:eastAsia="仿宋_GB2312" w:cs="宋体"/>
                <w:kern w:val="0"/>
                <w:lang w:val="en-US" w:eastAsia="en-US"/>
              </w:rPr>
            </w:pPr>
          </w:p>
          <w:p>
            <w:pPr>
              <w:kinsoku w:val="0"/>
              <w:autoSpaceDE w:val="0"/>
              <w:autoSpaceDN w:val="0"/>
              <w:adjustRightInd w:val="0"/>
              <w:snapToGrid w:val="0"/>
              <w:jc w:val="both"/>
              <w:textAlignment w:val="baseline"/>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一</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严格加强“三公”经费管理。对“三公”经费实施更加严格的限额管理。行政和参公事业单位不得使用非财政拨款安排因公出国(境)费;对公务用车严禁超标准租赁高档豪华车辆，降低车辆运行维护费用;公务接待中严禁以虚报人数、违规增加陪同人数等方式多开支公务接待费。</w:t>
            </w:r>
          </w:p>
          <w:p>
            <w:pPr>
              <w:kinsoku w:val="0"/>
              <w:autoSpaceDE w:val="0"/>
              <w:autoSpaceDN w:val="0"/>
              <w:adjustRightInd w:val="0"/>
              <w:snapToGrid w:val="0"/>
              <w:jc w:val="both"/>
              <w:textAlignment w:val="baseline"/>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二</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严格控制一般性支出。强调中央部门带头大幅压缩论坛、节庆、展会等活动。举办活动不得讲求排场，尽量节约支出。会议、培训等公务活动要优先使用单位内部会议室、礼堂等场所，鼓励采取视频、电话、网络等线上方式开展公务活动。</w:t>
            </w:r>
          </w:p>
          <w:p>
            <w:pPr>
              <w:kinsoku w:val="0"/>
              <w:autoSpaceDE w:val="0"/>
              <w:autoSpaceDN w:val="0"/>
              <w:adjustRightInd w:val="0"/>
              <w:snapToGrid w:val="0"/>
              <w:jc w:val="both"/>
              <w:textAlignment w:val="baseline"/>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三</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强化预算约束和执行监督。进一步开展预算评审，遏制项目申报高估冒算、掺杂无关内容等问题;对违规、异常列支费用和突击花钱的行为加大线上监控的力度，对发现的疑点进行日常核查;坚持常态化开展财政资金清理，将闲置资金用于保民生、促发展。</w:t>
            </w:r>
          </w:p>
          <w:p>
            <w:pPr>
              <w:kinsoku w:val="0"/>
              <w:autoSpaceDE w:val="0"/>
              <w:autoSpaceDN w:val="0"/>
              <w:adjustRightInd w:val="0"/>
              <w:snapToGrid w:val="0"/>
              <w:jc w:val="both"/>
              <w:textAlignment w:val="baseline"/>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四</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严格支出管理，兜牢“三保”底线。强调对基层“三保”健全分级责任体系，要求各地坚持优先使用稳定财力用于“三保”，硬化执行约束，严禁挤占挪用“三保”资金，对“三保”存在风险的地区财政支出及库款拨付实施严格监管。</w:t>
            </w:r>
          </w:p>
          <w:p>
            <w:pPr>
              <w:kinsoku w:val="0"/>
              <w:autoSpaceDE w:val="0"/>
              <w:autoSpaceDN w:val="0"/>
              <w:adjustRightInd w:val="0"/>
              <w:snapToGrid w:val="0"/>
              <w:jc w:val="both"/>
              <w:textAlignment w:val="baseline"/>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五</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强化预算绩效管理。强调要对重大政策、项目继续开展事前评估，从源头上严格立项管理;加强绩效目标管理，进一步发挥绩效目标对财政资金使用的引导约束作用;通过绩效监控发现预算执行中的偏差和漏洞，及时采取措施予以纠正;高质量开展绩效评价，健全绩效评价结果运用机制。</w:t>
            </w:r>
          </w:p>
          <w:p>
            <w:pPr>
              <w:kinsoku w:val="0"/>
              <w:autoSpaceDE w:val="0"/>
              <w:autoSpaceDN w:val="0"/>
              <w:adjustRightInd w:val="0"/>
              <w:snapToGrid w:val="0"/>
              <w:jc w:val="both"/>
              <w:textAlignment w:val="baseline"/>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六</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严肃财经纪律。强调严肃查处违反财经纪律的行为，明确要求各单位贯彻落实“三重一大”决策制度，将预算管理的各个环节责任明确到人;持续保持财会监督高压态势，防范和查处违规记账、擅自截留、非法挪用等问题，加大通报和处理力度，充分发挥警示震慑作用。</w:t>
            </w:r>
          </w:p>
          <w:p>
            <w:pPr>
              <w:kinsoku w:val="0"/>
              <w:autoSpaceDE w:val="0"/>
              <w:autoSpaceDN w:val="0"/>
              <w:adjustRightInd w:val="0"/>
              <w:snapToGrid w:val="0"/>
              <w:jc w:val="both"/>
              <w:textAlignment w:val="baseline"/>
              <w:rPr>
                <w:rFonts w:ascii="Arial" w:hAnsi="Arial" w:eastAsia="Arial" w:cs="Arial"/>
                <w:snapToGrid w:val="0"/>
                <w:color w:val="000000"/>
                <w:sz w:val="21"/>
                <w:szCs w:val="21"/>
                <w:lang w:val="en-US" w:eastAsia="en-US" w:bidi="ar-SA"/>
              </w:rPr>
            </w:pP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2023.6.10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5112171</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rPr>
          <w:rFonts w:eastAsiaTheme="minorEastAsia"/>
          <w:sz w:val="20"/>
          <w:szCs w:val="20"/>
          <w:lang w:eastAsia="zh-CN"/>
        </w:rPr>
      </w:pPr>
    </w:p>
    <w:p>
      <w:pPr>
        <w:spacing w:line="228" w:lineRule="auto"/>
        <w:ind w:firstLine="400"/>
        <w:rPr>
          <w:rFonts w:eastAsiaTheme="minorEastAsia"/>
          <w:sz w:val="20"/>
          <w:szCs w:val="20"/>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2</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汨罗市城市管理和综合执法局</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部门(单位)名称：汨罗市城市管理和综合执法局</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2023</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06</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jc w:val="both"/>
        <w:textAlignment w:val="baseline"/>
        <w:rPr>
          <w:rFonts w:ascii="仿宋" w:hAnsi="仿宋" w:eastAsia="仿宋" w:cs="仿宋"/>
          <w:b/>
          <w:bCs/>
          <w:snapToGrid w:val="0"/>
          <w:color w:val="000000"/>
          <w:spacing w:val="18"/>
          <w:sz w:val="30"/>
          <w:szCs w:val="30"/>
          <w:lang w:val="en-US" w:eastAsia="zh-CN" w:bidi="ar-SA"/>
        </w:rPr>
      </w:pPr>
    </w:p>
    <w:p>
      <w:pPr>
        <w:spacing w:line="228" w:lineRule="auto"/>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775"/>
        <w:gridCol w:w="15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汨罗市城市管理和综合执法局本级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77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517"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333.59</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2909.6</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2909.6</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775" w:type="dxa"/>
            <w:vAlign w:val="center"/>
          </w:tcPr>
          <w:p>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1517"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2079.60</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273.22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830</w:t>
            </w:r>
          </w:p>
        </w:tc>
        <w:tc>
          <w:tcPr>
            <w:tcW w:w="4260"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2636.38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5"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jc w:val="left"/>
              <w:rPr>
                <w:rFonts w:hint="default" w:ascii="仿宋_GB2312" w:eastAsia="仿宋_GB2312"/>
                <w:kern w:val="0"/>
                <w:lang w:val="en-US" w:eastAsia="zh-CN"/>
              </w:rPr>
            </w:pPr>
            <w:r>
              <w:rPr>
                <w:rFonts w:hint="eastAsia" w:ascii="仿宋_GB2312" w:eastAsia="仿宋_GB2312"/>
                <w:kern w:val="0"/>
              </w:rPr>
              <w:t>目标1：人员经费足额发放到位</w:t>
            </w:r>
            <w:r>
              <w:rPr>
                <w:rFonts w:hint="eastAsia" w:ascii="仿宋_GB2312" w:eastAsia="仿宋_GB2312"/>
                <w:kern w:val="0"/>
                <w:lang w:val="en-US" w:eastAsia="zh-CN"/>
              </w:rPr>
              <w:t xml:space="preserve">                </w:t>
            </w:r>
            <w:r>
              <w:rPr>
                <w:rFonts w:hint="eastAsia" w:ascii="仿宋_GB2312" w:eastAsia="仿宋_GB2312"/>
                <w:kern w:val="0"/>
              </w:rPr>
              <w:t>目标2：经费安排合理支出</w:t>
            </w:r>
            <w:r>
              <w:rPr>
                <w:rFonts w:hint="eastAsia" w:ascii="仿宋_GB2312" w:eastAsia="仿宋_GB2312"/>
                <w:kern w:val="0"/>
                <w:lang w:val="en-US" w:eastAsia="zh-CN"/>
              </w:rPr>
              <w:t xml:space="preserve">                          目标3：文明执法，集中整治马路市场、出店经、乱恐棚事、油烟扰民                               目标4：统筹城乡垃圾治理                              目标5：及时处理落实12345热线督办单</w:t>
            </w:r>
          </w:p>
        </w:tc>
        <w:tc>
          <w:tcPr>
            <w:tcW w:w="4260" w:type="dxa"/>
            <w:gridSpan w:val="4"/>
            <w:vAlign w:val="center"/>
          </w:tcPr>
          <w:p>
            <w:pPr>
              <w:spacing w:line="240" w:lineRule="auto"/>
              <w:jc w:val="left"/>
              <w:rPr>
                <w:rFonts w:hint="eastAsia" w:ascii="仿宋_GB2312" w:eastAsia="仿宋_GB2312"/>
                <w:kern w:val="0"/>
              </w:rPr>
            </w:pPr>
            <w:r>
              <w:rPr>
                <w:rFonts w:hint="eastAsia" w:ascii="仿宋_GB2312" w:eastAsia="仿宋_GB2312"/>
                <w:kern w:val="0"/>
              </w:rPr>
              <w:t>1、足额保障在职11人的工资、绩效、奖金等工资福利</w:t>
            </w:r>
          </w:p>
          <w:p>
            <w:pPr>
              <w:spacing w:line="240" w:lineRule="auto"/>
              <w:jc w:val="left"/>
              <w:rPr>
                <w:rFonts w:hint="eastAsia" w:ascii="仿宋_GB2312" w:eastAsia="仿宋_GB2312"/>
                <w:kern w:val="0"/>
              </w:rPr>
            </w:pPr>
            <w:r>
              <w:rPr>
                <w:rFonts w:hint="eastAsia" w:ascii="仿宋_GB2312" w:eastAsia="仿宋_GB2312"/>
                <w:kern w:val="0"/>
              </w:rPr>
              <w:t>2、科学合理安排使用公用经费101.69万元，专项经费专款专用</w:t>
            </w:r>
          </w:p>
          <w:p>
            <w:pPr>
              <w:spacing w:line="240" w:lineRule="auto"/>
              <w:jc w:val="left"/>
              <w:rPr>
                <w:rFonts w:hint="eastAsia" w:ascii="仿宋_GB2312" w:eastAsia="仿宋_GB2312"/>
                <w:kern w:val="0"/>
              </w:rPr>
            </w:pPr>
            <w:r>
              <w:rPr>
                <w:rFonts w:hint="eastAsia" w:ascii="仿宋_GB2312" w:eastAsia="仿宋_GB2312"/>
                <w:kern w:val="0"/>
              </w:rPr>
              <w:t>3、没有发生有理执法纠纷事件、不出现重大伤亡事故、不出负面舆情。集中整治马路市场、出店经、乱恐棚事、油烟扰民完成度98%</w:t>
            </w:r>
          </w:p>
          <w:p>
            <w:pPr>
              <w:spacing w:line="240" w:lineRule="auto"/>
              <w:jc w:val="left"/>
              <w:rPr>
                <w:rFonts w:hint="eastAsia" w:ascii="仿宋_GB2312" w:eastAsia="仿宋_GB2312"/>
                <w:kern w:val="0"/>
              </w:rPr>
            </w:pPr>
            <w:r>
              <w:rPr>
                <w:rFonts w:hint="eastAsia" w:ascii="仿宋_GB2312" w:eastAsia="仿宋_GB2312"/>
                <w:kern w:val="0"/>
              </w:rPr>
              <w:t>4、全面推进城乡垃圾清运一体化工作，全市行政村垃圾有效治理比例达到100%。农村垃圾收集清运率达100%</w:t>
            </w:r>
          </w:p>
          <w:p>
            <w:pPr>
              <w:spacing w:line="240" w:lineRule="auto"/>
              <w:jc w:val="left"/>
              <w:rPr>
                <w:rFonts w:ascii="仿宋_GB2312" w:eastAsia="仿宋_GB2312"/>
                <w:kern w:val="0"/>
              </w:rPr>
            </w:pPr>
            <w:r>
              <w:rPr>
                <w:rFonts w:hint="eastAsia" w:ascii="仿宋_GB2312" w:eastAsia="仿宋_GB2312"/>
                <w:kern w:val="0"/>
              </w:rPr>
              <w:t>5、及时处理落实12345热线督办单≥50件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77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517"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jc w:val="left"/>
              <w:rPr>
                <w:rFonts w:ascii="仿宋_GB2312" w:eastAsia="仿宋_GB2312"/>
                <w:kern w:val="0"/>
              </w:rPr>
            </w:pPr>
            <w:r>
              <w:rPr>
                <w:rFonts w:hint="eastAsia" w:ascii="仿宋_GB2312" w:eastAsia="仿宋_GB2312"/>
                <w:kern w:val="0"/>
              </w:rPr>
              <w:t>人员经费足额发放到位</w:t>
            </w:r>
          </w:p>
        </w:tc>
        <w:tc>
          <w:tcPr>
            <w:tcW w:w="1298" w:type="dxa"/>
            <w:vAlign w:val="center"/>
          </w:tcPr>
          <w:p>
            <w:pPr>
              <w:spacing w:line="240" w:lineRule="auto"/>
              <w:jc w:val="left"/>
              <w:rPr>
                <w:rFonts w:ascii="仿宋_GB2312" w:eastAsia="仿宋_GB2312"/>
                <w:kern w:val="0"/>
              </w:rPr>
            </w:pPr>
            <w:r>
              <w:rPr>
                <w:rFonts w:hint="eastAsia" w:ascii="仿宋_GB2312" w:eastAsia="仿宋_GB2312"/>
                <w:kern w:val="0"/>
              </w:rPr>
              <w:t>足额保障在职11人的工资、绩效、奖金等工资福利</w:t>
            </w:r>
          </w:p>
        </w:tc>
        <w:tc>
          <w:tcPr>
            <w:tcW w:w="1269" w:type="dxa"/>
            <w:vAlign w:val="center"/>
          </w:tcPr>
          <w:p>
            <w:pPr>
              <w:spacing w:line="240" w:lineRule="auto"/>
              <w:ind w:firstLine="420"/>
              <w:jc w:val="left"/>
              <w:rPr>
                <w:rFonts w:ascii="仿宋_GB2312" w:eastAsia="仿宋_GB2312"/>
                <w:kern w:val="0"/>
              </w:rPr>
            </w:pPr>
            <w:r>
              <w:rPr>
                <w:rFonts w:hint="eastAsia" w:ascii="仿宋_GB2312" w:eastAsia="仿宋_GB2312"/>
                <w:kern w:val="0"/>
              </w:rPr>
              <w:t>100%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775"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left"/>
              <w:rPr>
                <w:rFonts w:ascii="仿宋_GB2312" w:eastAsia="仿宋_GB2312"/>
                <w:kern w:val="0"/>
              </w:rPr>
            </w:pPr>
            <w:r>
              <w:rPr>
                <w:rFonts w:hint="eastAsia" w:ascii="仿宋_GB2312" w:eastAsia="仿宋_GB2312"/>
                <w:kern w:val="0"/>
              </w:rPr>
              <w:t>经费安排合理支出</w:t>
            </w:r>
          </w:p>
        </w:tc>
        <w:tc>
          <w:tcPr>
            <w:tcW w:w="1298" w:type="dxa"/>
            <w:vAlign w:val="center"/>
          </w:tcPr>
          <w:p>
            <w:pPr>
              <w:spacing w:line="240" w:lineRule="auto"/>
              <w:jc w:val="left"/>
              <w:rPr>
                <w:rFonts w:ascii="仿宋_GB2312" w:eastAsia="仿宋_GB2312"/>
                <w:kern w:val="0"/>
              </w:rPr>
            </w:pPr>
            <w:r>
              <w:rPr>
                <w:rFonts w:hint="eastAsia" w:ascii="仿宋_GB2312" w:eastAsia="仿宋_GB2312"/>
                <w:kern w:val="0"/>
              </w:rPr>
              <w:t>科学合理安排使用公用经费101.69万元，专项经费专款专用</w:t>
            </w:r>
          </w:p>
        </w:tc>
        <w:tc>
          <w:tcPr>
            <w:tcW w:w="1269" w:type="dxa"/>
            <w:vAlign w:val="center"/>
          </w:tcPr>
          <w:p>
            <w:pPr>
              <w:spacing w:line="240" w:lineRule="auto"/>
              <w:ind w:firstLine="420"/>
              <w:jc w:val="left"/>
              <w:rPr>
                <w:rFonts w:ascii="仿宋_GB2312" w:eastAsia="仿宋_GB2312"/>
                <w:kern w:val="0"/>
              </w:rPr>
            </w:pPr>
            <w:r>
              <w:rPr>
                <w:rFonts w:hint="eastAsia" w:ascii="仿宋_GB2312" w:eastAsia="仿宋_GB2312"/>
                <w:kern w:val="0"/>
              </w:rPr>
              <w:t>100%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775"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left"/>
              <w:rPr>
                <w:rFonts w:hint="eastAsia" w:ascii="仿宋_GB2312" w:eastAsia="仿宋_GB2312"/>
                <w:kern w:val="0"/>
              </w:rPr>
            </w:pPr>
            <w:r>
              <w:rPr>
                <w:rFonts w:hint="eastAsia" w:ascii="仿宋_GB2312" w:eastAsia="仿宋_GB2312"/>
                <w:kern w:val="0"/>
              </w:rPr>
              <w:t>统筹城乡垃圾治理</w:t>
            </w:r>
          </w:p>
        </w:tc>
        <w:tc>
          <w:tcPr>
            <w:tcW w:w="1298" w:type="dxa"/>
            <w:vAlign w:val="center"/>
          </w:tcPr>
          <w:p>
            <w:pPr>
              <w:spacing w:line="240" w:lineRule="auto"/>
              <w:jc w:val="left"/>
              <w:rPr>
                <w:rFonts w:hint="eastAsia" w:ascii="仿宋_GB2312" w:eastAsia="仿宋_GB2312"/>
                <w:kern w:val="0"/>
              </w:rPr>
            </w:pPr>
            <w:r>
              <w:rPr>
                <w:rFonts w:hint="eastAsia" w:ascii="仿宋_GB2312" w:eastAsia="仿宋_GB2312"/>
                <w:kern w:val="0"/>
              </w:rPr>
              <w:t>全面推进城乡垃圾清运一体化工作，全市行政村垃圾有效治理比例达到100%。农村垃圾收集清运率达100%</w:t>
            </w:r>
          </w:p>
        </w:tc>
        <w:tc>
          <w:tcPr>
            <w:tcW w:w="1269" w:type="dxa"/>
            <w:vAlign w:val="center"/>
          </w:tcPr>
          <w:p>
            <w:pPr>
              <w:spacing w:line="240" w:lineRule="auto"/>
              <w:ind w:firstLine="420"/>
              <w:jc w:val="left"/>
              <w:rPr>
                <w:rFonts w:ascii="仿宋_GB2312" w:eastAsia="仿宋_GB2312"/>
                <w:kern w:val="0"/>
              </w:rPr>
            </w:pPr>
            <w:r>
              <w:rPr>
                <w:rFonts w:hint="eastAsia" w:ascii="仿宋_GB2312" w:eastAsia="仿宋_GB2312"/>
                <w:kern w:val="0"/>
              </w:rPr>
              <w:t>100%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775"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left"/>
              <w:rPr>
                <w:rFonts w:hint="eastAsia" w:ascii="仿宋_GB2312" w:eastAsia="仿宋_GB2312"/>
                <w:kern w:val="0"/>
              </w:rPr>
            </w:pPr>
            <w:r>
              <w:rPr>
                <w:rFonts w:hint="eastAsia" w:ascii="仿宋_GB2312" w:eastAsia="仿宋_GB2312"/>
                <w:kern w:val="0"/>
              </w:rPr>
              <w:t>文明执法，集中整治马路市场、出店经、乱恐棚事、油烟扰民</w:t>
            </w:r>
          </w:p>
        </w:tc>
        <w:tc>
          <w:tcPr>
            <w:tcW w:w="1298" w:type="dxa"/>
            <w:vAlign w:val="center"/>
          </w:tcPr>
          <w:p>
            <w:pPr>
              <w:spacing w:line="240" w:lineRule="auto"/>
              <w:jc w:val="left"/>
              <w:rPr>
                <w:rFonts w:hint="eastAsia" w:ascii="仿宋_GB2312" w:eastAsia="仿宋_GB2312"/>
                <w:kern w:val="0"/>
              </w:rPr>
            </w:pPr>
            <w:r>
              <w:rPr>
                <w:rFonts w:hint="eastAsia" w:ascii="仿宋_GB2312" w:eastAsia="仿宋_GB2312"/>
                <w:kern w:val="0"/>
              </w:rPr>
              <w:t>文明执法次数</w:t>
            </w:r>
          </w:p>
        </w:tc>
        <w:tc>
          <w:tcPr>
            <w:tcW w:w="1269" w:type="dxa"/>
            <w:vAlign w:val="center"/>
          </w:tcPr>
          <w:p>
            <w:pPr>
              <w:spacing w:line="240" w:lineRule="auto"/>
              <w:ind w:firstLine="420" w:firstLineChars="200"/>
              <w:jc w:val="left"/>
              <w:rPr>
                <w:rFonts w:ascii="仿宋_GB2312" w:eastAsia="仿宋_GB2312"/>
                <w:kern w:val="0"/>
              </w:rPr>
            </w:pPr>
            <w:r>
              <w:rPr>
                <w:rFonts w:hint="eastAsia" w:ascii="仿宋_GB2312" w:eastAsia="仿宋_GB2312"/>
                <w:kern w:val="0"/>
              </w:rPr>
              <w:t>≥100次</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775"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left"/>
              <w:rPr>
                <w:rFonts w:hint="eastAsia" w:ascii="仿宋_GB2312" w:eastAsia="仿宋_GB2312"/>
                <w:kern w:val="0"/>
              </w:rPr>
            </w:pPr>
            <w:r>
              <w:rPr>
                <w:rFonts w:hint="eastAsia" w:ascii="仿宋_GB2312" w:eastAsia="仿宋_GB2312"/>
                <w:kern w:val="0"/>
              </w:rPr>
              <w:t>及时处理落实12345热线督办单</w:t>
            </w:r>
          </w:p>
        </w:tc>
        <w:tc>
          <w:tcPr>
            <w:tcW w:w="1298" w:type="dxa"/>
            <w:vAlign w:val="center"/>
          </w:tcPr>
          <w:p>
            <w:pPr>
              <w:spacing w:line="240" w:lineRule="auto"/>
              <w:jc w:val="left"/>
              <w:rPr>
                <w:rFonts w:hint="eastAsia" w:ascii="仿宋_GB2312" w:eastAsia="仿宋_GB2312"/>
                <w:kern w:val="0"/>
              </w:rPr>
            </w:pPr>
            <w:r>
              <w:rPr>
                <w:rFonts w:hint="eastAsia" w:ascii="仿宋_GB2312" w:eastAsia="仿宋_GB2312"/>
                <w:kern w:val="0"/>
              </w:rPr>
              <w:t>12345热线督办单</w:t>
            </w:r>
          </w:p>
        </w:tc>
        <w:tc>
          <w:tcPr>
            <w:tcW w:w="1269" w:type="dxa"/>
            <w:vAlign w:val="center"/>
          </w:tcPr>
          <w:p>
            <w:pPr>
              <w:spacing w:line="240" w:lineRule="auto"/>
              <w:ind w:firstLine="420"/>
              <w:jc w:val="left"/>
              <w:rPr>
                <w:rFonts w:ascii="仿宋_GB2312" w:eastAsia="仿宋_GB2312"/>
                <w:kern w:val="0"/>
              </w:rPr>
            </w:pPr>
            <w:r>
              <w:rPr>
                <w:rFonts w:hint="eastAsia" w:ascii="仿宋_GB2312" w:eastAsia="仿宋_GB2312"/>
                <w:kern w:val="0"/>
              </w:rPr>
              <w:t>≥50件</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775"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文明执法</w:t>
            </w:r>
          </w:p>
        </w:tc>
        <w:tc>
          <w:tcPr>
            <w:tcW w:w="1298" w:type="dxa"/>
            <w:vAlign w:val="center"/>
          </w:tcPr>
          <w:p>
            <w:pPr>
              <w:spacing w:line="240" w:lineRule="auto"/>
              <w:jc w:val="both"/>
              <w:rPr>
                <w:rFonts w:ascii="仿宋_GB2312" w:eastAsia="仿宋_GB2312"/>
                <w:kern w:val="0"/>
              </w:rPr>
            </w:pPr>
            <w:r>
              <w:rPr>
                <w:rFonts w:hint="eastAsia" w:ascii="仿宋_GB2312" w:eastAsia="仿宋_GB2312"/>
                <w:kern w:val="0"/>
              </w:rPr>
              <w:t>没有发生有理执法纠纷事件、不出现重大伤亡事故、不出负面舆情</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98%</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775"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517"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各项管理工作需加强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公园管理有序有效</w:t>
            </w:r>
          </w:p>
        </w:tc>
        <w:tc>
          <w:tcPr>
            <w:tcW w:w="1298" w:type="dxa"/>
            <w:vAlign w:val="center"/>
          </w:tcPr>
          <w:p>
            <w:pPr>
              <w:spacing w:line="240" w:lineRule="auto"/>
              <w:jc w:val="both"/>
              <w:rPr>
                <w:rFonts w:ascii="仿宋_GB2312" w:eastAsia="仿宋_GB2312"/>
                <w:kern w:val="0"/>
              </w:rPr>
            </w:pPr>
            <w:r>
              <w:rPr>
                <w:rFonts w:hint="eastAsia" w:ascii="仿宋_GB2312" w:eastAsia="仿宋_GB2312"/>
                <w:kern w:val="0"/>
              </w:rPr>
              <w:t>加大对屈子生态湿地公园和沿江风光带的日常维护和提质改造。推进公园配套设施工程建设，完善城市公园标识标牌、直饮水等服务设施，启动屈子生态湿地公园运动场改造工程，确保了园内的良好秩序，有效地提升了市民游园的幸福感</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98%</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775"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基础设施服务水平逐步提升</w:t>
            </w:r>
          </w:p>
        </w:tc>
        <w:tc>
          <w:tcPr>
            <w:tcW w:w="1298" w:type="dxa"/>
            <w:vAlign w:val="center"/>
          </w:tcPr>
          <w:p>
            <w:pPr>
              <w:spacing w:line="240" w:lineRule="auto"/>
              <w:jc w:val="both"/>
              <w:rPr>
                <w:rFonts w:ascii="仿宋_GB2312" w:eastAsia="仿宋_GB2312"/>
                <w:kern w:val="0"/>
              </w:rPr>
            </w:pPr>
            <w:r>
              <w:rPr>
                <w:rFonts w:hint="eastAsia" w:ascii="仿宋_GB2312" w:eastAsia="仿宋_GB2312"/>
                <w:kern w:val="0"/>
              </w:rPr>
              <w:t>推进城市更新行动，修复城区（含1809线及汨罗江大道）混凝土路面2725平方，沥青路面1200平方，人行道板1500平方，路沿石1600米。更换城区井盖板250个、沟盖板160块，管道清淤850米</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775"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生活垃圾填埋场环保问题如期销号</w:t>
            </w:r>
          </w:p>
        </w:tc>
        <w:tc>
          <w:tcPr>
            <w:tcW w:w="1298" w:type="dxa"/>
            <w:vAlign w:val="center"/>
          </w:tcPr>
          <w:p>
            <w:pPr>
              <w:spacing w:line="240" w:lineRule="auto"/>
              <w:jc w:val="both"/>
              <w:rPr>
                <w:rFonts w:ascii="仿宋_GB2312" w:eastAsia="仿宋_GB2312"/>
                <w:kern w:val="0"/>
              </w:rPr>
            </w:pPr>
            <w:r>
              <w:rPr>
                <w:rFonts w:hint="eastAsia" w:ascii="仿宋_GB2312" w:eastAsia="仿宋_GB2312"/>
                <w:kern w:val="0"/>
              </w:rPr>
              <w:t>2022年2月通过招投标程序，在垃圾填埋场建设一套占地面积约360㎡的“HPRO+MVR+固化”渗滤液零排放设备及其配套设施，进行不低于50吨/天膜浓缩液处理等相关工作。该项目在6月18日进入试运行，6月底如期销号。</w:t>
            </w:r>
          </w:p>
        </w:tc>
        <w:tc>
          <w:tcPr>
            <w:tcW w:w="1269" w:type="dxa"/>
            <w:vAlign w:val="center"/>
          </w:tcPr>
          <w:p>
            <w:pPr>
              <w:spacing w:line="240" w:lineRule="auto"/>
              <w:ind w:firstLine="420"/>
              <w:jc w:val="both"/>
              <w:rPr>
                <w:rFonts w:ascii="仿宋_GB2312" w:eastAsia="仿宋_GB2312"/>
                <w:kern w:val="0"/>
              </w:rPr>
            </w:pPr>
            <w:r>
              <w:rPr>
                <w:rFonts w:hint="eastAsia" w:ascii="仿宋_GB2312" w:eastAsia="仿宋_GB2312"/>
                <w:kern w:val="0"/>
              </w:rPr>
              <w:t>100%</w:t>
            </w:r>
          </w:p>
        </w:tc>
        <w:tc>
          <w:tcPr>
            <w:tcW w:w="699"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3</w:t>
            </w:r>
          </w:p>
        </w:tc>
        <w:tc>
          <w:tcPr>
            <w:tcW w:w="775"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3</w:t>
            </w: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各项工作完成时间</w:t>
            </w:r>
          </w:p>
        </w:tc>
        <w:tc>
          <w:tcPr>
            <w:tcW w:w="1298" w:type="dxa"/>
            <w:vAlign w:val="center"/>
          </w:tcPr>
          <w:p>
            <w:pPr>
              <w:spacing w:line="240" w:lineRule="auto"/>
              <w:jc w:val="both"/>
              <w:rPr>
                <w:rFonts w:ascii="仿宋_GB2312" w:eastAsia="仿宋_GB2312"/>
                <w:kern w:val="0"/>
              </w:rPr>
            </w:pPr>
            <w:r>
              <w:rPr>
                <w:rFonts w:hint="eastAsia" w:ascii="仿宋_GB2312" w:eastAsia="仿宋_GB2312"/>
                <w:kern w:val="0"/>
              </w:rPr>
              <w:t xml:space="preserve">2022.1.1-2022.12.31   </w:t>
            </w:r>
          </w:p>
        </w:tc>
        <w:tc>
          <w:tcPr>
            <w:tcW w:w="1269" w:type="dxa"/>
            <w:vAlign w:val="center"/>
          </w:tcPr>
          <w:p>
            <w:pPr>
              <w:spacing w:line="240" w:lineRule="auto"/>
              <w:ind w:firstLine="420"/>
              <w:jc w:val="both"/>
              <w:rPr>
                <w:rFonts w:ascii="仿宋_GB2312" w:eastAsia="仿宋_GB2312"/>
                <w:kern w:val="0"/>
              </w:rPr>
            </w:pPr>
            <w:r>
              <w:rPr>
                <w:rFonts w:hint="eastAsia" w:ascii="仿宋_GB2312" w:eastAsia="仿宋_GB2312"/>
                <w:kern w:val="0"/>
              </w:rPr>
              <w:t>100%</w:t>
            </w:r>
          </w:p>
        </w:tc>
        <w:tc>
          <w:tcPr>
            <w:tcW w:w="699"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3</w:t>
            </w:r>
          </w:p>
        </w:tc>
        <w:tc>
          <w:tcPr>
            <w:tcW w:w="775"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3</w:t>
            </w: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各项工作按期完成率</w:t>
            </w:r>
          </w:p>
        </w:tc>
        <w:tc>
          <w:tcPr>
            <w:tcW w:w="1298" w:type="dxa"/>
            <w:vAlign w:val="center"/>
          </w:tcPr>
          <w:p>
            <w:pPr>
              <w:spacing w:line="240" w:lineRule="auto"/>
              <w:jc w:val="both"/>
              <w:rPr>
                <w:rFonts w:ascii="仿宋_GB2312" w:eastAsia="仿宋_GB2312"/>
                <w:kern w:val="0"/>
              </w:rPr>
            </w:pPr>
            <w:r>
              <w:rPr>
                <w:rFonts w:hint="eastAsia" w:ascii="仿宋_GB2312" w:eastAsia="仿宋_GB2312"/>
                <w:kern w:val="0"/>
              </w:rPr>
              <w:t>100%</w:t>
            </w:r>
          </w:p>
        </w:tc>
        <w:tc>
          <w:tcPr>
            <w:tcW w:w="1269" w:type="dxa"/>
            <w:vAlign w:val="center"/>
          </w:tcPr>
          <w:p>
            <w:pPr>
              <w:spacing w:line="240" w:lineRule="auto"/>
              <w:ind w:firstLine="420"/>
              <w:jc w:val="both"/>
              <w:rPr>
                <w:rFonts w:ascii="仿宋_GB2312" w:eastAsia="仿宋_GB2312"/>
                <w:kern w:val="0"/>
              </w:rPr>
            </w:pPr>
            <w:r>
              <w:rPr>
                <w:rFonts w:hint="eastAsia" w:ascii="仿宋_GB2312" w:eastAsia="仿宋_GB2312"/>
                <w:kern w:val="0"/>
              </w:rPr>
              <w:t>100%</w:t>
            </w:r>
          </w:p>
        </w:tc>
        <w:tc>
          <w:tcPr>
            <w:tcW w:w="699"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2</w:t>
            </w:r>
          </w:p>
        </w:tc>
        <w:tc>
          <w:tcPr>
            <w:tcW w:w="775"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2</w:t>
            </w: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应急事项</w:t>
            </w:r>
          </w:p>
        </w:tc>
        <w:tc>
          <w:tcPr>
            <w:tcW w:w="1298" w:type="dxa"/>
            <w:vAlign w:val="center"/>
          </w:tcPr>
          <w:p>
            <w:pPr>
              <w:spacing w:line="240" w:lineRule="auto"/>
              <w:jc w:val="both"/>
              <w:rPr>
                <w:rFonts w:ascii="仿宋_GB2312" w:eastAsia="仿宋_GB2312"/>
                <w:kern w:val="0"/>
              </w:rPr>
            </w:pPr>
            <w:r>
              <w:rPr>
                <w:rFonts w:hint="eastAsia" w:ascii="仿宋_GB2312" w:eastAsia="仿宋_GB2312"/>
                <w:kern w:val="0"/>
              </w:rPr>
              <w:t>快速完成</w:t>
            </w:r>
          </w:p>
        </w:tc>
        <w:tc>
          <w:tcPr>
            <w:tcW w:w="1269" w:type="dxa"/>
            <w:vAlign w:val="center"/>
          </w:tcPr>
          <w:p>
            <w:pPr>
              <w:spacing w:line="240" w:lineRule="auto"/>
              <w:ind w:firstLine="420"/>
              <w:jc w:val="both"/>
              <w:rPr>
                <w:rFonts w:ascii="仿宋_GB2312" w:eastAsia="仿宋_GB2312"/>
                <w:kern w:val="0"/>
              </w:rPr>
            </w:pPr>
            <w:r>
              <w:rPr>
                <w:rFonts w:hint="eastAsia" w:ascii="仿宋_GB2312" w:eastAsia="仿宋_GB2312"/>
                <w:kern w:val="0"/>
              </w:rPr>
              <w:t>100%</w:t>
            </w:r>
          </w:p>
        </w:tc>
        <w:tc>
          <w:tcPr>
            <w:tcW w:w="699"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2</w:t>
            </w:r>
          </w:p>
        </w:tc>
        <w:tc>
          <w:tcPr>
            <w:tcW w:w="775"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2</w:t>
            </w: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jc w:val="left"/>
              <w:rPr>
                <w:rFonts w:ascii="仿宋_GB2312" w:eastAsia="仿宋_GB2312"/>
                <w:kern w:val="0"/>
              </w:rPr>
            </w:pPr>
            <w:r>
              <w:rPr>
                <w:rFonts w:hint="eastAsia" w:ascii="仿宋_GB2312" w:eastAsia="仿宋_GB2312"/>
                <w:kern w:val="0"/>
              </w:rPr>
              <w:t>提升生活品质，为市民营造宜居</w:t>
            </w:r>
            <w:r>
              <w:rPr>
                <w:rFonts w:hint="eastAsia" w:ascii="仿宋_GB2312" w:eastAsia="仿宋_GB2312"/>
                <w:kern w:val="0"/>
                <w:lang w:eastAsia="zh-CN"/>
              </w:rPr>
              <w:t>环</w:t>
            </w:r>
            <w:r>
              <w:rPr>
                <w:rFonts w:hint="eastAsia" w:ascii="仿宋_GB2312" w:eastAsia="仿宋_GB2312"/>
                <w:kern w:val="0"/>
              </w:rPr>
              <w:t>境                           提高整体城市形象，对外留下良好印象</w:t>
            </w:r>
          </w:p>
        </w:tc>
        <w:tc>
          <w:tcPr>
            <w:tcW w:w="1298" w:type="dxa"/>
            <w:vAlign w:val="center"/>
          </w:tcPr>
          <w:p>
            <w:pPr>
              <w:spacing w:line="240" w:lineRule="auto"/>
              <w:ind w:firstLine="210" w:firstLineChars="100"/>
              <w:jc w:val="both"/>
              <w:rPr>
                <w:rFonts w:ascii="仿宋_GB2312" w:eastAsia="仿宋_GB2312"/>
                <w:kern w:val="0"/>
              </w:rPr>
            </w:pPr>
            <w:r>
              <w:rPr>
                <w:rFonts w:hint="eastAsia" w:ascii="仿宋_GB2312" w:eastAsia="仿宋_GB2312"/>
                <w:kern w:val="0"/>
              </w:rPr>
              <w:t>有效提升</w:t>
            </w:r>
          </w:p>
        </w:tc>
        <w:tc>
          <w:tcPr>
            <w:tcW w:w="1269" w:type="dxa"/>
            <w:vAlign w:val="center"/>
          </w:tcPr>
          <w:p>
            <w:pPr>
              <w:spacing w:line="240" w:lineRule="auto"/>
              <w:ind w:firstLine="420"/>
              <w:jc w:val="both"/>
              <w:rPr>
                <w:rFonts w:ascii="仿宋_GB2312" w:eastAsia="仿宋_GB2312"/>
                <w:kern w:val="0"/>
              </w:rPr>
            </w:pPr>
            <w:r>
              <w:rPr>
                <w:rFonts w:hint="eastAsia" w:ascii="仿宋_GB2312" w:eastAsia="仿宋_GB2312"/>
                <w:kern w:val="0"/>
              </w:rPr>
              <w:t>提升</w:t>
            </w:r>
          </w:p>
        </w:tc>
        <w:tc>
          <w:tcPr>
            <w:tcW w:w="699" w:type="dxa"/>
            <w:vAlign w:val="center"/>
          </w:tcPr>
          <w:p>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775" w:type="dxa"/>
            <w:vAlign w:val="center"/>
          </w:tcPr>
          <w:p>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无直接经济效益，可促进城市的经济发展</w:t>
            </w:r>
          </w:p>
        </w:tc>
        <w:tc>
          <w:tcPr>
            <w:tcW w:w="1298" w:type="dxa"/>
            <w:vAlign w:val="center"/>
          </w:tcPr>
          <w:p>
            <w:pPr>
              <w:spacing w:line="240" w:lineRule="auto"/>
              <w:ind w:firstLine="210" w:firstLineChars="100"/>
              <w:jc w:val="both"/>
              <w:rPr>
                <w:rFonts w:ascii="仿宋_GB2312" w:eastAsia="仿宋_GB2312"/>
                <w:kern w:val="0"/>
              </w:rPr>
            </w:pPr>
            <w:r>
              <w:rPr>
                <w:rFonts w:hint="eastAsia" w:ascii="仿宋_GB2312" w:eastAsia="仿宋_GB2312"/>
                <w:kern w:val="0"/>
              </w:rPr>
              <w:t>间接效益</w:t>
            </w:r>
          </w:p>
        </w:tc>
        <w:tc>
          <w:tcPr>
            <w:tcW w:w="1269" w:type="dxa"/>
            <w:vAlign w:val="center"/>
          </w:tcPr>
          <w:p>
            <w:pPr>
              <w:spacing w:line="240" w:lineRule="auto"/>
              <w:ind w:firstLine="210" w:firstLineChars="100"/>
              <w:jc w:val="both"/>
              <w:rPr>
                <w:rFonts w:ascii="仿宋_GB2312" w:eastAsia="仿宋_GB2312"/>
                <w:kern w:val="0"/>
              </w:rPr>
            </w:pPr>
            <w:r>
              <w:rPr>
                <w:rFonts w:hint="eastAsia" w:ascii="仿宋_GB2312" w:eastAsia="仿宋_GB2312"/>
                <w:kern w:val="0"/>
              </w:rPr>
              <w:t>间接效益</w:t>
            </w:r>
          </w:p>
        </w:tc>
        <w:tc>
          <w:tcPr>
            <w:tcW w:w="699" w:type="dxa"/>
            <w:vAlign w:val="center"/>
          </w:tcPr>
          <w:p>
            <w:pPr>
              <w:spacing w:line="240" w:lineRule="auto"/>
              <w:ind w:firstLine="210" w:firstLineChars="100"/>
              <w:jc w:val="left"/>
              <w:rPr>
                <w:rFonts w:hint="default" w:ascii="仿宋_GB2312" w:eastAsia="仿宋_GB2312"/>
                <w:kern w:val="0"/>
                <w:lang w:val="en-US" w:eastAsia="zh-CN"/>
              </w:rPr>
            </w:pPr>
            <w:r>
              <w:rPr>
                <w:rFonts w:hint="eastAsia" w:ascii="仿宋_GB2312" w:eastAsia="仿宋_GB2312"/>
                <w:kern w:val="0"/>
                <w:lang w:val="en-US" w:eastAsia="zh-CN"/>
              </w:rPr>
              <w:t>10</w:t>
            </w:r>
          </w:p>
        </w:tc>
        <w:tc>
          <w:tcPr>
            <w:tcW w:w="775" w:type="dxa"/>
            <w:vAlign w:val="center"/>
          </w:tcPr>
          <w:p>
            <w:pPr>
              <w:spacing w:line="240" w:lineRule="auto"/>
              <w:ind w:firstLine="210" w:firstLineChars="100"/>
              <w:jc w:val="left"/>
              <w:rPr>
                <w:rFonts w:hint="default" w:ascii="仿宋_GB2312" w:eastAsia="仿宋_GB2312"/>
                <w:kern w:val="0"/>
                <w:lang w:val="en-US" w:eastAsia="zh-CN"/>
              </w:rPr>
            </w:pPr>
            <w:r>
              <w:rPr>
                <w:rFonts w:hint="eastAsia" w:ascii="仿宋_GB2312" w:eastAsia="仿宋_GB2312"/>
                <w:kern w:val="0"/>
                <w:lang w:val="en-US" w:eastAsia="zh-CN"/>
              </w:rPr>
              <w:t>10</w:t>
            </w: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jc w:val="both"/>
              <w:rPr>
                <w:rFonts w:hint="eastAsia" w:ascii="仿宋_GB2312" w:eastAsia="仿宋_GB2312"/>
                <w:kern w:val="0"/>
              </w:rPr>
            </w:pPr>
            <w:r>
              <w:rPr>
                <w:rFonts w:hint="eastAsia" w:ascii="仿宋_GB2312" w:eastAsia="仿宋_GB2312"/>
                <w:kern w:val="0"/>
              </w:rPr>
              <w:t xml:space="preserve">提升城市空气质量、气候           </w:t>
            </w:r>
          </w:p>
          <w:p>
            <w:pPr>
              <w:spacing w:line="240" w:lineRule="auto"/>
              <w:jc w:val="both"/>
              <w:rPr>
                <w:rFonts w:ascii="仿宋_GB2312" w:eastAsia="仿宋_GB2312"/>
                <w:kern w:val="0"/>
              </w:rPr>
            </w:pPr>
            <w:r>
              <w:rPr>
                <w:rFonts w:hint="eastAsia" w:ascii="仿宋_GB2312" w:eastAsia="仿宋_GB2312"/>
                <w:kern w:val="0"/>
              </w:rPr>
              <w:t>提升城市绿化、亮化、美化</w:t>
            </w:r>
          </w:p>
        </w:tc>
        <w:tc>
          <w:tcPr>
            <w:tcW w:w="1298" w:type="dxa"/>
            <w:vAlign w:val="center"/>
          </w:tcPr>
          <w:p>
            <w:pPr>
              <w:spacing w:line="240" w:lineRule="auto"/>
              <w:ind w:firstLine="210" w:firstLineChars="100"/>
              <w:jc w:val="both"/>
              <w:rPr>
                <w:rFonts w:ascii="仿宋_GB2312" w:eastAsia="仿宋_GB2312"/>
                <w:kern w:val="0"/>
              </w:rPr>
            </w:pPr>
            <w:r>
              <w:rPr>
                <w:rFonts w:hint="eastAsia" w:ascii="仿宋_GB2312" w:eastAsia="仿宋_GB2312"/>
                <w:kern w:val="0"/>
              </w:rPr>
              <w:t>有效提升</w:t>
            </w:r>
          </w:p>
        </w:tc>
        <w:tc>
          <w:tcPr>
            <w:tcW w:w="1269" w:type="dxa"/>
            <w:vAlign w:val="center"/>
          </w:tcPr>
          <w:p>
            <w:pPr>
              <w:spacing w:line="240" w:lineRule="auto"/>
              <w:ind w:firstLine="210" w:firstLineChars="100"/>
              <w:jc w:val="both"/>
              <w:rPr>
                <w:rFonts w:ascii="仿宋_GB2312" w:eastAsia="仿宋_GB2312"/>
                <w:kern w:val="0"/>
              </w:rPr>
            </w:pPr>
            <w:r>
              <w:rPr>
                <w:rFonts w:hint="eastAsia" w:ascii="仿宋_GB2312" w:eastAsia="仿宋_GB2312"/>
                <w:kern w:val="0"/>
              </w:rPr>
              <w:t>有效提升</w:t>
            </w:r>
          </w:p>
        </w:tc>
        <w:tc>
          <w:tcPr>
            <w:tcW w:w="699" w:type="dxa"/>
            <w:vAlign w:val="center"/>
          </w:tcPr>
          <w:p>
            <w:pPr>
              <w:spacing w:line="240" w:lineRule="auto"/>
              <w:ind w:firstLine="210" w:firstLineChars="100"/>
              <w:jc w:val="left"/>
              <w:rPr>
                <w:rFonts w:hint="default" w:ascii="仿宋_GB2312" w:eastAsia="仿宋_GB2312"/>
                <w:kern w:val="0"/>
                <w:lang w:val="en-US" w:eastAsia="zh-CN"/>
              </w:rPr>
            </w:pPr>
            <w:r>
              <w:rPr>
                <w:rFonts w:hint="eastAsia" w:ascii="仿宋_GB2312" w:eastAsia="仿宋_GB2312"/>
                <w:kern w:val="0"/>
                <w:lang w:val="en-US" w:eastAsia="zh-CN"/>
              </w:rPr>
              <w:t>5</w:t>
            </w:r>
          </w:p>
        </w:tc>
        <w:tc>
          <w:tcPr>
            <w:tcW w:w="775" w:type="dxa"/>
            <w:vAlign w:val="center"/>
          </w:tcPr>
          <w:p>
            <w:pPr>
              <w:spacing w:line="240" w:lineRule="auto"/>
              <w:ind w:firstLine="210" w:firstLineChars="100"/>
              <w:jc w:val="left"/>
              <w:rPr>
                <w:rFonts w:hint="default" w:ascii="仿宋_GB2312" w:eastAsia="仿宋_GB2312"/>
                <w:kern w:val="0"/>
                <w:lang w:val="en-US" w:eastAsia="zh-CN"/>
              </w:rPr>
            </w:pPr>
            <w:r>
              <w:rPr>
                <w:rFonts w:hint="eastAsia" w:ascii="仿宋_GB2312" w:eastAsia="仿宋_GB2312"/>
                <w:kern w:val="0"/>
                <w:lang w:val="en-US" w:eastAsia="zh-CN"/>
              </w:rPr>
              <w:t>5</w:t>
            </w: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提升城市形象的持续影响；对创建国家卫生城市、文明城市、国家园林城市的影响</w:t>
            </w:r>
          </w:p>
        </w:tc>
        <w:tc>
          <w:tcPr>
            <w:tcW w:w="1298" w:type="dxa"/>
            <w:vAlign w:val="center"/>
          </w:tcPr>
          <w:p>
            <w:pPr>
              <w:spacing w:line="240" w:lineRule="auto"/>
              <w:ind w:firstLine="210" w:firstLineChars="100"/>
              <w:jc w:val="both"/>
              <w:rPr>
                <w:rFonts w:hint="eastAsia" w:ascii="仿宋_GB2312" w:eastAsia="仿宋_GB2312"/>
                <w:kern w:val="0"/>
                <w:lang w:eastAsia="zh-CN"/>
              </w:rPr>
            </w:pPr>
            <w:r>
              <w:rPr>
                <w:rFonts w:hint="eastAsia" w:ascii="仿宋_GB2312" w:eastAsia="仿宋_GB2312"/>
                <w:kern w:val="0"/>
                <w:lang w:eastAsia="zh-CN"/>
              </w:rPr>
              <w:t>持续提高</w:t>
            </w:r>
          </w:p>
        </w:tc>
        <w:tc>
          <w:tcPr>
            <w:tcW w:w="1269" w:type="dxa"/>
            <w:vAlign w:val="center"/>
          </w:tcPr>
          <w:p>
            <w:pPr>
              <w:spacing w:line="240" w:lineRule="auto"/>
              <w:ind w:firstLine="210" w:firstLineChars="100"/>
              <w:jc w:val="both"/>
              <w:rPr>
                <w:rFonts w:ascii="仿宋_GB2312" w:eastAsia="仿宋_GB2312"/>
                <w:kern w:val="0"/>
              </w:rPr>
            </w:pPr>
            <w:r>
              <w:rPr>
                <w:rFonts w:hint="eastAsia" w:ascii="仿宋_GB2312" w:eastAsia="仿宋_GB2312"/>
                <w:kern w:val="0"/>
                <w:lang w:eastAsia="zh-CN"/>
              </w:rPr>
              <w:t>持续提高</w:t>
            </w:r>
          </w:p>
        </w:tc>
        <w:tc>
          <w:tcPr>
            <w:tcW w:w="699" w:type="dxa"/>
            <w:vAlign w:val="center"/>
          </w:tcPr>
          <w:p>
            <w:pPr>
              <w:spacing w:line="240" w:lineRule="auto"/>
              <w:ind w:firstLine="210" w:firstLineChars="10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775" w:type="dxa"/>
            <w:vAlign w:val="center"/>
          </w:tcPr>
          <w:p>
            <w:pPr>
              <w:spacing w:line="240" w:lineRule="auto"/>
              <w:ind w:firstLine="210" w:firstLineChars="10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 xml:space="preserve">社会群众满意度  </w:t>
            </w:r>
          </w:p>
        </w:tc>
        <w:tc>
          <w:tcPr>
            <w:tcW w:w="1298" w:type="dxa"/>
            <w:vAlign w:val="center"/>
          </w:tcPr>
          <w:p>
            <w:pPr>
              <w:spacing w:line="240" w:lineRule="auto"/>
              <w:ind w:firstLine="420"/>
              <w:jc w:val="left"/>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ind w:firstLine="420"/>
              <w:jc w:val="left"/>
              <w:rPr>
                <w:rFonts w:ascii="仿宋_GB2312" w:eastAsia="仿宋_GB2312"/>
                <w:kern w:val="0"/>
              </w:rPr>
            </w:pPr>
            <w:r>
              <w:rPr>
                <w:rFonts w:hint="eastAsia" w:ascii="仿宋_GB2312" w:eastAsia="仿宋_GB2312"/>
                <w:kern w:val="0"/>
              </w:rPr>
              <w:t xml:space="preserve">98%  </w:t>
            </w:r>
          </w:p>
        </w:tc>
        <w:tc>
          <w:tcPr>
            <w:tcW w:w="699" w:type="dxa"/>
            <w:vAlign w:val="center"/>
          </w:tcPr>
          <w:p>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4</w:t>
            </w:r>
          </w:p>
        </w:tc>
        <w:tc>
          <w:tcPr>
            <w:tcW w:w="775" w:type="dxa"/>
            <w:vAlign w:val="center"/>
          </w:tcPr>
          <w:p>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4</w:t>
            </w:r>
          </w:p>
        </w:tc>
        <w:tc>
          <w:tcPr>
            <w:tcW w:w="1517"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各项管理工作需加强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职工满意度</w:t>
            </w:r>
          </w:p>
        </w:tc>
        <w:tc>
          <w:tcPr>
            <w:tcW w:w="1298" w:type="dxa"/>
            <w:vAlign w:val="center"/>
          </w:tcPr>
          <w:p>
            <w:pPr>
              <w:spacing w:line="240" w:lineRule="auto"/>
              <w:ind w:firstLine="420"/>
              <w:jc w:val="left"/>
              <w:rPr>
                <w:rFonts w:ascii="仿宋_GB2312" w:eastAsia="仿宋_GB2312"/>
                <w:kern w:val="0"/>
              </w:rPr>
            </w:pPr>
            <w:r>
              <w:rPr>
                <w:rFonts w:hint="eastAsia" w:ascii="仿宋_GB2312" w:eastAsia="仿宋_GB2312"/>
                <w:kern w:val="0"/>
              </w:rPr>
              <w:t>≥98%</w:t>
            </w:r>
          </w:p>
        </w:tc>
        <w:tc>
          <w:tcPr>
            <w:tcW w:w="1269" w:type="dxa"/>
            <w:vAlign w:val="center"/>
          </w:tcPr>
          <w:p>
            <w:pPr>
              <w:spacing w:line="240" w:lineRule="auto"/>
              <w:ind w:firstLine="420"/>
              <w:jc w:val="left"/>
              <w:rPr>
                <w:rFonts w:ascii="仿宋_GB2312" w:eastAsia="仿宋_GB2312"/>
                <w:kern w:val="0"/>
              </w:rPr>
            </w:pPr>
            <w:r>
              <w:rPr>
                <w:rFonts w:hint="eastAsia" w:ascii="仿宋_GB2312" w:eastAsia="仿宋_GB2312"/>
                <w:kern w:val="0"/>
              </w:rPr>
              <w:t xml:space="preserve">99% </w:t>
            </w:r>
          </w:p>
        </w:tc>
        <w:tc>
          <w:tcPr>
            <w:tcW w:w="699" w:type="dxa"/>
            <w:vAlign w:val="center"/>
          </w:tcPr>
          <w:p>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3</w:t>
            </w:r>
          </w:p>
        </w:tc>
        <w:tc>
          <w:tcPr>
            <w:tcW w:w="775" w:type="dxa"/>
            <w:vAlign w:val="center"/>
          </w:tcPr>
          <w:p>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3</w:t>
            </w: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上级部门满意度</w:t>
            </w:r>
          </w:p>
        </w:tc>
        <w:tc>
          <w:tcPr>
            <w:tcW w:w="1298" w:type="dxa"/>
            <w:vAlign w:val="center"/>
          </w:tcPr>
          <w:p>
            <w:pPr>
              <w:spacing w:line="240" w:lineRule="auto"/>
              <w:ind w:firstLine="420"/>
              <w:jc w:val="left"/>
              <w:rPr>
                <w:rFonts w:ascii="仿宋_GB2312" w:eastAsia="仿宋_GB2312"/>
                <w:kern w:val="0"/>
              </w:rPr>
            </w:pPr>
            <w:r>
              <w:rPr>
                <w:rFonts w:hint="eastAsia" w:ascii="仿宋_GB2312" w:eastAsia="仿宋_GB2312"/>
                <w:kern w:val="0"/>
              </w:rPr>
              <w:t>≥98%</w:t>
            </w:r>
          </w:p>
        </w:tc>
        <w:tc>
          <w:tcPr>
            <w:tcW w:w="1269" w:type="dxa"/>
            <w:vAlign w:val="center"/>
          </w:tcPr>
          <w:p>
            <w:pPr>
              <w:spacing w:line="240" w:lineRule="auto"/>
              <w:ind w:firstLine="420"/>
              <w:jc w:val="left"/>
              <w:rPr>
                <w:rFonts w:ascii="仿宋_GB2312" w:eastAsia="仿宋_GB2312"/>
                <w:kern w:val="0"/>
              </w:rPr>
            </w:pPr>
            <w:r>
              <w:rPr>
                <w:rFonts w:hint="eastAsia" w:ascii="仿宋_GB2312" w:eastAsia="仿宋_GB2312"/>
                <w:kern w:val="0"/>
              </w:rPr>
              <w:t xml:space="preserve">99% </w:t>
            </w:r>
          </w:p>
        </w:tc>
        <w:tc>
          <w:tcPr>
            <w:tcW w:w="699" w:type="dxa"/>
            <w:vAlign w:val="center"/>
          </w:tcPr>
          <w:p>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3</w:t>
            </w:r>
          </w:p>
        </w:tc>
        <w:tc>
          <w:tcPr>
            <w:tcW w:w="775" w:type="dxa"/>
            <w:vAlign w:val="center"/>
          </w:tcPr>
          <w:p>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3</w:t>
            </w:r>
          </w:p>
        </w:tc>
        <w:tc>
          <w:tcPr>
            <w:tcW w:w="1517"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1"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严格控制在预算成本内</w:t>
            </w:r>
          </w:p>
        </w:tc>
        <w:tc>
          <w:tcPr>
            <w:tcW w:w="1298" w:type="dxa"/>
            <w:vAlign w:val="center"/>
          </w:tcPr>
          <w:p>
            <w:pPr>
              <w:spacing w:line="240" w:lineRule="auto"/>
              <w:jc w:val="both"/>
              <w:rPr>
                <w:rFonts w:hint="eastAsia" w:ascii="仿宋_GB2312" w:eastAsia="仿宋_GB2312"/>
                <w:kern w:val="0"/>
              </w:rPr>
            </w:pPr>
            <w:r>
              <w:rPr>
                <w:rFonts w:hint="eastAsia" w:ascii="仿宋_GB2312" w:eastAsia="仿宋_GB2312"/>
                <w:kern w:val="0"/>
              </w:rPr>
              <w:t xml:space="preserve">基本支出≤119.59万                   </w:t>
            </w:r>
          </w:p>
          <w:p>
            <w:pPr>
              <w:spacing w:line="240" w:lineRule="auto"/>
              <w:jc w:val="both"/>
              <w:rPr>
                <w:rFonts w:ascii="仿宋_GB2312" w:eastAsia="仿宋_GB2312"/>
                <w:kern w:val="0"/>
              </w:rPr>
            </w:pPr>
            <w:r>
              <w:rPr>
                <w:rFonts w:hint="eastAsia" w:ascii="仿宋_GB2312" w:eastAsia="仿宋_GB2312"/>
                <w:kern w:val="0"/>
              </w:rPr>
              <w:t>项目支出≤214万（不包含后期追加）</w:t>
            </w:r>
          </w:p>
        </w:tc>
        <w:tc>
          <w:tcPr>
            <w:tcW w:w="1269" w:type="dxa"/>
            <w:vAlign w:val="center"/>
          </w:tcPr>
          <w:p>
            <w:pPr>
              <w:spacing w:line="240" w:lineRule="auto"/>
              <w:ind w:firstLine="420"/>
              <w:jc w:val="left"/>
              <w:rPr>
                <w:rFonts w:ascii="仿宋_GB2312" w:eastAsia="仿宋_GB2312"/>
                <w:kern w:val="0"/>
              </w:rPr>
            </w:pPr>
            <w:r>
              <w:rPr>
                <w:rFonts w:hint="eastAsia" w:ascii="仿宋_GB2312" w:eastAsia="仿宋_GB2312"/>
                <w:kern w:val="0"/>
              </w:rPr>
              <w:t>100%</w:t>
            </w:r>
          </w:p>
        </w:tc>
        <w:tc>
          <w:tcPr>
            <w:tcW w:w="699" w:type="dxa"/>
            <w:vAlign w:val="center"/>
          </w:tcPr>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20</w:t>
            </w:r>
          </w:p>
        </w:tc>
        <w:tc>
          <w:tcPr>
            <w:tcW w:w="775" w:type="dxa"/>
            <w:vAlign w:val="center"/>
          </w:tcPr>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20</w:t>
            </w: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775" w:type="dxa"/>
            <w:vAlign w:val="center"/>
          </w:tcPr>
          <w:p>
            <w:pPr>
              <w:spacing w:line="240" w:lineRule="auto"/>
              <w:ind w:firstLine="420"/>
              <w:jc w:val="left"/>
              <w:rPr>
                <w:rFonts w:ascii="仿宋_GB2312" w:eastAsia="仿宋_GB2312"/>
                <w:kern w:val="0"/>
              </w:rPr>
            </w:pP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775" w:type="dxa"/>
            <w:vAlign w:val="center"/>
          </w:tcPr>
          <w:p>
            <w:pPr>
              <w:spacing w:line="240" w:lineRule="auto"/>
              <w:ind w:firstLine="420"/>
              <w:jc w:val="left"/>
              <w:rPr>
                <w:rFonts w:ascii="仿宋_GB2312" w:eastAsia="仿宋_GB2312"/>
                <w:kern w:val="0"/>
              </w:rPr>
            </w:pPr>
          </w:p>
        </w:tc>
        <w:tc>
          <w:tcPr>
            <w:tcW w:w="151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775" w:type="dxa"/>
            <w:vAlign w:val="center"/>
          </w:tcPr>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99</w:t>
            </w:r>
          </w:p>
        </w:tc>
        <w:tc>
          <w:tcPr>
            <w:tcW w:w="1517"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2023.6.10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18216333306 </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单位负责人签字：</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bookmarkStart w:id="0" w:name="_GoBack"/>
      <w:bookmarkEnd w:id="0"/>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jc w:val="center"/>
        <w:rPr>
          <w:rFonts w:hint="eastAsia"/>
          <w:b/>
          <w:bCs/>
          <w:sz w:val="36"/>
          <w:szCs w:val="36"/>
          <w:lang w:val="en-US" w:eastAsia="zh-CN"/>
        </w:rPr>
      </w:pPr>
      <w:r>
        <w:rPr>
          <w:rFonts w:hint="eastAsia"/>
          <w:b/>
          <w:bCs/>
          <w:sz w:val="36"/>
          <w:szCs w:val="36"/>
          <w:lang w:val="en-US" w:eastAsia="zh-CN"/>
        </w:rPr>
        <w:t>2022年度汨罗城市管理和综合执法局部门本级                 整体支出效自评报告</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b/>
          <w:bCs/>
          <w:sz w:val="28"/>
          <w:szCs w:val="28"/>
          <w:lang w:val="en-US" w:eastAsia="zh-CN"/>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根据《汨罗市财政局关于做好2022年度部门整体支出和项目支出绩效自评工作的通知》，我单位认真负责、客观公正地展开2022年度部门整体支出绩效自评工作，现将相关情况报告如下:</w:t>
      </w:r>
    </w:p>
    <w:p>
      <w:pPr>
        <w:keepNext w:val="0"/>
        <w:keepLines w:val="0"/>
        <w:pageBreakBefore w:val="0"/>
        <w:numPr>
          <w:ilvl w:val="0"/>
          <w:numId w:val="1"/>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汨罗城市管理和综合执法局本级部门基本情况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600" w:lineRule="exact"/>
        <w:ind w:left="0" w:right="0" w:firstLine="562" w:firstLineChars="200"/>
        <w:textAlignment w:val="auto"/>
        <w:rPr>
          <w:rFonts w:hint="eastAsia" w:ascii="宋体" w:hAnsi="宋体" w:eastAsia="宋体" w:cs="宋体"/>
          <w:b/>
          <w:bCs/>
          <w:i w:val="0"/>
          <w:iCs w:val="0"/>
          <w:caps w:val="0"/>
          <w:color w:val="555555"/>
          <w:spacing w:val="0"/>
          <w:sz w:val="28"/>
          <w:szCs w:val="28"/>
          <w:highlight w:val="none"/>
          <w:shd w:val="clear" w:color="auto" w:fill="auto"/>
        </w:rPr>
      </w:pPr>
      <w:r>
        <w:rPr>
          <w:rFonts w:hint="eastAsia" w:ascii="宋体" w:hAnsi="宋体" w:eastAsia="宋体" w:cs="宋体"/>
          <w:b/>
          <w:bCs/>
          <w:i w:val="0"/>
          <w:iCs w:val="0"/>
          <w:caps w:val="0"/>
          <w:color w:val="555555"/>
          <w:spacing w:val="0"/>
          <w:sz w:val="28"/>
          <w:szCs w:val="28"/>
          <w:highlight w:val="none"/>
          <w:shd w:val="clear" w:color="auto" w:fill="auto"/>
        </w:rPr>
        <w:t>（一）职能职责</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贯彻执行国家、省关于市政设施管理、市容环境卫生管理、园林绿化管理以及依法确定的与城市管理密切相关、需要纳入统一管理的其他城市管理（统称城市管理，下同）和综合执法方面的方针、政策和法律、法规、规章，起草相关规范性文件并组织实施。</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2.负责制订市容市貌、环境卫生、园林绿化、路灯照明和景观亮化、城市道路、桥涵、供水、排水（含污水）、城镇燃气、供热等行业作业标准、操作规程等管理办法并指导监督实施。</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3.负责编制城市管理和综合执法工作的发展战略、中长期规划和年度目标计划并组织实施，负责编制市政、市容、环卫、园林绿化等设施年度维护计划和资金使用计划并指导监督实施；负责由政府投资的非经营性公用事业建设项目的维护改造工程可行性论证、立项和组织实施。</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4.负责深化城市管理和综合执法系统改革，开展城市管理和综合执法理论研究，加快城市管理数字化、精细化、智慧化的建设。</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5.负责市容市貌的监督管理；负责城市建筑物立面和色彩批后的监督管理；负责城市广场、人行道设置“城市家具”的监督管理；负责市城区户外广告设置的统一审批和监管。</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6.负责环境卫生的监督管理，承担市城区生活垃圾的清扫保洁和生活垃圾的清运、处置；负责市城区河道、湖泊等水域及岸线的环卫管理和服务；组织开展全市环境卫生综合整治行动和生活垃圾分类；负责城区餐厨垃圾、建筑垃圾（含基建土石方）企业的经营性处置服务许可审批和监管。</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7.负责城市道路、桥涵、照明亮化、供水、排水（含污水）、地下综合管网（含地下综合管廊）及其附属设施对等市政公用设施运行的监督管理；负责对单位和个人占用、挖掘城市道路以及桥涵、照明、供水、排水（含污水）的审批和监管。</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8.负责城市园林绿化砍伐、移植树木、占用绿地的审批和监督管理；负责城区公园、广场、雕塑管理及苗圃、花圃、植物园建设和管理；负责城市绿化“绿线”的划定和“绿线”控制、城区园林绿化建设和管理。</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9.负责市城区城市广场、机动车道和非机动车道以外公共区域静态停车秩序的管理；负责对城区静态停车秩序和社会停车场（含地下停车场）停车的监督管理。</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10.负责全市城镇燃气和供热监督管理，承担市燃气企业经营许可和燃烧器具维修安装企业资质证的审批和监管；负责市管道燃气、汽车加气企业和燃气器具销售的日常监管。</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11.负责全市城市管理综合执法工作，拟订城市管理综合执法工作规范和计划并组织实施，负责上级交办案件的查处工作。</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12.负责市城区市政公用设施、市容环境卫生、园林绿化等方面法律法规、规章规定的行政执法工作，行使市住房城乡建设领域法律法规规章规定的全部行政处罚权。</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13.负责行使生态环境保护管理方面对在城区商业经营活动中使用高音喇叭或高噪声物品行为、露天焚烧枯枝落叶等产生烟尘污染、在临街占道、出店从事露天烧烤致使排放油烟对附近居民的居住环境造成污染的行政处罚权；行使市场监管方面对无照商贩以及不需要办理执照但未进入指定地点摆卖自产蔬菜、农副产品和虽已办理执照但不按规定地点经营乱摆摊担、店外经营、店外作业的商贩的行政处罚权；负责城区烟花爆竹禁放管理处罚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14.负责行使公安交通管理方面当路摆摊设点、堆物作业等占用城市道路行为，以及机动车道和非机动车道以外公共区域违法停放车辆的行政处罚权和《岳阳市机动车管理条例》所涉及的行政执法工作。</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15.负责城市管理和综合执法的行政诉讼应诉工作。</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16.负责城市管理行业工作人员的技术、业务培训、考核；负责指导、监督、检查、考核和协调全市城乡管理综合执法工作。</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17.完成市委、市政府交办的其他任务。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600" w:lineRule="exact"/>
        <w:ind w:left="0" w:right="0" w:firstLine="562" w:firstLineChars="200"/>
        <w:textAlignment w:val="auto"/>
        <w:rPr>
          <w:rFonts w:hint="eastAsia" w:ascii="宋体" w:hAnsi="宋体" w:eastAsia="宋体" w:cs="宋体"/>
          <w:b/>
          <w:bCs/>
          <w:i w:val="0"/>
          <w:iCs w:val="0"/>
          <w:caps w:val="0"/>
          <w:color w:val="555555"/>
          <w:spacing w:val="0"/>
          <w:sz w:val="28"/>
          <w:szCs w:val="28"/>
          <w:highlight w:val="none"/>
          <w:shd w:val="clear" w:color="auto" w:fill="auto"/>
        </w:rPr>
      </w:pPr>
      <w:r>
        <w:rPr>
          <w:rFonts w:hint="eastAsia" w:ascii="宋体" w:hAnsi="宋体" w:eastAsia="宋体" w:cs="宋体"/>
          <w:b/>
          <w:bCs/>
          <w:i w:val="0"/>
          <w:iCs w:val="0"/>
          <w:caps w:val="0"/>
          <w:color w:val="555555"/>
          <w:spacing w:val="0"/>
          <w:sz w:val="28"/>
          <w:szCs w:val="28"/>
          <w:highlight w:val="none"/>
          <w:shd w:val="clear" w:color="auto" w:fill="auto"/>
        </w:rPr>
        <w:t>（二）机构设置</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汨罗市城市管理和综合执法局于2019年3月由汨罗市委机构编制委员会批准成立，是正科级行政单位。机关内设股室9个：办公室、城市管理指挥中心、财计股、行政法规审批股、综治维稳办公室、环境卫生股、园林绿化股、基础设施建设股、党建办公室。局属7个二级机构：城市管理综合行政执法大队、园林绿化服务中心、燃气事务中心、城市公用事业服务中心、城市路灯服务中心、市容环境卫生服务中心、城市公园管理服务中心；核定行政编制人数11人，2022年年末在职人数10人。</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600" w:lineRule="exact"/>
        <w:ind w:leftChars="200" w:right="0" w:rightChars="0"/>
        <w:textAlignment w:val="auto"/>
        <w:rPr>
          <w:rFonts w:hint="eastAsia" w:ascii="宋体" w:hAnsi="宋体" w:eastAsia="宋体" w:cs="宋体"/>
          <w:b/>
          <w:bCs/>
          <w:i w:val="0"/>
          <w:iCs w:val="0"/>
          <w:caps w:val="0"/>
          <w:color w:val="555555"/>
          <w:spacing w:val="0"/>
          <w:sz w:val="28"/>
          <w:szCs w:val="28"/>
          <w:highlight w:val="none"/>
          <w:shd w:val="clear" w:color="auto" w:fill="auto"/>
        </w:rPr>
      </w:pPr>
      <w:r>
        <w:rPr>
          <w:rFonts w:hint="eastAsia" w:ascii="宋体" w:hAnsi="宋体" w:eastAsia="宋体" w:cs="宋体"/>
          <w:b/>
          <w:bCs/>
          <w:i w:val="0"/>
          <w:iCs w:val="0"/>
          <w:caps w:val="0"/>
          <w:color w:val="555555"/>
          <w:spacing w:val="0"/>
          <w:sz w:val="28"/>
          <w:szCs w:val="28"/>
          <w:highlight w:val="none"/>
          <w:shd w:val="clear" w:color="auto" w:fill="auto"/>
          <w:lang w:eastAsia="zh-CN"/>
        </w:rPr>
        <w:t>（三）部门绩效自评</w:t>
      </w:r>
      <w:r>
        <w:rPr>
          <w:rFonts w:hint="eastAsia" w:ascii="宋体" w:hAnsi="宋体" w:eastAsia="宋体" w:cs="宋体"/>
          <w:b/>
          <w:bCs/>
          <w:i w:val="0"/>
          <w:iCs w:val="0"/>
          <w:caps w:val="0"/>
          <w:color w:val="555555"/>
          <w:spacing w:val="0"/>
          <w:sz w:val="28"/>
          <w:szCs w:val="28"/>
          <w:highlight w:val="none"/>
          <w:shd w:val="clear" w:color="auto" w:fill="auto"/>
        </w:rPr>
        <w:t>单位构成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600" w:lineRule="exact"/>
        <w:ind w:right="0"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从部门绩效自评单位构成看，汨罗市城市管理和综合执法局属于一级绩效自评单位，为财政全额拨款单位，执行的是行政单位政府会计制度。</w:t>
      </w:r>
    </w:p>
    <w:p>
      <w:pPr>
        <w:keepNext w:val="0"/>
        <w:keepLines w:val="0"/>
        <w:pageBreakBefore w:val="0"/>
        <w:numPr>
          <w:ilvl w:val="0"/>
          <w:numId w:val="1"/>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一般公共预算支出情况</w:t>
      </w:r>
    </w:p>
    <w:p>
      <w:pPr>
        <w:keepNext w:val="0"/>
        <w:keepLines w:val="0"/>
        <w:pageBreakBefore w:val="0"/>
        <w:numPr>
          <w:ilvl w:val="0"/>
          <w:numId w:val="2"/>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基本支出情况</w:t>
      </w:r>
    </w:p>
    <w:p>
      <w:pPr>
        <w:keepNext w:val="0"/>
        <w:keepLines w:val="0"/>
        <w:pageBreakBefore w:val="0"/>
        <w:widowControl/>
        <w:kinsoku/>
        <w:wordWrap/>
        <w:overflowPunct/>
        <w:topLinePunct w:val="0"/>
        <w:bidi w:val="0"/>
        <w:adjustRightInd/>
        <w:snapToGrid/>
        <w:spacing w:line="600" w:lineRule="exact"/>
        <w:ind w:firstLine="560" w:firstLineChars="200"/>
        <w:textAlignment w:val="auto"/>
        <w:rPr>
          <w:rFonts w:hint="eastAsia" w:ascii="宋体" w:hAnsi="宋体" w:eastAsia="宋体" w:cs="宋体"/>
          <w:b/>
          <w:bCs/>
          <w:sz w:val="28"/>
          <w:szCs w:val="28"/>
          <w:lang w:val="en-US" w:eastAsia="zh-CN"/>
        </w:rPr>
      </w:pPr>
      <w:r>
        <w:rPr>
          <w:rFonts w:hint="default" w:ascii="宋体" w:hAnsi="宋体" w:eastAsia="宋体" w:cs="宋体"/>
          <w:i w:val="0"/>
          <w:iCs w:val="0"/>
          <w:caps w:val="0"/>
          <w:color w:val="555555"/>
          <w:spacing w:val="0"/>
          <w:sz w:val="28"/>
          <w:szCs w:val="28"/>
          <w:shd w:val="clear" w:color="auto" w:fill="FFFFFF"/>
          <w:lang w:val="en-US" w:eastAsia="zh-CN"/>
        </w:rPr>
        <w:t>2022</w:t>
      </w:r>
      <w:r>
        <w:rPr>
          <w:rFonts w:hint="eastAsia" w:ascii="宋体" w:hAnsi="宋体" w:eastAsia="宋体" w:cs="宋体"/>
          <w:i w:val="0"/>
          <w:iCs w:val="0"/>
          <w:caps w:val="0"/>
          <w:color w:val="555555"/>
          <w:spacing w:val="0"/>
          <w:sz w:val="28"/>
          <w:szCs w:val="28"/>
          <w:shd w:val="clear" w:color="auto" w:fill="FFFFFF"/>
          <w:lang w:val="en-US" w:eastAsia="zh-CN"/>
        </w:rPr>
        <w:t>年支出预算</w:t>
      </w:r>
      <w:r>
        <w:rPr>
          <w:rFonts w:hint="default" w:ascii="宋体" w:hAnsi="宋体" w:eastAsia="宋体" w:cs="宋体"/>
          <w:i w:val="0"/>
          <w:iCs w:val="0"/>
          <w:caps w:val="0"/>
          <w:color w:val="555555"/>
          <w:spacing w:val="0"/>
          <w:sz w:val="28"/>
          <w:szCs w:val="28"/>
          <w:shd w:val="clear" w:color="auto" w:fill="FFFFFF"/>
          <w:lang w:val="en-US" w:eastAsia="zh-CN"/>
        </w:rPr>
        <w:t>333.59</w:t>
      </w:r>
      <w:r>
        <w:rPr>
          <w:rFonts w:hint="eastAsia" w:ascii="宋体" w:hAnsi="宋体" w:eastAsia="宋体" w:cs="宋体"/>
          <w:i w:val="0"/>
          <w:iCs w:val="0"/>
          <w:caps w:val="0"/>
          <w:color w:val="555555"/>
          <w:spacing w:val="0"/>
          <w:sz w:val="28"/>
          <w:szCs w:val="28"/>
          <w:shd w:val="clear" w:color="auto" w:fill="FFFFFF"/>
          <w:lang w:val="en-US" w:eastAsia="zh-CN"/>
        </w:rPr>
        <w:t>万元。其中基本支出</w:t>
      </w:r>
      <w:r>
        <w:rPr>
          <w:rFonts w:hint="default" w:ascii="宋体" w:hAnsi="宋体" w:eastAsia="宋体" w:cs="宋体"/>
          <w:i w:val="0"/>
          <w:iCs w:val="0"/>
          <w:caps w:val="0"/>
          <w:color w:val="555555"/>
          <w:spacing w:val="0"/>
          <w:sz w:val="28"/>
          <w:szCs w:val="28"/>
          <w:shd w:val="clear" w:color="auto" w:fill="FFFFFF"/>
          <w:lang w:val="en-US" w:eastAsia="zh-CN"/>
        </w:rPr>
        <w:t>119.59</w:t>
      </w:r>
      <w:r>
        <w:rPr>
          <w:rFonts w:hint="eastAsia" w:ascii="宋体" w:hAnsi="宋体" w:eastAsia="宋体" w:cs="宋体"/>
          <w:i w:val="0"/>
          <w:iCs w:val="0"/>
          <w:caps w:val="0"/>
          <w:color w:val="555555"/>
          <w:spacing w:val="0"/>
          <w:sz w:val="28"/>
          <w:szCs w:val="28"/>
          <w:shd w:val="clear" w:color="auto" w:fill="FFFFFF"/>
          <w:lang w:val="en-US" w:eastAsia="zh-CN"/>
        </w:rPr>
        <w:t>万元，比上年增加</w:t>
      </w:r>
      <w:r>
        <w:rPr>
          <w:rFonts w:hint="default" w:ascii="宋体" w:hAnsi="宋体" w:eastAsia="宋体" w:cs="宋体"/>
          <w:i w:val="0"/>
          <w:iCs w:val="0"/>
          <w:caps w:val="0"/>
          <w:color w:val="555555"/>
          <w:spacing w:val="0"/>
          <w:sz w:val="28"/>
          <w:szCs w:val="28"/>
          <w:shd w:val="clear" w:color="auto" w:fill="FFFFFF"/>
          <w:lang w:val="en-US" w:eastAsia="zh-CN"/>
        </w:rPr>
        <w:t>5.47</w:t>
      </w:r>
      <w:r>
        <w:rPr>
          <w:rFonts w:hint="eastAsia" w:ascii="宋体" w:hAnsi="宋体" w:eastAsia="宋体" w:cs="宋体"/>
          <w:i w:val="0"/>
          <w:iCs w:val="0"/>
          <w:caps w:val="0"/>
          <w:color w:val="555555"/>
          <w:spacing w:val="0"/>
          <w:sz w:val="28"/>
          <w:szCs w:val="28"/>
          <w:shd w:val="clear" w:color="auto" w:fill="FFFFFF"/>
          <w:lang w:val="en-US" w:eastAsia="zh-CN"/>
        </w:rPr>
        <w:t>万元，增加</w:t>
      </w:r>
      <w:r>
        <w:rPr>
          <w:rFonts w:hint="default" w:ascii="宋体" w:hAnsi="宋体" w:eastAsia="宋体" w:cs="宋体"/>
          <w:i w:val="0"/>
          <w:iCs w:val="0"/>
          <w:caps w:val="0"/>
          <w:color w:val="555555"/>
          <w:spacing w:val="0"/>
          <w:sz w:val="28"/>
          <w:szCs w:val="28"/>
          <w:shd w:val="clear" w:color="auto" w:fill="FFFFFF"/>
          <w:lang w:val="en-US" w:eastAsia="zh-CN"/>
        </w:rPr>
        <w:t>4.79%</w:t>
      </w:r>
      <w:r>
        <w:rPr>
          <w:rFonts w:hint="eastAsia" w:ascii="宋体" w:hAnsi="宋体" w:eastAsia="宋体" w:cs="宋体"/>
          <w:i w:val="0"/>
          <w:iCs w:val="0"/>
          <w:caps w:val="0"/>
          <w:color w:val="555555"/>
          <w:spacing w:val="0"/>
          <w:sz w:val="28"/>
          <w:szCs w:val="28"/>
          <w:shd w:val="clear" w:color="auto" w:fill="FFFFFF"/>
          <w:lang w:val="en-US" w:eastAsia="zh-CN"/>
        </w:rPr>
        <w:t>，原因为</w:t>
      </w:r>
      <w:r>
        <w:rPr>
          <w:rFonts w:hint="default" w:ascii="宋体" w:hAnsi="宋体" w:eastAsia="宋体" w:cs="宋体"/>
          <w:i w:val="0"/>
          <w:iCs w:val="0"/>
          <w:caps w:val="0"/>
          <w:color w:val="555555"/>
          <w:spacing w:val="0"/>
          <w:sz w:val="28"/>
          <w:szCs w:val="28"/>
          <w:shd w:val="clear" w:color="auto" w:fill="FFFFFF"/>
          <w:lang w:val="en-US" w:eastAsia="zh-CN"/>
        </w:rPr>
        <w:t>2022</w:t>
      </w:r>
      <w:r>
        <w:rPr>
          <w:rFonts w:hint="eastAsia" w:ascii="宋体" w:hAnsi="宋体" w:eastAsia="宋体" w:cs="宋体"/>
          <w:i w:val="0"/>
          <w:iCs w:val="0"/>
          <w:caps w:val="0"/>
          <w:color w:val="555555"/>
          <w:spacing w:val="0"/>
          <w:sz w:val="28"/>
          <w:szCs w:val="28"/>
          <w:shd w:val="clear" w:color="auto" w:fill="FFFFFF"/>
          <w:lang w:val="en-US" w:eastAsia="zh-CN"/>
        </w:rPr>
        <w:t>年财政全额保障全体职工公务交通补贴等人员经费。项目支出</w:t>
      </w:r>
      <w:r>
        <w:rPr>
          <w:rFonts w:hint="default" w:ascii="宋体" w:hAnsi="宋体" w:eastAsia="宋体" w:cs="宋体"/>
          <w:i w:val="0"/>
          <w:iCs w:val="0"/>
          <w:caps w:val="0"/>
          <w:color w:val="555555"/>
          <w:spacing w:val="0"/>
          <w:sz w:val="28"/>
          <w:szCs w:val="28"/>
          <w:shd w:val="clear" w:color="auto" w:fill="FFFFFF"/>
          <w:lang w:val="en-US" w:eastAsia="zh-CN"/>
        </w:rPr>
        <w:t>214</w:t>
      </w:r>
      <w:r>
        <w:rPr>
          <w:rFonts w:hint="eastAsia" w:ascii="宋体" w:hAnsi="宋体" w:eastAsia="宋体" w:cs="宋体"/>
          <w:i w:val="0"/>
          <w:iCs w:val="0"/>
          <w:caps w:val="0"/>
          <w:color w:val="555555"/>
          <w:spacing w:val="0"/>
          <w:sz w:val="28"/>
          <w:szCs w:val="28"/>
          <w:shd w:val="clear" w:color="auto" w:fill="FFFFFF"/>
          <w:lang w:val="en-US" w:eastAsia="zh-CN"/>
        </w:rPr>
        <w:t>万元，比上年增加</w:t>
      </w:r>
      <w:r>
        <w:rPr>
          <w:rFonts w:hint="default" w:ascii="宋体" w:hAnsi="宋体" w:eastAsia="宋体" w:cs="宋体"/>
          <w:i w:val="0"/>
          <w:iCs w:val="0"/>
          <w:caps w:val="0"/>
          <w:color w:val="555555"/>
          <w:spacing w:val="0"/>
          <w:sz w:val="28"/>
          <w:szCs w:val="28"/>
          <w:shd w:val="clear" w:color="auto" w:fill="FFFFFF"/>
          <w:lang w:val="en-US" w:eastAsia="zh-CN"/>
        </w:rPr>
        <w:t>11</w:t>
      </w:r>
      <w:r>
        <w:rPr>
          <w:rFonts w:hint="eastAsia" w:ascii="宋体" w:hAnsi="宋体" w:eastAsia="宋体" w:cs="宋体"/>
          <w:i w:val="0"/>
          <w:iCs w:val="0"/>
          <w:caps w:val="0"/>
          <w:color w:val="555555"/>
          <w:spacing w:val="0"/>
          <w:sz w:val="28"/>
          <w:szCs w:val="28"/>
          <w:shd w:val="clear" w:color="auto" w:fill="FFFFFF"/>
          <w:lang w:val="en-US" w:eastAsia="zh-CN"/>
        </w:rPr>
        <w:t>万元，增加</w:t>
      </w:r>
      <w:r>
        <w:rPr>
          <w:rFonts w:hint="default" w:ascii="宋体" w:hAnsi="宋体" w:eastAsia="宋体" w:cs="宋体"/>
          <w:i w:val="0"/>
          <w:iCs w:val="0"/>
          <w:caps w:val="0"/>
          <w:color w:val="555555"/>
          <w:spacing w:val="0"/>
          <w:sz w:val="28"/>
          <w:szCs w:val="28"/>
          <w:shd w:val="clear" w:color="auto" w:fill="FFFFFF"/>
          <w:lang w:val="en-US" w:eastAsia="zh-CN"/>
        </w:rPr>
        <w:t>5.42%</w:t>
      </w:r>
      <w:r>
        <w:rPr>
          <w:rFonts w:hint="eastAsia" w:ascii="宋体" w:hAnsi="宋体" w:eastAsia="宋体" w:cs="宋体"/>
          <w:i w:val="0"/>
          <w:iCs w:val="0"/>
          <w:caps w:val="0"/>
          <w:color w:val="555555"/>
          <w:spacing w:val="0"/>
          <w:sz w:val="28"/>
          <w:szCs w:val="28"/>
          <w:shd w:val="clear" w:color="auto" w:fill="FFFFFF"/>
          <w:lang w:val="en-US" w:eastAsia="zh-CN"/>
        </w:rPr>
        <w:t>，原因为</w:t>
      </w:r>
      <w:r>
        <w:rPr>
          <w:rFonts w:hint="default" w:ascii="宋体" w:hAnsi="宋体" w:eastAsia="宋体" w:cs="宋体"/>
          <w:i w:val="0"/>
          <w:iCs w:val="0"/>
          <w:caps w:val="0"/>
          <w:color w:val="555555"/>
          <w:spacing w:val="0"/>
          <w:sz w:val="28"/>
          <w:szCs w:val="28"/>
          <w:shd w:val="clear" w:color="auto" w:fill="FFFFFF"/>
          <w:lang w:val="en-US" w:eastAsia="zh-CN"/>
        </w:rPr>
        <w:t>2022</w:t>
      </w:r>
      <w:r>
        <w:rPr>
          <w:rFonts w:hint="eastAsia" w:ascii="宋体" w:hAnsi="宋体" w:eastAsia="宋体" w:cs="宋体"/>
          <w:i w:val="0"/>
          <w:iCs w:val="0"/>
          <w:caps w:val="0"/>
          <w:color w:val="555555"/>
          <w:spacing w:val="0"/>
          <w:sz w:val="28"/>
          <w:szCs w:val="28"/>
          <w:shd w:val="clear" w:color="auto" w:fill="FFFFFF"/>
          <w:lang w:val="en-US" w:eastAsia="zh-CN"/>
        </w:rPr>
        <w:t>年我单位根据工作职能增加了项目经费。</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2022年度一般公共预算基本支出</w:t>
      </w:r>
      <w:r>
        <w:rPr>
          <w:rFonts w:hint="default" w:ascii="宋体" w:hAnsi="宋体" w:eastAsia="宋体" w:cs="宋体"/>
          <w:i w:val="0"/>
          <w:iCs w:val="0"/>
          <w:caps w:val="0"/>
          <w:color w:val="555555"/>
          <w:spacing w:val="0"/>
          <w:sz w:val="28"/>
          <w:szCs w:val="28"/>
          <w:shd w:val="clear" w:color="auto" w:fill="FFFFFF"/>
          <w:lang w:val="en-US" w:eastAsia="zh-CN"/>
        </w:rPr>
        <w:t>119.59</w:t>
      </w: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万元，占一般公共预算支出的35.85%，其中：</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人员经费99.25万元，占基本支出的82.99%,主要包括基本工资41.57万元、津贴补贴23.54万元、奖金3.46万元、机关事业单位基本养老保险缴费10.42万元、职业年金缴费5.21万元、职工基本医疗保险缴费4.88万元、其他社会保障缴费0.65万元、住房公积金7.81万元、其他工资福利支出1.7万元。</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default"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公用经费20.34万元，占基本支出的17.01%，主要包括办公费1.3万元、邮电费0.5万元、差旅费2万元、印刷费0.5万元、水费0.3万元、电费0.5万元、维修（护）费1万元、会议费1万元、公务接待费1万元、工会经费0.31万元、其他交通费8.44万元、其他商品和服务支出1.9万元、只收成本6万元。</w:t>
      </w:r>
    </w:p>
    <w:p>
      <w:pPr>
        <w:keepNext w:val="0"/>
        <w:keepLines w:val="0"/>
        <w:pageBreakBefore w:val="0"/>
        <w:numPr>
          <w:ilvl w:val="0"/>
          <w:numId w:val="2"/>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项目支出情况</w:t>
      </w:r>
    </w:p>
    <w:p>
      <w:pPr>
        <w:keepNext w:val="0"/>
        <w:keepLines w:val="0"/>
        <w:pageBreakBefore w:val="0"/>
        <w:widowControl/>
        <w:kinsoku/>
        <w:wordWrap/>
        <w:overflowPunct/>
        <w:topLinePunct w:val="0"/>
        <w:bidi w:val="0"/>
        <w:adjustRightInd/>
        <w:snapToGrid/>
        <w:spacing w:line="600" w:lineRule="exact"/>
        <w:ind w:firstLine="560" w:firstLineChars="200"/>
        <w:textAlignment w:val="auto"/>
        <w:rPr>
          <w:rFonts w:hint="default" w:ascii="宋体" w:hAnsi="宋体" w:eastAsia="宋体" w:cs="宋体"/>
          <w:b/>
          <w:bCs/>
          <w:sz w:val="28"/>
          <w:szCs w:val="28"/>
          <w:lang w:val="en-US" w:eastAsia="zh-CN"/>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2022年度一般公共预算项目支出</w:t>
      </w:r>
      <w:r>
        <w:rPr>
          <w:rFonts w:hint="default" w:ascii="宋体" w:hAnsi="宋体" w:eastAsia="宋体" w:cs="宋体"/>
          <w:i w:val="0"/>
          <w:iCs w:val="0"/>
          <w:caps w:val="0"/>
          <w:color w:val="555555"/>
          <w:spacing w:val="0"/>
          <w:sz w:val="28"/>
          <w:szCs w:val="28"/>
          <w:shd w:val="clear" w:color="auto" w:fill="FFFFFF"/>
          <w:lang w:val="en-US" w:eastAsia="zh-CN"/>
        </w:rPr>
        <w:t>214</w:t>
      </w: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万元，占一般公共预算支出的64.15%，其中：</w:t>
      </w:r>
      <w:r>
        <w:rPr>
          <w:rFonts w:hint="eastAsia" w:ascii="宋体" w:hAnsi="宋体" w:eastAsia="宋体" w:cs="宋体"/>
          <w:i w:val="0"/>
          <w:iCs w:val="0"/>
          <w:caps w:val="0"/>
          <w:color w:val="555555"/>
          <w:spacing w:val="0"/>
          <w:sz w:val="28"/>
          <w:szCs w:val="28"/>
          <w:shd w:val="clear" w:color="auto" w:fill="FFFFFF"/>
          <w:lang w:val="en-US" w:eastAsia="zh-CN"/>
        </w:rPr>
        <w:t>数字化城市管理平台建设</w:t>
      </w:r>
      <w:r>
        <w:rPr>
          <w:rFonts w:hint="default" w:ascii="宋体" w:hAnsi="宋体" w:eastAsia="宋体" w:cs="宋体"/>
          <w:i w:val="0"/>
          <w:iCs w:val="0"/>
          <w:caps w:val="0"/>
          <w:color w:val="555555"/>
          <w:spacing w:val="0"/>
          <w:sz w:val="28"/>
          <w:szCs w:val="28"/>
          <w:shd w:val="clear" w:color="auto" w:fill="FFFFFF"/>
          <w:lang w:val="en-US" w:eastAsia="zh-CN"/>
        </w:rPr>
        <w:t>85</w:t>
      </w:r>
      <w:r>
        <w:rPr>
          <w:rFonts w:hint="eastAsia" w:ascii="宋体" w:hAnsi="宋体" w:eastAsia="宋体" w:cs="宋体"/>
          <w:i w:val="0"/>
          <w:iCs w:val="0"/>
          <w:caps w:val="0"/>
          <w:color w:val="555555"/>
          <w:spacing w:val="0"/>
          <w:sz w:val="28"/>
          <w:szCs w:val="28"/>
          <w:shd w:val="clear" w:color="auto" w:fill="FFFFFF"/>
          <w:lang w:val="en-US" w:eastAsia="zh-CN"/>
        </w:rPr>
        <w:t>万元，排水防涝经费</w:t>
      </w:r>
      <w:r>
        <w:rPr>
          <w:rFonts w:hint="default" w:ascii="宋体" w:hAnsi="宋体" w:eastAsia="宋体" w:cs="宋体"/>
          <w:i w:val="0"/>
          <w:iCs w:val="0"/>
          <w:caps w:val="0"/>
          <w:color w:val="555555"/>
          <w:spacing w:val="0"/>
          <w:sz w:val="28"/>
          <w:szCs w:val="28"/>
          <w:shd w:val="clear" w:color="auto" w:fill="FFFFFF"/>
          <w:lang w:val="en-US" w:eastAsia="zh-CN"/>
        </w:rPr>
        <w:t>20</w:t>
      </w:r>
      <w:r>
        <w:rPr>
          <w:rFonts w:hint="eastAsia" w:ascii="宋体" w:hAnsi="宋体" w:eastAsia="宋体" w:cs="宋体"/>
          <w:i w:val="0"/>
          <w:iCs w:val="0"/>
          <w:caps w:val="0"/>
          <w:color w:val="555555"/>
          <w:spacing w:val="0"/>
          <w:sz w:val="28"/>
          <w:szCs w:val="28"/>
          <w:shd w:val="clear" w:color="auto" w:fill="FFFFFF"/>
          <w:lang w:val="en-US" w:eastAsia="zh-CN"/>
        </w:rPr>
        <w:t>万元，城市管理综合协调费</w:t>
      </w:r>
      <w:r>
        <w:rPr>
          <w:rFonts w:hint="default" w:ascii="宋体" w:hAnsi="宋体" w:eastAsia="宋体" w:cs="宋体"/>
          <w:i w:val="0"/>
          <w:iCs w:val="0"/>
          <w:caps w:val="0"/>
          <w:color w:val="555555"/>
          <w:spacing w:val="0"/>
          <w:sz w:val="28"/>
          <w:szCs w:val="28"/>
          <w:shd w:val="clear" w:color="auto" w:fill="FFFFFF"/>
          <w:lang w:val="en-US" w:eastAsia="zh-CN"/>
        </w:rPr>
        <w:t>7</w:t>
      </w:r>
      <w:r>
        <w:rPr>
          <w:rFonts w:hint="eastAsia" w:ascii="宋体" w:hAnsi="宋体" w:eastAsia="宋体" w:cs="宋体"/>
          <w:i w:val="0"/>
          <w:iCs w:val="0"/>
          <w:caps w:val="0"/>
          <w:color w:val="555555"/>
          <w:spacing w:val="0"/>
          <w:sz w:val="28"/>
          <w:szCs w:val="28"/>
          <w:shd w:val="clear" w:color="auto" w:fill="FFFFFF"/>
          <w:lang w:val="en-US" w:eastAsia="zh-CN"/>
        </w:rPr>
        <w:t>万元，污水处理设施及生活垃圾项目</w:t>
      </w:r>
      <w:r>
        <w:rPr>
          <w:rFonts w:hint="default" w:ascii="宋体" w:hAnsi="宋体" w:eastAsia="宋体" w:cs="宋体"/>
          <w:i w:val="0"/>
          <w:iCs w:val="0"/>
          <w:caps w:val="0"/>
          <w:color w:val="555555"/>
          <w:spacing w:val="0"/>
          <w:sz w:val="28"/>
          <w:szCs w:val="28"/>
          <w:shd w:val="clear" w:color="auto" w:fill="FFFFFF"/>
          <w:lang w:val="en-US" w:eastAsia="zh-CN"/>
        </w:rPr>
        <w:t>10</w:t>
      </w:r>
      <w:r>
        <w:rPr>
          <w:rFonts w:hint="eastAsia" w:ascii="宋体" w:hAnsi="宋体" w:eastAsia="宋体" w:cs="宋体"/>
          <w:i w:val="0"/>
          <w:iCs w:val="0"/>
          <w:caps w:val="0"/>
          <w:color w:val="555555"/>
          <w:spacing w:val="0"/>
          <w:sz w:val="28"/>
          <w:szCs w:val="28"/>
          <w:shd w:val="clear" w:color="auto" w:fill="FFFFFF"/>
          <w:lang w:val="en-US" w:eastAsia="zh-CN"/>
        </w:rPr>
        <w:t>万元，垃圾分类、城乡垃圾清运一体化市场化经费</w:t>
      </w:r>
      <w:r>
        <w:rPr>
          <w:rFonts w:hint="default" w:ascii="宋体" w:hAnsi="宋体" w:eastAsia="宋体" w:cs="宋体"/>
          <w:i w:val="0"/>
          <w:iCs w:val="0"/>
          <w:caps w:val="0"/>
          <w:color w:val="555555"/>
          <w:spacing w:val="0"/>
          <w:sz w:val="28"/>
          <w:szCs w:val="28"/>
          <w:shd w:val="clear" w:color="auto" w:fill="FFFFFF"/>
          <w:lang w:val="en-US" w:eastAsia="zh-CN"/>
        </w:rPr>
        <w:t>3</w:t>
      </w:r>
      <w:r>
        <w:rPr>
          <w:rFonts w:hint="eastAsia" w:ascii="宋体" w:hAnsi="宋体" w:eastAsia="宋体" w:cs="宋体"/>
          <w:i w:val="0"/>
          <w:iCs w:val="0"/>
          <w:caps w:val="0"/>
          <w:color w:val="555555"/>
          <w:spacing w:val="0"/>
          <w:sz w:val="28"/>
          <w:szCs w:val="28"/>
          <w:shd w:val="clear" w:color="auto" w:fill="FFFFFF"/>
          <w:lang w:val="en-US" w:eastAsia="zh-CN"/>
        </w:rPr>
        <w:t>万元，节日氛围营造专项经费</w:t>
      </w:r>
      <w:r>
        <w:rPr>
          <w:rFonts w:hint="default" w:ascii="宋体" w:hAnsi="宋体" w:eastAsia="宋体" w:cs="宋体"/>
          <w:i w:val="0"/>
          <w:iCs w:val="0"/>
          <w:caps w:val="0"/>
          <w:color w:val="555555"/>
          <w:spacing w:val="0"/>
          <w:sz w:val="28"/>
          <w:szCs w:val="28"/>
          <w:shd w:val="clear" w:color="auto" w:fill="FFFFFF"/>
          <w:lang w:val="en-US" w:eastAsia="zh-CN"/>
        </w:rPr>
        <w:t>50</w:t>
      </w:r>
      <w:r>
        <w:rPr>
          <w:rFonts w:hint="eastAsia" w:ascii="宋体" w:hAnsi="宋体" w:eastAsia="宋体" w:cs="宋体"/>
          <w:i w:val="0"/>
          <w:iCs w:val="0"/>
          <w:caps w:val="0"/>
          <w:color w:val="555555"/>
          <w:spacing w:val="0"/>
          <w:sz w:val="28"/>
          <w:szCs w:val="28"/>
          <w:shd w:val="clear" w:color="auto" w:fill="FFFFFF"/>
          <w:lang w:val="en-US" w:eastAsia="zh-CN"/>
        </w:rPr>
        <w:t>万元，创国家园林城市建设经费</w:t>
      </w:r>
      <w:r>
        <w:rPr>
          <w:rFonts w:hint="default" w:ascii="宋体" w:hAnsi="宋体" w:eastAsia="宋体" w:cs="宋体"/>
          <w:i w:val="0"/>
          <w:iCs w:val="0"/>
          <w:caps w:val="0"/>
          <w:color w:val="555555"/>
          <w:spacing w:val="0"/>
          <w:sz w:val="28"/>
          <w:szCs w:val="28"/>
          <w:shd w:val="clear" w:color="auto" w:fill="FFFFFF"/>
          <w:lang w:val="en-US" w:eastAsia="zh-CN"/>
        </w:rPr>
        <w:t>15</w:t>
      </w:r>
      <w:r>
        <w:rPr>
          <w:rFonts w:hint="eastAsia" w:ascii="宋体" w:hAnsi="宋体" w:eastAsia="宋体" w:cs="宋体"/>
          <w:i w:val="0"/>
          <w:iCs w:val="0"/>
          <w:caps w:val="0"/>
          <w:color w:val="555555"/>
          <w:spacing w:val="0"/>
          <w:sz w:val="28"/>
          <w:szCs w:val="28"/>
          <w:shd w:val="clear" w:color="auto" w:fill="FFFFFF"/>
          <w:lang w:val="en-US" w:eastAsia="zh-CN"/>
        </w:rPr>
        <w:t>万元，办公楼租赁经费</w:t>
      </w:r>
      <w:r>
        <w:rPr>
          <w:rFonts w:hint="default" w:ascii="宋体" w:hAnsi="宋体" w:eastAsia="宋体" w:cs="宋体"/>
          <w:i w:val="0"/>
          <w:iCs w:val="0"/>
          <w:caps w:val="0"/>
          <w:color w:val="555555"/>
          <w:spacing w:val="0"/>
          <w:sz w:val="28"/>
          <w:szCs w:val="28"/>
          <w:shd w:val="clear" w:color="auto" w:fill="FFFFFF"/>
          <w:lang w:val="en-US" w:eastAsia="zh-CN"/>
        </w:rPr>
        <w:t>24</w:t>
      </w:r>
      <w:r>
        <w:rPr>
          <w:rFonts w:hint="eastAsia" w:ascii="宋体" w:hAnsi="宋体" w:eastAsia="宋体" w:cs="宋体"/>
          <w:i w:val="0"/>
          <w:iCs w:val="0"/>
          <w:caps w:val="0"/>
          <w:color w:val="555555"/>
          <w:spacing w:val="0"/>
          <w:sz w:val="28"/>
          <w:szCs w:val="28"/>
          <w:shd w:val="clear" w:color="auto" w:fill="FFFFFF"/>
          <w:lang w:val="en-US" w:eastAsia="zh-CN"/>
        </w:rPr>
        <w:t>万元。</w:t>
      </w:r>
    </w:p>
    <w:p>
      <w:pPr>
        <w:keepNext w:val="0"/>
        <w:keepLines w:val="0"/>
        <w:pageBreakBefore w:val="0"/>
        <w:numPr>
          <w:ilvl w:val="0"/>
          <w:numId w:val="3"/>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政府性基金预算支出情况</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2022年度政府性基金预算支出共计830万元，其中基本支出0万元，项目支出830万元；年末结转和结余0万元。政府性基金预算项目支出为《城市维护维修专项》，市里将此项目于2020年安排至我局进行专项管理，经费逐年逐步增加。</w:t>
      </w:r>
    </w:p>
    <w:p>
      <w:pPr>
        <w:keepNext w:val="0"/>
        <w:keepLines w:val="0"/>
        <w:pageBreakBefore w:val="0"/>
        <w:numPr>
          <w:ilvl w:val="0"/>
          <w:numId w:val="3"/>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国有资本经营预算支出情况</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b/>
          <w:bCs/>
          <w:sz w:val="28"/>
          <w:szCs w:val="28"/>
          <w:lang w:val="en-US" w:eastAsia="zh-CN"/>
        </w:rPr>
      </w:pPr>
      <w:r>
        <w:rPr>
          <w:rFonts w:hint="eastAsia" w:ascii="宋体" w:hAnsi="宋体" w:eastAsia="宋体" w:cs="宋体"/>
          <w:i w:val="0"/>
          <w:iCs w:val="0"/>
          <w:caps w:val="0"/>
          <w:snapToGrid/>
          <w:color w:val="555555"/>
          <w:spacing w:val="0"/>
          <w:kern w:val="0"/>
          <w:sz w:val="28"/>
          <w:szCs w:val="28"/>
          <w:highlight w:val="none"/>
          <w:shd w:val="clear" w:color="auto" w:fill="auto"/>
          <w:lang w:val="en-US" w:eastAsia="zh-CN" w:bidi="ar"/>
        </w:rPr>
        <w:t>2022年度我单位无国有资本经营预</w:t>
      </w: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算支出</w:t>
      </w:r>
      <w:r>
        <w:rPr>
          <w:rFonts w:hint="eastAsia" w:ascii="宋体" w:hAnsi="宋体" w:eastAsia="宋体" w:cs="宋体"/>
          <w:color w:val="000000"/>
          <w:kern w:val="0"/>
          <w:sz w:val="28"/>
          <w:szCs w:val="28"/>
          <w:lang w:val="en-US" w:eastAsia="zh-CN" w:bidi="ar-SA"/>
        </w:rPr>
        <w:t>。</w:t>
      </w:r>
    </w:p>
    <w:p>
      <w:pPr>
        <w:keepNext w:val="0"/>
        <w:keepLines w:val="0"/>
        <w:pageBreakBefore w:val="0"/>
        <w:numPr>
          <w:ilvl w:val="0"/>
          <w:numId w:val="3"/>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社会保险基金预算支出情况</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2022年度我单位无社会保险基金预算支出。</w:t>
      </w:r>
    </w:p>
    <w:p>
      <w:pPr>
        <w:keepNext w:val="0"/>
        <w:keepLines w:val="0"/>
        <w:pageBreakBefore w:val="0"/>
        <w:numPr>
          <w:ilvl w:val="0"/>
          <w:numId w:val="3"/>
        </w:numPr>
        <w:wordWrap/>
        <w:overflowPunct/>
        <w:topLinePunct w:val="0"/>
        <w:bidi w:val="0"/>
        <w:spacing w:line="600" w:lineRule="exact"/>
        <w:jc w:val="both"/>
        <w:rPr>
          <w:rFonts w:hint="eastAsia" w:ascii="宋体" w:hAnsi="宋体" w:eastAsia="宋体" w:cs="宋体"/>
          <w:color w:val="000000"/>
          <w:kern w:val="0"/>
          <w:sz w:val="28"/>
          <w:szCs w:val="28"/>
          <w:lang w:val="en-US" w:eastAsia="zh-CN" w:bidi="ar-SA"/>
        </w:rPr>
      </w:pPr>
      <w:r>
        <w:rPr>
          <w:rFonts w:hint="eastAsia" w:ascii="宋体" w:hAnsi="宋体" w:eastAsia="宋体" w:cs="宋体"/>
          <w:b/>
          <w:bCs/>
          <w:sz w:val="28"/>
          <w:szCs w:val="28"/>
          <w:lang w:val="en-US" w:eastAsia="zh-CN"/>
        </w:rPr>
        <w:t>部门整体支出绩效情况</w:t>
      </w:r>
    </w:p>
    <w:p>
      <w:pPr>
        <w:keepNext w:val="0"/>
        <w:keepLines w:val="0"/>
        <w:pageBreakBefore w:val="0"/>
        <w:numPr>
          <w:ilvl w:val="0"/>
          <w:numId w:val="0"/>
        </w:numPr>
        <w:wordWrap/>
        <w:overflowPunct/>
        <w:topLinePunct w:val="0"/>
        <w:bidi w:val="0"/>
        <w:spacing w:line="600" w:lineRule="exact"/>
        <w:ind w:firstLine="600"/>
        <w:jc w:val="both"/>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t>（一）预决算及信息公开情况</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本局贯彻落实党中央关于城市管理和综合执法工作的方针政策和决策部署，全面落实省委、市委、县委会关于城市管理和综合执法工作的部署要求，在履行职责过程中坚持和加强党对城市管理和执法工作的集中统一领导。本年度根据职责，对各项指标和相关办法，严格管控整体支出，并在市政府、门户网公开了2022年度预决算情况。各项指标在市委、市政府的绩效考核中为良好单位。</w:t>
      </w:r>
    </w:p>
    <w:p>
      <w:pPr>
        <w:keepNext w:val="0"/>
        <w:keepLines w:val="0"/>
        <w:pageBreakBefore w:val="0"/>
        <w:numPr>
          <w:ilvl w:val="0"/>
          <w:numId w:val="0"/>
        </w:numPr>
        <w:wordWrap/>
        <w:overflowPunct/>
        <w:topLinePunct w:val="0"/>
        <w:bidi w:val="0"/>
        <w:spacing w:line="600" w:lineRule="exact"/>
        <w:ind w:firstLine="562" w:firstLineChars="200"/>
        <w:jc w:val="both"/>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t>（二）资产管理情况</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本局及7个二级单位资产都编制了资产卡片，对单位新采购的固定资产及时登记入账，对需要报废、划拨等处置资产及时办理清查，按照流程逐步上报处置，各单位每月按时上报资产月报，年底按时完成资产年报工作。对单位的固定资产进行了很好的把控。</w:t>
      </w:r>
    </w:p>
    <w:p>
      <w:pPr>
        <w:keepNext w:val="0"/>
        <w:keepLines w:val="0"/>
        <w:pageBreakBefore w:val="0"/>
        <w:numPr>
          <w:ilvl w:val="0"/>
          <w:numId w:val="0"/>
        </w:numPr>
        <w:wordWrap/>
        <w:overflowPunct/>
        <w:topLinePunct w:val="0"/>
        <w:bidi w:val="0"/>
        <w:spacing w:line="600" w:lineRule="exact"/>
        <w:ind w:firstLine="600"/>
        <w:jc w:val="both"/>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t>（三）内部管理制度建设情况</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为了进一步提高行政事业单位内部管理水平，规范内部控制，加强廉政风险防控机制建设，我们编制了《汨罗市城市管理和综合执法局内部控制手册》，作为单位建立、执行、评价及维护内控与风险管理体系的指导和依据。</w:t>
      </w:r>
    </w:p>
    <w:p>
      <w:pPr>
        <w:keepNext w:val="0"/>
        <w:keepLines w:val="0"/>
        <w:pageBreakBefore w:val="0"/>
        <w:numPr>
          <w:ilvl w:val="0"/>
          <w:numId w:val="0"/>
        </w:numPr>
        <w:wordWrap/>
        <w:overflowPunct/>
        <w:topLinePunct w:val="0"/>
        <w:bidi w:val="0"/>
        <w:spacing w:line="600" w:lineRule="exact"/>
        <w:ind w:firstLine="562" w:firstLineChars="200"/>
        <w:jc w:val="both"/>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t>（四）三公经费控制情况</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我局贯彻落实上级有关精神，严格控制“三公经费”支出，取得了良好效果。具体情况如下:2022年“三公”经费年初预算为2万元，其中公务接待费为2万元，无公务用车运行维护费和因公出国(境)费用。年末公务接待费实际支出0万元，未超预算开支，整体厉行节约原则，三公经费支出控制较好。</w:t>
      </w:r>
    </w:p>
    <w:p>
      <w:pPr>
        <w:keepNext w:val="0"/>
        <w:keepLines w:val="0"/>
        <w:pageBreakBefore w:val="0"/>
        <w:numPr>
          <w:ilvl w:val="0"/>
          <w:numId w:val="0"/>
        </w:numPr>
        <w:wordWrap/>
        <w:overflowPunct/>
        <w:topLinePunct w:val="0"/>
        <w:bidi w:val="0"/>
        <w:spacing w:line="600" w:lineRule="exact"/>
        <w:ind w:firstLine="562" w:firstLineChars="200"/>
        <w:jc w:val="both"/>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t>（五）绩效总目标完成情况</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从整体上看，2022年我局资金运行维护决策正确。资金管理较为规范，项目管理基本到位。政策执行迅速有力，有效发挥了财政资金的使用效率。我局各项项目资金其主要用途是优化城市市容市貌，保障城市工作的正常运转，法律服务及业务知识培训;在人员经费支出、公共基础支出、项目支出的使用上，在保证各项任务顺利完成的同时，严格落实厉行节约的原则;三公经费的使用严格控制在预算申报的范围内，总体来说我局2022年各项业务工作任务圆满完成，得到了上级的高度肯定。</w:t>
      </w:r>
    </w:p>
    <w:p>
      <w:pPr>
        <w:keepNext w:val="0"/>
        <w:keepLines w:val="0"/>
        <w:pageBreakBefore w:val="0"/>
        <w:numPr>
          <w:ilvl w:val="0"/>
          <w:numId w:val="3"/>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存在的问题及原因分析</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（一）部门预算编制不够精准，年初编制部门预算时编制考虑不全面，今后应综合考虑单位公用经费、项目经费情况，以支定收、统筹兼顾，确保单位正常运转。</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（二）增收节支和“开源节流”做得不够，开创性的计财措施乏善可陈，值得研究和加强。</w:t>
      </w:r>
    </w:p>
    <w:p>
      <w:pPr>
        <w:keepNext w:val="0"/>
        <w:keepLines w:val="0"/>
        <w:pageBreakBefore w:val="0"/>
        <w:numPr>
          <w:ilvl w:val="0"/>
          <w:numId w:val="0"/>
        </w:numPr>
        <w:wordWrap/>
        <w:overflowPunct/>
        <w:topLinePunct w:val="0"/>
        <w:bidi w:val="0"/>
        <w:spacing w:line="600" w:lineRule="exact"/>
        <w:ind w:firstLine="560" w:firstLineChars="200"/>
        <w:jc w:val="both"/>
        <w:rPr>
          <w:rFonts w:hint="default"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（三）部门绩效管理不够科学。有的预算整体支出绩效目标与产出的数量指标、质量指标缺乏对应性，关联性和可操作性严不强。</w:t>
      </w:r>
    </w:p>
    <w:p>
      <w:pPr>
        <w:keepNext w:val="0"/>
        <w:keepLines w:val="0"/>
        <w:pageBreakBefore w:val="0"/>
        <w:numPr>
          <w:ilvl w:val="0"/>
          <w:numId w:val="0"/>
        </w:numPr>
        <w:wordWrap/>
        <w:overflowPunct/>
        <w:topLinePunct w:val="0"/>
        <w:bidi w:val="0"/>
        <w:spacing w:line="600" w:lineRule="exact"/>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pPr>
        <w:keepNext w:val="0"/>
        <w:keepLines w:val="0"/>
        <w:pageBreakBefore w:val="0"/>
        <w:numPr>
          <w:ilvl w:val="0"/>
          <w:numId w:val="3"/>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下一步改进措施</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一）进一步健全和完善财务管理制度及内部控制制度，规范和约束机关理财行为和程序，积极探索在新形势下部门预算、国库集中支付等财政支出改革的特点，不断更新管理思路，在规范财务收支和控制经费增长上，创新管理手段，用新思路、新方法，改进完善财务管理方法。</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（二）按照财政支出绩效管理的要求，建立科学的财政资金效益考评制度体系，牢固树立行政成本意识，不断提高财政资金使用管理</w:t>
      </w:r>
    </w:p>
    <w:p>
      <w:pPr>
        <w:keepNext w:val="0"/>
        <w:keepLines w:val="0"/>
        <w:pageBreakBefore w:val="0"/>
        <w:numPr>
          <w:ilvl w:val="0"/>
          <w:numId w:val="0"/>
        </w:numPr>
        <w:wordWrap/>
        <w:overflowPunct/>
        <w:topLinePunct w:val="0"/>
        <w:bidi w:val="0"/>
        <w:spacing w:line="600" w:lineRule="exact"/>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的水平和效率。</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（三）请财政根据城市管理事业发展的要求和实际情况，提高年初部门预算额度，增加相关项目支出预算;解决因人员包干预算与全</w:t>
      </w:r>
    </w:p>
    <w:p>
      <w:pPr>
        <w:keepNext w:val="0"/>
        <w:keepLines w:val="0"/>
        <w:pageBreakBefore w:val="0"/>
        <w:numPr>
          <w:ilvl w:val="0"/>
          <w:numId w:val="0"/>
        </w:numPr>
        <w:wordWrap/>
        <w:overflowPunct/>
        <w:topLinePunct w:val="0"/>
        <w:bidi w:val="0"/>
        <w:spacing w:line="600" w:lineRule="exact"/>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额预算编制标准不同形成的缺口资金。</w:t>
      </w:r>
    </w:p>
    <w:p>
      <w:pPr>
        <w:keepNext w:val="0"/>
        <w:keepLines w:val="0"/>
        <w:pageBreakBefore w:val="0"/>
        <w:numPr>
          <w:ilvl w:val="0"/>
          <w:numId w:val="3"/>
        </w:numPr>
        <w:wordWrap/>
        <w:overflowPunct/>
        <w:topLinePunct w:val="0"/>
        <w:bidi w:val="0"/>
        <w:spacing w:line="600" w:lineRule="exact"/>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bCs/>
          <w:sz w:val="28"/>
          <w:szCs w:val="28"/>
          <w:lang w:val="en-US" w:eastAsia="zh-CN"/>
        </w:rPr>
        <w:t>部门整体支出绩效自评结果拟应用和公开情况</w:t>
      </w:r>
    </w:p>
    <w:p>
      <w:pPr>
        <w:keepNext w:val="0"/>
        <w:keepLines w:val="0"/>
        <w:pageBreakBefore w:val="0"/>
        <w:numPr>
          <w:ilvl w:val="0"/>
          <w:numId w:val="0"/>
        </w:numPr>
        <w:wordWrap/>
        <w:overflowPunct/>
        <w:topLinePunct w:val="0"/>
        <w:bidi w:val="0"/>
        <w:spacing w:line="600" w:lineRule="exact"/>
        <w:ind w:firstLine="562" w:firstLineChars="200"/>
        <w:jc w:val="both"/>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t>(一)评价结论</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 xml:space="preserve">(1)评分结果:通过认真总结分析自评和核查评价情况，形成了本部门的整体支出绩效评价结论：2022年我局部门整体支出绩效自评分为98分，为“优”等级，已达到预期绩效目标。                      </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(2)主要结论</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本年度财政资金支出符合国家的政策，与实际需求高度相关;各项工作具有明确的绩效目标，各项资金到位及时，项目实施过程中严格按实际需要实施，具有较好的经济效益和社会效益，项目实施效果较好;项目后期政策、资金、人员的落实，为项目可持续运行提供了较好的保障，具有高度可持续性。</w:t>
      </w:r>
    </w:p>
    <w:p>
      <w:pPr>
        <w:keepNext w:val="0"/>
        <w:keepLines w:val="0"/>
        <w:pageBreakBefore w:val="0"/>
        <w:numPr>
          <w:ilvl w:val="0"/>
          <w:numId w:val="0"/>
        </w:numPr>
        <w:wordWrap/>
        <w:overflowPunct/>
        <w:topLinePunct w:val="0"/>
        <w:bidi w:val="0"/>
        <w:spacing w:line="600" w:lineRule="exact"/>
        <w:ind w:firstLine="562" w:firstLineChars="200"/>
        <w:jc w:val="both"/>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t>(二)评价工作</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为开展好本次自评工作，根据汨财绩[2023]1号《汨罗市财政局关于开展2022年部门整体支和项目支出绩效自评工作的通知》文件要求，我局按以下几个步骤开展部门整体支出绩效评价:</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1.根据绩效评价工作要求，我局成立了自评工作小组，由主管财务的副局长任组长，财务股负责落实本单位自评工作。</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组长：杨奇兵  分管财务负责人</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成员：伏志敏、黄伟、楚健</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2、为检测项目进展与实施效果，根据评价指标对项目的实施结果进行测评，并对项目经费的资金落实、支出、监督、管理的跟踪问</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效，了解该项目资金使用的过程、结果，判断资金使用是否科学、合理和有效。</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3、收集资料的基础上，根据《绩效评价工作方案》，在指标设置中通过定量和定性相结合、目标与结果比较、投入与效果比较等方</w:t>
      </w:r>
    </w:p>
    <w:p>
      <w:pPr>
        <w:keepNext w:val="0"/>
        <w:keepLines w:val="0"/>
        <w:pageBreakBefore w:val="0"/>
        <w:numPr>
          <w:ilvl w:val="0"/>
          <w:numId w:val="0"/>
        </w:numPr>
        <w:wordWrap/>
        <w:overflowPunct/>
        <w:topLinePunct w:val="0"/>
        <w:bidi w:val="0"/>
        <w:spacing w:line="600" w:lineRule="exact"/>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法设置指标体系。通过设置指标的实现值、标准值、权值和权值的记分方法的体系来评价每个指标的最终得分，以最终得分来综合评价项</w:t>
      </w:r>
    </w:p>
    <w:p>
      <w:pPr>
        <w:keepNext w:val="0"/>
        <w:keepLines w:val="0"/>
        <w:pageBreakBefore w:val="0"/>
        <w:numPr>
          <w:ilvl w:val="0"/>
          <w:numId w:val="0"/>
        </w:numPr>
        <w:wordWrap/>
        <w:overflowPunct/>
        <w:topLinePunct w:val="0"/>
        <w:bidi w:val="0"/>
        <w:spacing w:line="600" w:lineRule="exact"/>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目的绩效，并形成绩效评价报告。</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4、征求意见。对我局履行职责情况的公众满意度征求了局属各单位同志意见。</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5、评价组对各项评价指标进行分析讨论。</w:t>
      </w:r>
    </w:p>
    <w:p>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6、将此次绩效自评报告在本部门门户网上予以全文公布，向社会公开，广泛接收群众监督。</w:t>
      </w:r>
    </w:p>
    <w:p>
      <w:pPr>
        <w:keepNext w:val="0"/>
        <w:keepLines w:val="0"/>
        <w:pageBreakBefore w:val="0"/>
        <w:numPr>
          <w:ilvl w:val="0"/>
          <w:numId w:val="3"/>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其他需要说的情况</w:t>
      </w:r>
    </w:p>
    <w:p>
      <w:pPr>
        <w:keepNext w:val="0"/>
        <w:keepLines w:val="0"/>
        <w:pageBreakBefore w:val="0"/>
        <w:wordWrap/>
        <w:overflowPunct/>
        <w:topLinePunct w:val="0"/>
        <w:bidi w:val="0"/>
        <w:spacing w:line="600" w:lineRule="exact"/>
        <w:ind w:firstLine="602" w:firstLineChars="200"/>
        <w:jc w:val="left"/>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sz w:val="30"/>
          <w:szCs w:val="30"/>
          <w:lang w:eastAsia="zh-CN"/>
        </w:rPr>
        <w:t>后续工作计划。</w:t>
      </w: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通过本次自评工作的实施，从中认识到整体绩效管理中存在的不足，今后将树立起绩效目标责任意识，积极落实绩效目标，强化绩效管理，保证整体资金效率和效益。2、下一步，将本次绩效自评结果作为今后编制各项经费的重要参考依据，以确保财政资金发挥社会效益。</w:t>
      </w:r>
    </w:p>
    <w:p>
      <w:pPr>
        <w:keepNext w:val="0"/>
        <w:keepLines w:val="0"/>
        <w:pageBreakBefore w:val="0"/>
        <w:numPr>
          <w:ilvl w:val="0"/>
          <w:numId w:val="0"/>
        </w:numPr>
        <w:wordWrap/>
        <w:overflowPunct/>
        <w:topLinePunct w:val="0"/>
        <w:bidi w:val="0"/>
        <w:spacing w:line="600" w:lineRule="exact"/>
        <w:jc w:val="both"/>
        <w:rPr>
          <w:rFonts w:hint="default"/>
          <w:b/>
          <w:bCs/>
          <w:sz w:val="28"/>
          <w:szCs w:val="28"/>
          <w:lang w:val="en-US" w:eastAsia="zh-CN"/>
        </w:rPr>
      </w:pPr>
    </w:p>
    <w:p>
      <w:pPr>
        <w:keepNext w:val="0"/>
        <w:keepLines w:val="0"/>
        <w:pageBreakBefore w:val="0"/>
        <w:kinsoku w:val="0"/>
        <w:wordWrap/>
        <w:overflowPunct/>
        <w:topLinePunct w:val="0"/>
        <w:autoSpaceDE w:val="0"/>
        <w:autoSpaceDN w:val="0"/>
        <w:bidi w:val="0"/>
        <w:adjustRightInd w:val="0"/>
        <w:snapToGrid w:val="0"/>
        <w:spacing w:before="293" w:line="600" w:lineRule="exact"/>
        <w:textAlignment w:val="baseline"/>
        <w:rPr>
          <w:rFonts w:hint="eastAsia" w:ascii="宋体" w:hAnsi="宋体" w:eastAsia="宋体" w:cs="宋体"/>
          <w:bCs/>
          <w:snapToGrid w:val="0"/>
          <w:color w:val="000000"/>
          <w:spacing w:val="-4"/>
          <w:sz w:val="28"/>
          <w:szCs w:val="28"/>
          <w:lang w:val="en-US" w:eastAsia="zh-CN" w:bidi="ar-SA"/>
        </w:rPr>
      </w:pPr>
    </w:p>
    <w:p>
      <w:pPr>
        <w:keepNext w:val="0"/>
        <w:keepLines w:val="0"/>
        <w:pageBreakBefore w:val="0"/>
        <w:kinsoku w:val="0"/>
        <w:wordWrap/>
        <w:overflowPunct/>
        <w:topLinePunct w:val="0"/>
        <w:autoSpaceDE w:val="0"/>
        <w:autoSpaceDN w:val="0"/>
        <w:bidi w:val="0"/>
        <w:adjustRightInd w:val="0"/>
        <w:snapToGrid w:val="0"/>
        <w:spacing w:before="293" w:line="600" w:lineRule="exact"/>
        <w:textAlignment w:val="baseline"/>
        <w:rPr>
          <w:rFonts w:hint="eastAsia" w:ascii="宋体" w:hAnsi="宋体" w:eastAsia="宋体" w:cs="宋体"/>
          <w:bCs/>
          <w:snapToGrid w:val="0"/>
          <w:color w:val="000000"/>
          <w:spacing w:val="-4"/>
          <w:sz w:val="28"/>
          <w:szCs w:val="28"/>
          <w:lang w:val="en-US" w:eastAsia="zh-CN" w:bidi="ar-SA"/>
        </w:rPr>
      </w:pPr>
    </w:p>
    <w:p>
      <w:pPr>
        <w:keepNext w:val="0"/>
        <w:keepLines w:val="0"/>
        <w:pageBreakBefore w:val="0"/>
        <w:kinsoku w:val="0"/>
        <w:wordWrap/>
        <w:overflowPunct/>
        <w:topLinePunct w:val="0"/>
        <w:autoSpaceDE w:val="0"/>
        <w:autoSpaceDN w:val="0"/>
        <w:bidi w:val="0"/>
        <w:adjustRightInd w:val="0"/>
        <w:snapToGrid w:val="0"/>
        <w:spacing w:before="293" w:line="600" w:lineRule="exact"/>
        <w:textAlignment w:val="baseline"/>
        <w:rPr>
          <w:rFonts w:hint="eastAsia" w:ascii="宋体" w:hAnsi="宋体" w:eastAsia="宋体" w:cs="宋体"/>
          <w:bCs/>
          <w:snapToGrid w:val="0"/>
          <w:color w:val="000000"/>
          <w:spacing w:val="-4"/>
          <w:sz w:val="28"/>
          <w:szCs w:val="28"/>
          <w:lang w:val="en-US" w:eastAsia="zh-CN" w:bidi="ar-SA"/>
        </w:rPr>
      </w:pPr>
    </w:p>
    <w:p>
      <w:pPr>
        <w:keepNext w:val="0"/>
        <w:keepLines w:val="0"/>
        <w:pageBreakBefore w:val="0"/>
        <w:kinsoku w:val="0"/>
        <w:wordWrap/>
        <w:overflowPunct/>
        <w:topLinePunct w:val="0"/>
        <w:autoSpaceDE w:val="0"/>
        <w:autoSpaceDN w:val="0"/>
        <w:bidi w:val="0"/>
        <w:adjustRightInd w:val="0"/>
        <w:snapToGrid w:val="0"/>
        <w:spacing w:before="293" w:line="600" w:lineRule="exact"/>
        <w:textAlignment w:val="baseline"/>
        <w:rPr>
          <w:rFonts w:hint="eastAsia" w:ascii="宋体" w:hAnsi="宋体" w:eastAsia="宋体" w:cs="宋体"/>
          <w:bCs/>
          <w:snapToGrid w:val="0"/>
          <w:color w:val="000000"/>
          <w:spacing w:val="-4"/>
          <w:sz w:val="28"/>
          <w:szCs w:val="28"/>
          <w:lang w:val="en-US" w:eastAsia="zh-CN" w:bidi="ar-SA"/>
        </w:rPr>
      </w:pPr>
    </w:p>
    <w:p>
      <w:pPr>
        <w:keepNext w:val="0"/>
        <w:keepLines w:val="0"/>
        <w:pageBreakBefore w:val="0"/>
        <w:kinsoku w:val="0"/>
        <w:wordWrap/>
        <w:overflowPunct/>
        <w:topLinePunct w:val="0"/>
        <w:autoSpaceDE w:val="0"/>
        <w:autoSpaceDN w:val="0"/>
        <w:bidi w:val="0"/>
        <w:adjustRightInd w:val="0"/>
        <w:snapToGrid w:val="0"/>
        <w:spacing w:before="293" w:line="600" w:lineRule="exact"/>
        <w:textAlignment w:val="baseline"/>
        <w:rPr>
          <w:rFonts w:hint="eastAsia" w:ascii="宋体" w:hAnsi="宋体" w:eastAsia="宋体" w:cs="宋体"/>
          <w:bCs/>
          <w:snapToGrid w:val="0"/>
          <w:color w:val="000000"/>
          <w:spacing w:val="-4"/>
          <w:sz w:val="28"/>
          <w:szCs w:val="28"/>
          <w:lang w:val="en-US" w:eastAsia="zh-CN" w:bidi="ar-SA"/>
        </w:rPr>
      </w:pPr>
    </w:p>
    <w:p>
      <w:pPr>
        <w:keepNext w:val="0"/>
        <w:keepLines w:val="0"/>
        <w:pageBreakBefore w:val="0"/>
        <w:kinsoku w:val="0"/>
        <w:wordWrap/>
        <w:overflowPunct/>
        <w:topLinePunct w:val="0"/>
        <w:autoSpaceDE w:val="0"/>
        <w:autoSpaceDN w:val="0"/>
        <w:bidi w:val="0"/>
        <w:adjustRightInd w:val="0"/>
        <w:snapToGrid w:val="0"/>
        <w:spacing w:before="293" w:line="600" w:lineRule="exact"/>
        <w:textAlignment w:val="baseline"/>
        <w:rPr>
          <w:rFonts w:hint="eastAsia" w:ascii="宋体" w:hAnsi="宋体" w:eastAsia="宋体" w:cs="宋体"/>
          <w:bCs/>
          <w:snapToGrid w:val="0"/>
          <w:color w:val="000000"/>
          <w:spacing w:val="-4"/>
          <w:sz w:val="28"/>
          <w:szCs w:val="28"/>
          <w:lang w:val="en-US" w:eastAsia="zh-CN" w:bidi="ar-SA"/>
        </w:rPr>
      </w:pPr>
    </w:p>
    <w:p>
      <w:pPr>
        <w:keepNext w:val="0"/>
        <w:keepLines w:val="0"/>
        <w:pageBreakBefore w:val="0"/>
        <w:kinsoku w:val="0"/>
        <w:wordWrap/>
        <w:overflowPunct/>
        <w:topLinePunct w:val="0"/>
        <w:autoSpaceDE w:val="0"/>
        <w:autoSpaceDN w:val="0"/>
        <w:bidi w:val="0"/>
        <w:adjustRightInd w:val="0"/>
        <w:snapToGrid w:val="0"/>
        <w:spacing w:before="293" w:line="600" w:lineRule="exact"/>
        <w:textAlignment w:val="baseline"/>
        <w:rPr>
          <w:rFonts w:hint="eastAsia" w:ascii="宋体" w:hAnsi="宋体" w:eastAsia="宋体" w:cs="宋体"/>
          <w:bCs/>
          <w:snapToGrid w:val="0"/>
          <w:color w:val="000000"/>
          <w:spacing w:val="-4"/>
          <w:sz w:val="28"/>
          <w:szCs w:val="28"/>
          <w:lang w:val="en-US" w:eastAsia="zh-CN" w:bidi="ar-SA"/>
        </w:rPr>
      </w:pPr>
    </w:p>
    <w:p>
      <w:pPr>
        <w:keepNext w:val="0"/>
        <w:keepLines w:val="0"/>
        <w:pageBreakBefore w:val="0"/>
        <w:kinsoku w:val="0"/>
        <w:wordWrap/>
        <w:overflowPunct/>
        <w:topLinePunct w:val="0"/>
        <w:autoSpaceDE w:val="0"/>
        <w:autoSpaceDN w:val="0"/>
        <w:bidi w:val="0"/>
        <w:adjustRightInd w:val="0"/>
        <w:snapToGrid w:val="0"/>
        <w:spacing w:before="293" w:line="600" w:lineRule="exact"/>
        <w:textAlignment w:val="baseline"/>
        <w:rPr>
          <w:rFonts w:hint="eastAsia" w:ascii="宋体" w:hAnsi="宋体" w:eastAsia="宋体" w:cs="宋体"/>
          <w:bCs/>
          <w:snapToGrid w:val="0"/>
          <w:color w:val="000000"/>
          <w:spacing w:val="-4"/>
          <w:sz w:val="28"/>
          <w:szCs w:val="28"/>
          <w:lang w:val="en-US" w:eastAsia="zh-CN" w:bidi="ar-SA"/>
        </w:rPr>
      </w:pPr>
    </w:p>
    <w:p>
      <w:pPr>
        <w:keepNext w:val="0"/>
        <w:keepLines w:val="0"/>
        <w:pageBreakBefore w:val="0"/>
        <w:kinsoku w:val="0"/>
        <w:wordWrap/>
        <w:overflowPunct/>
        <w:topLinePunct w:val="0"/>
        <w:autoSpaceDE w:val="0"/>
        <w:autoSpaceDN w:val="0"/>
        <w:bidi w:val="0"/>
        <w:adjustRightInd w:val="0"/>
        <w:snapToGrid w:val="0"/>
        <w:spacing w:before="293" w:line="600" w:lineRule="exact"/>
        <w:textAlignment w:val="baseline"/>
        <w:rPr>
          <w:rFonts w:hint="eastAsia" w:ascii="宋体" w:hAnsi="宋体" w:eastAsia="宋体" w:cs="宋体"/>
          <w:bCs/>
          <w:snapToGrid w:val="0"/>
          <w:color w:val="000000"/>
          <w:spacing w:val="-4"/>
          <w:sz w:val="28"/>
          <w:szCs w:val="28"/>
          <w:lang w:val="en-US" w:eastAsia="zh-CN" w:bidi="ar-SA"/>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left="1320" w:leftChars="200" w:hanging="900" w:hangingChars="200"/>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数字化城市管理平台建设</w:t>
      </w:r>
      <w:r>
        <w:rPr>
          <w:rFonts w:ascii="黑体" w:hAnsi="黑体" w:eastAsia="黑体" w:cs="黑体"/>
          <w:spacing w:val="15"/>
          <w:position w:val="10"/>
          <w:sz w:val="42"/>
          <w:szCs w:val="42"/>
        </w:rPr>
        <w:t>项</w:t>
      </w:r>
      <w:r>
        <w:rPr>
          <w:rFonts w:hint="eastAsia" w:ascii="黑体" w:hAnsi="黑体" w:eastAsia="黑体" w:cs="黑体"/>
          <w:spacing w:val="15"/>
          <w:position w:val="10"/>
          <w:sz w:val="42"/>
          <w:szCs w:val="42"/>
          <w:lang w:eastAsia="zh-CN"/>
        </w:rPr>
        <w:t>目</w:t>
      </w:r>
    </w:p>
    <w:p>
      <w:pPr>
        <w:spacing w:before="201" w:line="578" w:lineRule="exact"/>
        <w:ind w:left="1320" w:leftChars="200" w:hanging="900" w:hangingChars="200"/>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汨罗市城市管理和综合执法局</w:t>
      </w:r>
    </w:p>
    <w:p>
      <w:pPr>
        <w:pStyle w:val="2"/>
        <w:spacing w:before="289" w:line="610" w:lineRule="exact"/>
        <w:jc w:val="center"/>
        <w:rPr>
          <w:sz w:val="27"/>
          <w:szCs w:val="27"/>
        </w:rPr>
      </w:pPr>
      <w:r>
        <w:rPr>
          <w:rFonts w:hint="eastAsia"/>
          <w:spacing w:val="-13"/>
          <w:position w:val="26"/>
          <w:sz w:val="27"/>
          <w:szCs w:val="27"/>
          <w:lang w:val="en-US" w:eastAsia="zh-CN"/>
        </w:rPr>
        <w:t>2023</w:t>
      </w:r>
      <w:r>
        <w:rPr>
          <w:spacing w:val="-13"/>
          <w:position w:val="26"/>
          <w:sz w:val="27"/>
          <w:szCs w:val="27"/>
        </w:rPr>
        <w:t>年</w:t>
      </w:r>
      <w:r>
        <w:rPr>
          <w:rFonts w:hint="eastAsia"/>
          <w:spacing w:val="-13"/>
          <w:position w:val="26"/>
          <w:sz w:val="27"/>
          <w:szCs w:val="27"/>
          <w:lang w:val="en-US" w:eastAsia="zh-CN"/>
        </w:rPr>
        <w:t>06</w:t>
      </w:r>
      <w:r>
        <w:rPr>
          <w:spacing w:val="-13"/>
          <w:position w:val="26"/>
          <w:sz w:val="27"/>
          <w:szCs w:val="27"/>
        </w:rPr>
        <w:t>月</w:t>
      </w:r>
      <w:r>
        <w:rPr>
          <w:rFonts w:hint="eastAsia"/>
          <w:spacing w:val="-13"/>
          <w:position w:val="26"/>
          <w:sz w:val="27"/>
          <w:szCs w:val="27"/>
          <w:lang w:val="en-US" w:eastAsia="zh-CN"/>
        </w:rPr>
        <w:t>10</w:t>
      </w:r>
      <w:r>
        <w:rPr>
          <w:spacing w:val="-13"/>
          <w:position w:val="26"/>
          <w:sz w:val="27"/>
          <w:szCs w:val="27"/>
        </w:rPr>
        <w:t>日</w:t>
      </w: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eastAsia="zh-CN"/>
              </w:rPr>
              <w:t>数字化城市管理平台建设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eastAsia="zh-CN"/>
              </w:rPr>
              <w:t>汨罗市城市管理和综合执法局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eastAsia="zh-CN"/>
              </w:rPr>
              <w:t>汨罗市城市管理和综合执法局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85</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85</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7"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汨罗市智慧城管第1期政府采购项目指挥中心、5G+网联无人机软件平台的建设，项目包含指挥中心一个、环卫平台、城市部件普查、地形入库、专题数据建设、三维数据建设、九大标准系统、本地化服务基础软件+服务器、专业系统+辅助系统费用、全移动系统接口设计、呼叫中心软硬件数据传输，以及数字城管平台建设的运维服务。</w:t>
            </w:r>
          </w:p>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预期目标：</w:t>
            </w:r>
          </w:p>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1.完善指挥中心建设</w:t>
            </w:r>
          </w:p>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2.安装配套设施及平台运营调试</w:t>
            </w:r>
          </w:p>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3.购买数字终端设备</w:t>
            </w:r>
          </w:p>
        </w:tc>
        <w:tc>
          <w:tcPr>
            <w:tcW w:w="4140" w:type="dxa"/>
            <w:gridSpan w:val="4"/>
            <w:vAlign w:val="center"/>
          </w:tcPr>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目标完成度：</w:t>
            </w:r>
          </w:p>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1.完善指挥中心建设，100%</w:t>
            </w:r>
          </w:p>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2.安装配套设施及平台运营调试，50%</w:t>
            </w:r>
          </w:p>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3.购买数字终端设备100%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完善指挥中心建设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安装配套设施及平台运营调试</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主体硬件设施（机房、设备等）建设</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主体硬件设施（机房、设备等）建设</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50%</w:t>
            </w:r>
          </w:p>
        </w:tc>
        <w:tc>
          <w:tcPr>
            <w:tcW w:w="80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按照合同，建设需达到规定标准</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按照要求采购符合质量要求的数字终端设备</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按照合同规定的时间节点推进</w:t>
            </w:r>
          </w:p>
        </w:tc>
        <w:tc>
          <w:tcPr>
            <w:tcW w:w="1099" w:type="dxa"/>
            <w:vAlign w:val="center"/>
          </w:tcPr>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rPr>
              <w:t>无直接经济效益，可促进城市的经济发展</w:t>
            </w:r>
          </w:p>
        </w:tc>
        <w:tc>
          <w:tcPr>
            <w:tcW w:w="1099" w:type="dxa"/>
            <w:vAlign w:val="center"/>
          </w:tcPr>
          <w:p>
            <w:pPr>
              <w:spacing w:line="240" w:lineRule="auto"/>
              <w:ind w:firstLine="210" w:firstLineChars="100"/>
              <w:jc w:val="left"/>
              <w:rPr>
                <w:rFonts w:ascii="仿宋_GB2312" w:hAnsi="宋体" w:eastAsia="仿宋_GB2312" w:cs="宋体"/>
                <w:kern w:val="0"/>
              </w:rPr>
            </w:pPr>
            <w:r>
              <w:rPr>
                <w:rFonts w:hint="eastAsia" w:ascii="仿宋_GB2312" w:hAnsi="宋体" w:eastAsia="仿宋_GB2312" w:cs="宋体"/>
                <w:kern w:val="0"/>
              </w:rPr>
              <w:t>间接效益</w:t>
            </w:r>
          </w:p>
        </w:tc>
        <w:tc>
          <w:tcPr>
            <w:tcW w:w="1099" w:type="dxa"/>
            <w:vAlign w:val="center"/>
          </w:tcPr>
          <w:p>
            <w:pPr>
              <w:spacing w:line="240" w:lineRule="auto"/>
              <w:ind w:firstLine="210" w:firstLineChars="100"/>
              <w:jc w:val="left"/>
              <w:rPr>
                <w:rFonts w:ascii="仿宋_GB2312" w:hAnsi="宋体" w:eastAsia="仿宋_GB2312" w:cs="宋体"/>
                <w:kern w:val="0"/>
              </w:rPr>
            </w:pPr>
            <w:r>
              <w:rPr>
                <w:rFonts w:hint="eastAsia" w:ascii="仿宋_GB2312" w:hAnsi="宋体" w:eastAsia="仿宋_GB2312" w:cs="宋体"/>
                <w:kern w:val="0"/>
              </w:rPr>
              <w:t>间接效益</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提升生活品质，为市民营造宜居环境 </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有效提升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有效提升</w:t>
            </w:r>
          </w:p>
        </w:tc>
        <w:tc>
          <w:tcPr>
            <w:tcW w:w="80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firstLineChars="200"/>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有待提升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提高整体城市形象，对外留下良好印象</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有效提升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有效提升</w:t>
            </w:r>
          </w:p>
        </w:tc>
        <w:tc>
          <w:tcPr>
            <w:tcW w:w="80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lang w:eastAsia="zh-CN"/>
              </w:rPr>
              <w:t>有待提升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改善人居环境</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有效提升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提升</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社会群众满意度</w:t>
            </w:r>
          </w:p>
        </w:tc>
        <w:tc>
          <w:tcPr>
            <w:tcW w:w="1099" w:type="dxa"/>
            <w:vAlign w:val="center"/>
          </w:tcPr>
          <w:p>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严格控制采购材料成本</w:t>
            </w:r>
          </w:p>
        </w:tc>
        <w:tc>
          <w:tcPr>
            <w:tcW w:w="1099" w:type="dxa"/>
            <w:vAlign w:val="center"/>
          </w:tcPr>
          <w:p>
            <w:pPr>
              <w:spacing w:line="240" w:lineRule="auto"/>
              <w:ind w:firstLine="210" w:firstLineChars="100"/>
              <w:jc w:val="left"/>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填表人：应南</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2023年6月10日</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5112171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jc w:val="center"/>
        <w:rPr>
          <w:rFonts w:asciiTheme="minorEastAsia" w:hAnsiTheme="minorEastAsia"/>
          <w:b/>
        </w:rPr>
      </w:pPr>
      <w:r>
        <w:rPr>
          <w:rFonts w:hint="eastAsia" w:asciiTheme="minorEastAsia" w:hAnsiTheme="minorEastAsia"/>
          <w:b/>
          <w:sz w:val="44"/>
          <w:szCs w:val="44"/>
        </w:rPr>
        <w:t>数字化城市管理平台建设项目支出            绩效评价报告</w:t>
      </w:r>
    </w:p>
    <w:p>
      <w:pPr>
        <w:rPr>
          <w:rFonts w:asciiTheme="minorEastAsia" w:hAnsiTheme="minorEastAsia"/>
          <w:b/>
        </w:rPr>
      </w:pPr>
    </w:p>
    <w:p>
      <w:pPr>
        <w:jc w:val="center"/>
        <w:rPr>
          <w:rFonts w:asciiTheme="minorEastAsia" w:hAnsiTheme="minorEastAsia"/>
          <w:b/>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602" w:hanging="562" w:hangingChars="200"/>
        <w:jc w:val="left"/>
        <w:textAlignment w:val="baseline"/>
        <w:rPr>
          <w:rFonts w:hint="eastAsia" w:ascii="宋体" w:hAnsi="宋体" w:eastAsia="宋体" w:cs="宋体"/>
          <w:b/>
          <w:sz w:val="28"/>
          <w:szCs w:val="28"/>
        </w:rPr>
      </w:pPr>
      <w:r>
        <w:rPr>
          <w:rFonts w:hint="eastAsia" w:ascii="宋体" w:hAnsi="宋体" w:eastAsia="宋体" w:cs="宋体"/>
          <w:b/>
          <w:sz w:val="28"/>
          <w:szCs w:val="28"/>
        </w:rPr>
        <w:t xml:space="preserve">一、项目支出基本情况 </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1" w:hanging="562" w:hangingChars="200"/>
        <w:jc w:val="left"/>
        <w:textAlignment w:val="baseline"/>
        <w:rPr>
          <w:rFonts w:hint="eastAsia" w:ascii="宋体" w:hAnsi="宋体" w:eastAsia="宋体" w:cs="宋体"/>
          <w:b/>
          <w:sz w:val="28"/>
          <w:szCs w:val="28"/>
        </w:rPr>
      </w:pPr>
      <w:r>
        <w:rPr>
          <w:rFonts w:hint="eastAsia" w:ascii="宋体" w:hAnsi="宋体" w:eastAsia="宋体" w:cs="宋体"/>
          <w:b/>
          <w:sz w:val="28"/>
          <w:szCs w:val="28"/>
        </w:rPr>
        <w:t>（一）项目基本概况</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根据中共湖南省、省人民政府《关于深入推进城市执法体制改革改进城市管理工作的实施意见》（湘发（201630号）、湖南省人民政府办公厅《湖南省城市双修三年行动计划（2018-2020）》（湘政办发（2017）74号）、湖南省住房和城乡建设厅《全省数字化城市管理平台建设工作方案》（湘建（2018）112号）等一系列文件精神，要求各级政府要建设数字化城市管理平台。为推进城市管理数字化进程，切实提高城管工作效率和水平，提质城市建设，改善人居生活卫生环境，我局承担全市数字化城市管理平台建设工作。此项目于2020年4月由中国移动通信集团湖南有限公司岳阳分公司公开中标，确认为本项目供应商，对项目具体实施：</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1、项目名称:汨罗市智慧城管第一期政府采购项目</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2、项目地点:汨罗市城区</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3、项目内容:乙方负责汨罗市智慧城管第一期政府采购项目指挥中心、5G+网联无人机、软件平台的建设并向甲方提供终验合格之日起为期6年的数字城管平台建设服务。</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4、平台建设及配套设施</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5、场地的具体位置:汨罗市屈子公园广场</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6、项目应包含指挥中心一个、环卫平台、城市部件普查、地形入库、专题数据建设、三维数据采集、九大标准系统本地化服务、基础软件+服务器、专业系统+辅助系统费用、全移动系统+接口设计、呼叫中心软硬件、数据传输。</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7、该场地配套设施、设备清单详见附件。</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8、具体建设要求如下:根据建设的需求，平台应满足汨罗市智慧城管第一期政府采购项目建设需求。服务提供商需具备良好的运维服务能力，配备优秀的技术队伍，采取规范的运维管理机制，提供强有力地运行管理和维护支撑，确保基础设备、设施及软件平台安全稳定运行。乙方建设智慧城市第一期按照采购项目(政府采购编号:汨财采计[2020]00107号)招标文件、汨罗市智慧城管第一期政府采购项目项目方案执行。</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（二）项目资金使用及管理情况</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1、资金到位情况：数字化城市管理平台建设项目由我局于每年根据年初根据工作预案进行申报，202</w:t>
      </w:r>
      <w:r>
        <w:rPr>
          <w:rFonts w:hint="eastAsia" w:ascii="宋体" w:hAnsi="宋体" w:eastAsia="宋体" w:cs="宋体"/>
          <w:sz w:val="28"/>
          <w:szCs w:val="28"/>
          <w:lang w:val="en-US" w:eastAsia="zh-CN"/>
        </w:rPr>
        <w:t>2</w:t>
      </w:r>
      <w:r>
        <w:rPr>
          <w:rFonts w:hint="eastAsia" w:ascii="宋体" w:hAnsi="宋体" w:eastAsia="宋体" w:cs="宋体"/>
          <w:sz w:val="28"/>
          <w:szCs w:val="28"/>
        </w:rPr>
        <w:t>年年初申报资金为</w:t>
      </w:r>
      <w:r>
        <w:rPr>
          <w:rFonts w:hint="eastAsia" w:ascii="宋体" w:hAnsi="宋体" w:eastAsia="宋体" w:cs="宋体"/>
          <w:sz w:val="28"/>
          <w:szCs w:val="28"/>
          <w:lang w:val="en-US" w:eastAsia="zh-CN"/>
        </w:rPr>
        <w:t>110</w:t>
      </w:r>
      <w:r>
        <w:rPr>
          <w:rFonts w:hint="eastAsia" w:ascii="宋体" w:hAnsi="宋体" w:eastAsia="宋体" w:cs="宋体"/>
          <w:sz w:val="28"/>
          <w:szCs w:val="28"/>
        </w:rPr>
        <w:t>万元，经批复，实际拨付我单位资金为</w:t>
      </w:r>
      <w:r>
        <w:rPr>
          <w:rFonts w:hint="eastAsia" w:ascii="宋体" w:hAnsi="宋体" w:eastAsia="宋体" w:cs="宋体"/>
          <w:sz w:val="28"/>
          <w:szCs w:val="28"/>
          <w:lang w:val="en-US" w:eastAsia="zh-CN"/>
        </w:rPr>
        <w:t>85</w:t>
      </w:r>
      <w:r>
        <w:rPr>
          <w:rFonts w:hint="eastAsia" w:ascii="宋体" w:hAnsi="宋体" w:eastAsia="宋体" w:cs="宋体"/>
          <w:sz w:val="28"/>
          <w:szCs w:val="28"/>
        </w:rPr>
        <w:t>万元</w:t>
      </w:r>
      <w:r>
        <w:rPr>
          <w:rFonts w:hint="eastAsia" w:ascii="宋体" w:hAnsi="宋体" w:eastAsia="宋体" w:cs="宋体"/>
          <w:sz w:val="28"/>
          <w:szCs w:val="28"/>
          <w:lang w:eastAsia="zh-CN"/>
        </w:rPr>
        <w:t>，</w:t>
      </w:r>
      <w:r>
        <w:rPr>
          <w:rFonts w:hint="eastAsia" w:ascii="宋体" w:hAnsi="宋体" w:eastAsia="宋体" w:cs="宋体"/>
          <w:sz w:val="28"/>
          <w:szCs w:val="28"/>
        </w:rPr>
        <w:t>资金到位率100%。</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2、项目资金执行情况：202</w:t>
      </w:r>
      <w:r>
        <w:rPr>
          <w:rFonts w:hint="eastAsia" w:ascii="宋体" w:hAnsi="宋体" w:eastAsia="宋体" w:cs="宋体"/>
          <w:sz w:val="28"/>
          <w:szCs w:val="28"/>
          <w:lang w:val="en-US" w:eastAsia="zh-CN"/>
        </w:rPr>
        <w:t>2</w:t>
      </w:r>
      <w:r>
        <w:rPr>
          <w:rFonts w:hint="eastAsia" w:ascii="宋体" w:hAnsi="宋体" w:eastAsia="宋体" w:cs="宋体"/>
          <w:sz w:val="28"/>
          <w:szCs w:val="28"/>
        </w:rPr>
        <w:t>年实际支付</w:t>
      </w:r>
      <w:r>
        <w:rPr>
          <w:rFonts w:hint="eastAsia" w:ascii="宋体" w:hAnsi="宋体" w:eastAsia="宋体" w:cs="宋体"/>
          <w:sz w:val="28"/>
          <w:szCs w:val="28"/>
          <w:lang w:val="en-US" w:eastAsia="zh-CN"/>
        </w:rPr>
        <w:t>85</w:t>
      </w:r>
      <w:r>
        <w:rPr>
          <w:rFonts w:hint="eastAsia" w:ascii="宋体" w:hAnsi="宋体" w:eastAsia="宋体" w:cs="宋体"/>
          <w:sz w:val="28"/>
          <w:szCs w:val="28"/>
        </w:rPr>
        <w:t>万元，资金拨付率100%。</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（三）项目支出绩效目标完成程度</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此项目建设包含指挥中心一个、环卫平台、城市部件普查、地形入库、专题数据建设、三维数据采集、九大标准系统本地化服务、基础软件+服务器、专业系统+辅助系统费用、全移动系统+接口设计、呼叫中心软硬件、数据传输，项目于2020年10月硬件建设完成，整体运维服务责任期限5年，按照合同履约进行支付，我局智慧城管指挥中心主要负责乙方对项目的运维服务进行督导，完成率100%。</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b/>
          <w:sz w:val="28"/>
          <w:szCs w:val="28"/>
        </w:rPr>
      </w:pPr>
      <w:r>
        <w:rPr>
          <w:rFonts w:hint="eastAsia" w:ascii="宋体" w:hAnsi="宋体" w:eastAsia="宋体" w:cs="宋体"/>
          <w:b/>
          <w:sz w:val="28"/>
          <w:szCs w:val="28"/>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281" w:firstLineChars="100"/>
        <w:textAlignment w:val="baseline"/>
        <w:rPr>
          <w:rFonts w:hint="eastAsia" w:ascii="宋体" w:hAnsi="宋体" w:eastAsia="宋体" w:cs="宋体"/>
          <w:b/>
          <w:sz w:val="28"/>
          <w:szCs w:val="28"/>
        </w:rPr>
      </w:pPr>
      <w:r>
        <w:rPr>
          <w:rFonts w:hint="eastAsia" w:ascii="宋体" w:hAnsi="宋体" w:eastAsia="宋体" w:cs="宋体"/>
          <w:b/>
          <w:sz w:val="28"/>
          <w:szCs w:val="28"/>
        </w:rPr>
        <w:t>（一）绩效评价目的</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根据汨罗市《预算绩效管理实施办法》（汨办发[2022]42号）我局评价小组对此项目产出、效益、满意度和成本指标等进行客观、公正的衡量、分析和评判，为进一步提高财政资金使用效益提供决策依据。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(二)评价对象和范围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b/>
          <w:sz w:val="28"/>
          <w:szCs w:val="28"/>
        </w:rPr>
      </w:pPr>
      <w:r>
        <w:rPr>
          <w:rFonts w:hint="eastAsia" w:ascii="宋体" w:hAnsi="宋体" w:eastAsia="宋体" w:cs="宋体"/>
          <w:sz w:val="28"/>
          <w:szCs w:val="28"/>
        </w:rPr>
        <w:t>评价对象和范围为汨罗市城市管理和综合执法局202</w:t>
      </w:r>
      <w:r>
        <w:rPr>
          <w:rFonts w:hint="eastAsia" w:ascii="宋体" w:hAnsi="宋体" w:eastAsia="宋体" w:cs="宋体"/>
          <w:sz w:val="28"/>
          <w:szCs w:val="28"/>
          <w:lang w:val="en-US" w:eastAsia="zh-CN"/>
        </w:rPr>
        <w:t>2</w:t>
      </w:r>
      <w:r>
        <w:rPr>
          <w:rFonts w:hint="eastAsia" w:ascii="宋体" w:hAnsi="宋体" w:eastAsia="宋体" w:cs="宋体"/>
          <w:sz w:val="28"/>
          <w:szCs w:val="28"/>
        </w:rPr>
        <w:t>年数字化城市管理平台建设项目。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(三)评价原则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本次绩效评价遵循以下基本原则: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1.科学规范原则。绩效评价严格执行规定的程序，按照科学可行的要求，采用定量与定性分析相结合的方法。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2.公正公开原则。绩效评价符合真实、客观、公正的要求，依法公开并接受监督。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3.绩效相关原则。本次绩效评价针对具体支出及其产出绩效进行，评价结果清晰反映支支出及其产出绩效进行，评价结果清晰反映支出和产出绩效之间的对应关系。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(四)评价指标体系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本次绩效评价指标共设置产出、效益、满意度和成本4个一级指标，12个二级指标。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(五)评价标准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本次评价按照财政部《项目支出绩效评价管理办法》中的评价框架指标实施，评价指标详见本报告附件。绩效评价结果采取评分和评级相结合的方式，总分设置为100分，等级划分为四档:90(含)-100分为优、80(含)-90分为良、60(含)-80分为中、60分以下为差。</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sz w:val="28"/>
          <w:szCs w:val="28"/>
        </w:rPr>
      </w:pPr>
      <w:r>
        <w:rPr>
          <w:rFonts w:hint="eastAsia" w:ascii="宋体" w:hAnsi="宋体" w:eastAsia="宋体" w:cs="宋体"/>
          <w:b/>
          <w:sz w:val="28"/>
          <w:szCs w:val="28"/>
        </w:rPr>
        <w:t xml:space="preserve">项目支出主要绩效及评价结论  </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60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bCs/>
          <w:sz w:val="28"/>
          <w:szCs w:val="28"/>
        </w:rPr>
        <w:t>资金管理：</w:t>
      </w:r>
      <w:r>
        <w:rPr>
          <w:rFonts w:hint="eastAsia" w:ascii="宋体" w:hAnsi="宋体" w:eastAsia="宋体" w:cs="宋体"/>
          <w:sz w:val="28"/>
          <w:szCs w:val="28"/>
        </w:rPr>
        <w:t>项目资金计划金额</w:t>
      </w:r>
      <w:r>
        <w:rPr>
          <w:rFonts w:hint="eastAsia" w:ascii="宋体" w:hAnsi="宋体" w:eastAsia="宋体" w:cs="宋体"/>
          <w:sz w:val="28"/>
          <w:szCs w:val="28"/>
          <w:lang w:val="en-US" w:eastAsia="zh-CN"/>
        </w:rPr>
        <w:t>85</w:t>
      </w:r>
      <w:r>
        <w:rPr>
          <w:rFonts w:hint="eastAsia" w:ascii="宋体" w:hAnsi="宋体" w:eastAsia="宋体" w:cs="宋体"/>
          <w:sz w:val="28"/>
          <w:szCs w:val="28"/>
        </w:rPr>
        <w:t>万元，已拨付</w:t>
      </w:r>
      <w:r>
        <w:rPr>
          <w:rFonts w:hint="eastAsia" w:ascii="宋体" w:hAnsi="宋体" w:eastAsia="宋体" w:cs="宋体"/>
          <w:sz w:val="28"/>
          <w:szCs w:val="28"/>
          <w:lang w:val="en-US" w:eastAsia="zh-CN"/>
        </w:rPr>
        <w:t>85</w:t>
      </w:r>
      <w:r>
        <w:rPr>
          <w:rFonts w:hint="eastAsia" w:ascii="宋体" w:hAnsi="宋体" w:eastAsia="宋体" w:cs="宋体"/>
          <w:sz w:val="28"/>
          <w:szCs w:val="28"/>
        </w:rPr>
        <w:t>万元，执行率100%。</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60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bCs/>
          <w:sz w:val="28"/>
          <w:szCs w:val="28"/>
        </w:rPr>
        <w:t>项目管理：</w:t>
      </w:r>
      <w:r>
        <w:rPr>
          <w:rFonts w:hint="eastAsia" w:ascii="宋体" w:hAnsi="宋体" w:eastAsia="宋体" w:cs="宋体"/>
          <w:sz w:val="28"/>
          <w:szCs w:val="28"/>
        </w:rPr>
        <w:t>项目顺利完成，没有出现项目管理方面问题。</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60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bCs/>
          <w:sz w:val="28"/>
          <w:szCs w:val="28"/>
        </w:rPr>
        <w:t>指标体系：</w:t>
      </w:r>
      <w:r>
        <w:rPr>
          <w:rFonts w:hint="eastAsia" w:ascii="宋体" w:hAnsi="宋体" w:eastAsia="宋体" w:cs="宋体"/>
          <w:b w:val="0"/>
          <w:bCs w:val="0"/>
          <w:sz w:val="28"/>
          <w:szCs w:val="28"/>
          <w:lang w:eastAsia="zh-CN"/>
        </w:rPr>
        <w:t>效益</w:t>
      </w:r>
      <w:r>
        <w:rPr>
          <w:rFonts w:hint="eastAsia" w:ascii="宋体" w:hAnsi="宋体" w:eastAsia="宋体" w:cs="宋体"/>
          <w:sz w:val="28"/>
          <w:szCs w:val="28"/>
        </w:rPr>
        <w:t>指标中</w:t>
      </w:r>
      <w:r>
        <w:rPr>
          <w:rFonts w:hint="eastAsia" w:ascii="宋体" w:hAnsi="宋体" w:eastAsia="宋体" w:cs="宋体"/>
          <w:sz w:val="28"/>
          <w:szCs w:val="28"/>
          <w:lang w:eastAsia="zh-CN"/>
        </w:rPr>
        <w:t>社会效益</w:t>
      </w:r>
      <w:r>
        <w:rPr>
          <w:rFonts w:hint="eastAsia" w:ascii="宋体" w:hAnsi="宋体" w:eastAsia="宋体" w:cs="宋体"/>
          <w:sz w:val="28"/>
          <w:szCs w:val="28"/>
        </w:rPr>
        <w:t>指标</w:t>
      </w:r>
      <w:r>
        <w:rPr>
          <w:rFonts w:hint="eastAsia" w:ascii="宋体" w:hAnsi="宋体" w:eastAsia="宋体" w:cs="宋体"/>
          <w:sz w:val="28"/>
          <w:szCs w:val="28"/>
          <w:lang w:eastAsia="zh-CN"/>
        </w:rPr>
        <w:t>未达指标值，根据具体情况酌情扣</w:t>
      </w:r>
      <w:r>
        <w:rPr>
          <w:rFonts w:hint="eastAsia" w:ascii="宋体" w:hAnsi="宋体" w:eastAsia="宋体" w:cs="宋体"/>
          <w:sz w:val="28"/>
          <w:szCs w:val="28"/>
          <w:lang w:val="en-US" w:eastAsia="zh-CN"/>
        </w:rPr>
        <w:t>2分。</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60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bCs/>
          <w:sz w:val="28"/>
          <w:szCs w:val="28"/>
        </w:rPr>
        <w:t>评价结论：</w:t>
      </w:r>
      <w:r>
        <w:rPr>
          <w:rFonts w:hint="eastAsia" w:ascii="宋体" w:hAnsi="宋体" w:eastAsia="宋体" w:cs="宋体"/>
          <w:sz w:val="28"/>
          <w:szCs w:val="28"/>
        </w:rPr>
        <w:t>项目综合评分98分，评价等级为优等级，已达到预期绩效目标。</w:t>
      </w:r>
    </w:p>
    <w:p>
      <w:pPr>
        <w:keepNext w:val="0"/>
        <w:keepLines w:val="0"/>
        <w:pageBreakBefore w:val="0"/>
        <w:widowControl/>
        <w:tabs>
          <w:tab w:val="left" w:pos="312"/>
        </w:tabs>
        <w:kinsoku w:val="0"/>
        <w:wordWrap/>
        <w:overflowPunct/>
        <w:topLinePunct w:val="0"/>
        <w:autoSpaceDE w:val="0"/>
        <w:autoSpaceDN w:val="0"/>
        <w:bidi w:val="0"/>
        <w:adjustRightInd w:val="0"/>
        <w:snapToGrid w:val="0"/>
        <w:spacing w:line="600" w:lineRule="exact"/>
        <w:ind w:left="600"/>
        <w:jc w:val="left"/>
        <w:textAlignment w:val="baseline"/>
        <w:rPr>
          <w:rFonts w:hint="eastAsia" w:ascii="宋体" w:hAnsi="宋体" w:eastAsia="宋体" w:cs="宋体"/>
          <w:sz w:val="28"/>
          <w:szCs w:val="28"/>
        </w:rPr>
      </w:pPr>
      <w:r>
        <w:rPr>
          <w:rFonts w:hint="eastAsia" w:ascii="宋体" w:hAnsi="宋体" w:eastAsia="宋体" w:cs="宋体"/>
          <w:b/>
          <w:sz w:val="28"/>
          <w:szCs w:val="28"/>
        </w:rPr>
        <w:t xml:space="preserve">四、绩效评价指标分析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bCs/>
          <w:sz w:val="28"/>
          <w:szCs w:val="28"/>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jc w:val="left"/>
        <w:textAlignment w:val="baseline"/>
        <w:rPr>
          <w:rFonts w:hint="eastAsia" w:ascii="宋体" w:hAnsi="宋体" w:eastAsia="宋体" w:cs="宋体"/>
          <w:sz w:val="28"/>
          <w:szCs w:val="28"/>
        </w:rPr>
      </w:pPr>
      <w:r>
        <w:rPr>
          <w:rFonts w:hint="eastAsia" w:ascii="宋体" w:hAnsi="宋体" w:eastAsia="宋体" w:cs="宋体"/>
          <w:sz w:val="28"/>
          <w:szCs w:val="28"/>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281" w:firstLineChars="100"/>
        <w:jc w:val="left"/>
        <w:textAlignment w:val="baseline"/>
        <w:rPr>
          <w:rFonts w:hint="eastAsia" w:ascii="宋体" w:hAnsi="宋体" w:eastAsia="宋体" w:cs="宋体"/>
          <w:sz w:val="28"/>
          <w:szCs w:val="28"/>
        </w:rPr>
      </w:pPr>
      <w:r>
        <w:rPr>
          <w:rFonts w:hint="eastAsia" w:ascii="宋体" w:hAnsi="宋体" w:eastAsia="宋体" w:cs="宋体"/>
          <w:b/>
          <w:bCs/>
          <w:sz w:val="28"/>
          <w:szCs w:val="28"/>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jc w:val="left"/>
        <w:textAlignment w:val="baseline"/>
        <w:rPr>
          <w:rFonts w:hint="eastAsia" w:ascii="宋体" w:hAnsi="宋体" w:eastAsia="宋体" w:cs="宋体"/>
          <w:sz w:val="28"/>
          <w:szCs w:val="28"/>
        </w:rPr>
      </w:pPr>
      <w:r>
        <w:rPr>
          <w:rFonts w:hint="eastAsia" w:ascii="宋体" w:hAnsi="宋体" w:eastAsia="宋体" w:cs="宋体"/>
          <w:sz w:val="28"/>
          <w:szCs w:val="28"/>
        </w:rPr>
        <w:t>首先，在项目规划阶段制定了详细的项目计划，明确了项目时间节点和关键任务。接着，在项目执行阶段，我们严格按照项目计划和工作安排，有条不紊的推进各项工作，确保项目进展顺利。</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z w:val="28"/>
          <w:szCs w:val="28"/>
        </w:rPr>
      </w:pPr>
      <w:r>
        <w:rPr>
          <w:rFonts w:hint="eastAsia" w:ascii="宋体" w:hAnsi="宋体" w:eastAsia="宋体" w:cs="宋体"/>
          <w:b/>
          <w:bCs/>
          <w:sz w:val="28"/>
          <w:szCs w:val="28"/>
        </w:rPr>
        <w:t xml:space="preserve">（三）项目支出产出情况  </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z w:val="28"/>
          <w:szCs w:val="28"/>
        </w:rPr>
      </w:pPr>
      <w:r>
        <w:rPr>
          <w:rFonts w:hint="eastAsia" w:ascii="宋体" w:hAnsi="宋体" w:eastAsia="宋体" w:cs="宋体"/>
          <w:sz w:val="28"/>
          <w:szCs w:val="28"/>
        </w:rPr>
        <w:t xml:space="preserve">    产出指标总分50分，占总分数的50%，其中数量指标占10分、质量指标占10分、时效指标占10分、成本指标占20分，均达到指标值。</w:t>
      </w:r>
      <w:r>
        <w:rPr>
          <w:rFonts w:hint="eastAsia" w:ascii="宋体" w:hAnsi="宋体" w:eastAsia="宋体" w:cs="宋体"/>
          <w:b/>
          <w:bCs/>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z w:val="28"/>
          <w:szCs w:val="28"/>
        </w:rPr>
      </w:pPr>
      <w:r>
        <w:rPr>
          <w:rFonts w:hint="eastAsia" w:ascii="宋体" w:hAnsi="宋体" w:eastAsia="宋体" w:cs="宋体"/>
          <w:b/>
          <w:bCs/>
          <w:sz w:val="28"/>
          <w:szCs w:val="28"/>
        </w:rPr>
        <w:t xml:space="preserve">  （四）项目支出效益情况</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效益指标总分30分，占总分数的30%，其中经济效益指标占10分、社会效益指标占10分、生态效益指标占</w:t>
      </w:r>
      <w:r>
        <w:rPr>
          <w:rFonts w:hint="eastAsia" w:ascii="宋体" w:hAnsi="宋体" w:eastAsia="宋体" w:cs="宋体"/>
          <w:sz w:val="28"/>
          <w:szCs w:val="28"/>
          <w:lang w:val="en-US" w:eastAsia="zh-CN"/>
        </w:rPr>
        <w:t>10</w:t>
      </w:r>
      <w:r>
        <w:rPr>
          <w:rFonts w:hint="eastAsia" w:ascii="宋体" w:hAnsi="宋体" w:eastAsia="宋体" w:cs="宋体"/>
          <w:sz w:val="28"/>
          <w:szCs w:val="28"/>
        </w:rPr>
        <w:t>分，</w:t>
      </w:r>
      <w:r>
        <w:rPr>
          <w:rFonts w:hint="eastAsia" w:ascii="宋体" w:hAnsi="宋体" w:eastAsia="宋体" w:cs="宋体"/>
          <w:sz w:val="28"/>
          <w:szCs w:val="28"/>
          <w:lang w:eastAsia="zh-CN"/>
        </w:rPr>
        <w:t>其中社会效益指标根据实际工作情况考核，酌情扣</w:t>
      </w:r>
      <w:r>
        <w:rPr>
          <w:rFonts w:hint="eastAsia" w:ascii="宋体" w:hAnsi="宋体" w:eastAsia="宋体" w:cs="宋体"/>
          <w:sz w:val="28"/>
          <w:szCs w:val="28"/>
          <w:lang w:val="en-US" w:eastAsia="zh-CN"/>
        </w:rPr>
        <w:t>2分。</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z w:val="28"/>
          <w:szCs w:val="28"/>
        </w:rPr>
      </w:pPr>
      <w:r>
        <w:rPr>
          <w:rFonts w:hint="eastAsia" w:ascii="宋体" w:hAnsi="宋体" w:eastAsia="宋体" w:cs="宋体"/>
          <w:b/>
          <w:bCs/>
          <w:sz w:val="28"/>
          <w:szCs w:val="28"/>
        </w:rPr>
        <w:t xml:space="preserve">  （五）项目支出满意度情况</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满意度指标总分10分，占总分数的10%，其中服务对象满意度指标占10分，均达到指标值。</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sz w:val="28"/>
          <w:szCs w:val="28"/>
        </w:rPr>
      </w:pPr>
      <w:r>
        <w:rPr>
          <w:rFonts w:hint="eastAsia" w:ascii="宋体" w:hAnsi="宋体" w:eastAsia="宋体" w:cs="宋体"/>
          <w:b/>
          <w:sz w:val="28"/>
          <w:szCs w:val="28"/>
        </w:rPr>
        <w:t>五、主要经验及做法、存在问题和建议</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sz w:val="28"/>
          <w:szCs w:val="28"/>
        </w:rPr>
      </w:pPr>
      <w:r>
        <w:rPr>
          <w:rFonts w:hint="eastAsia" w:ascii="宋体" w:hAnsi="宋体" w:eastAsia="宋体" w:cs="宋体"/>
          <w:b/>
          <w:sz w:val="28"/>
          <w:szCs w:val="28"/>
        </w:rPr>
        <w:t xml:space="preserve">    </w:t>
      </w:r>
      <w:r>
        <w:rPr>
          <w:rFonts w:hint="eastAsia" w:ascii="宋体" w:hAnsi="宋体" w:eastAsia="宋体" w:cs="宋体"/>
          <w:sz w:val="28"/>
          <w:szCs w:val="28"/>
        </w:rPr>
        <w:t>适应数字政府建设需要的数字化人才供给不足，一方面，从事数字化平台建设的专业型、复合型人才资源不足。不仅数字领域高端技术人才相对稀缺，而且相关管理人员综合数字能力也有待提升，既懂管理又懂数字技术的高水平复合型人才较为匮乏。平台建设运营人员不足、流动性强、高素质人才缺少，难以很好支撑数字化政府建设需要，下一步加强专业型人才学习培训，为数字化平台建设提供更好的管理与服务。</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b/>
          <w:sz w:val="28"/>
          <w:szCs w:val="28"/>
        </w:rPr>
      </w:pPr>
      <w:r>
        <w:rPr>
          <w:rFonts w:hint="eastAsia" w:ascii="宋体" w:hAnsi="宋体" w:eastAsia="宋体" w:cs="宋体"/>
          <w:b/>
          <w:sz w:val="28"/>
          <w:szCs w:val="28"/>
        </w:rPr>
        <w:t>有关建议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jc w:val="left"/>
        <w:textAlignment w:val="baseline"/>
        <w:rPr>
          <w:rFonts w:hint="eastAsia" w:ascii="宋体" w:hAnsi="宋体" w:eastAsia="宋体" w:cs="宋体"/>
          <w:sz w:val="28"/>
          <w:szCs w:val="28"/>
        </w:rPr>
      </w:pPr>
      <w:r>
        <w:rPr>
          <w:rFonts w:hint="eastAsia" w:ascii="宋体" w:hAnsi="宋体" w:eastAsia="宋体" w:cs="宋体"/>
          <w:sz w:val="28"/>
          <w:szCs w:val="28"/>
        </w:rPr>
        <w:t>无。</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b/>
          <w:sz w:val="28"/>
          <w:szCs w:val="28"/>
        </w:rPr>
      </w:pPr>
      <w:r>
        <w:rPr>
          <w:rFonts w:hint="eastAsia" w:ascii="宋体" w:hAnsi="宋体" w:eastAsia="宋体" w:cs="宋体"/>
          <w:b/>
          <w:sz w:val="28"/>
          <w:szCs w:val="28"/>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sz w:val="28"/>
          <w:szCs w:val="28"/>
        </w:rPr>
        <w:t>后续工作计划。</w:t>
      </w:r>
      <w:r>
        <w:rPr>
          <w:rFonts w:hint="eastAsia" w:ascii="宋体" w:hAnsi="宋体" w:eastAsia="宋体" w:cs="宋体"/>
          <w:sz w:val="28"/>
          <w:szCs w:val="28"/>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bCs/>
          <w:snapToGrid w:val="0"/>
          <w:color w:val="000000"/>
          <w:spacing w:val="-4"/>
          <w:sz w:val="28"/>
          <w:szCs w:val="28"/>
          <w:lang w:val="en-US" w:eastAsia="zh-CN" w:bidi="ar-SA"/>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left="1320" w:leftChars="200" w:hanging="900" w:hangingChars="200"/>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节日氛围营造专项</w:t>
      </w:r>
      <w:r>
        <w:rPr>
          <w:rFonts w:ascii="黑体" w:hAnsi="黑体" w:eastAsia="黑体" w:cs="黑体"/>
          <w:spacing w:val="15"/>
          <w:position w:val="10"/>
          <w:sz w:val="42"/>
          <w:szCs w:val="42"/>
        </w:rPr>
        <w:t>项</w:t>
      </w:r>
      <w:r>
        <w:rPr>
          <w:rFonts w:hint="eastAsia" w:ascii="黑体" w:hAnsi="黑体" w:eastAsia="黑体" w:cs="黑体"/>
          <w:spacing w:val="15"/>
          <w:position w:val="10"/>
          <w:sz w:val="42"/>
          <w:szCs w:val="42"/>
          <w:lang w:eastAsia="zh-CN"/>
        </w:rPr>
        <w:t>目</w:t>
      </w:r>
    </w:p>
    <w:p>
      <w:pPr>
        <w:spacing w:before="201" w:line="578" w:lineRule="exact"/>
        <w:ind w:left="1320" w:leftChars="200" w:hanging="900" w:hangingChars="200"/>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rFonts w:hint="default"/>
          <w:sz w:val="27"/>
          <w:szCs w:val="27"/>
          <w:lang w:val="en-US"/>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汨罗市城市管理和综合执法局</w:t>
      </w:r>
      <w:r>
        <w:rPr>
          <w:rFonts w:hint="eastAsia"/>
          <w:spacing w:val="-22"/>
          <w:sz w:val="27"/>
          <w:szCs w:val="27"/>
          <w:u w:val="single" w:color="auto"/>
          <w:lang w:val="en-US" w:eastAsia="zh-CN"/>
        </w:rPr>
        <w:t xml:space="preserve"> </w:t>
      </w:r>
    </w:p>
    <w:p>
      <w:pPr>
        <w:pStyle w:val="2"/>
        <w:spacing w:before="289" w:line="610" w:lineRule="exact"/>
        <w:jc w:val="center"/>
        <w:rPr>
          <w:sz w:val="27"/>
          <w:szCs w:val="27"/>
        </w:rPr>
      </w:pPr>
      <w:r>
        <w:rPr>
          <w:rFonts w:hint="eastAsia"/>
          <w:spacing w:val="-13"/>
          <w:position w:val="26"/>
          <w:sz w:val="27"/>
          <w:szCs w:val="27"/>
          <w:lang w:val="en-US" w:eastAsia="zh-CN"/>
        </w:rPr>
        <w:t>2023</w:t>
      </w:r>
      <w:r>
        <w:rPr>
          <w:spacing w:val="-13"/>
          <w:position w:val="26"/>
          <w:sz w:val="27"/>
          <w:szCs w:val="27"/>
        </w:rPr>
        <w:t>年</w:t>
      </w:r>
      <w:r>
        <w:rPr>
          <w:rFonts w:hint="eastAsia"/>
          <w:spacing w:val="-13"/>
          <w:position w:val="26"/>
          <w:sz w:val="27"/>
          <w:szCs w:val="27"/>
          <w:lang w:val="en-US" w:eastAsia="zh-CN"/>
        </w:rPr>
        <w:t>06</w:t>
      </w:r>
      <w:r>
        <w:rPr>
          <w:spacing w:val="-13"/>
          <w:position w:val="26"/>
          <w:sz w:val="27"/>
          <w:szCs w:val="27"/>
        </w:rPr>
        <w:t>月</w:t>
      </w:r>
      <w:r>
        <w:rPr>
          <w:rFonts w:hint="eastAsia"/>
          <w:spacing w:val="-13"/>
          <w:position w:val="26"/>
          <w:sz w:val="27"/>
          <w:szCs w:val="27"/>
          <w:lang w:val="en-US" w:eastAsia="zh-CN"/>
        </w:rPr>
        <w:t>10</w:t>
      </w:r>
      <w:r>
        <w:rPr>
          <w:spacing w:val="-13"/>
          <w:position w:val="26"/>
          <w:sz w:val="27"/>
          <w:szCs w:val="27"/>
        </w:rPr>
        <w:t>日</w:t>
      </w: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eastAsia="zh-CN"/>
              </w:rPr>
              <w:t>节日氛围营造专项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eastAsia="zh-CN"/>
              </w:rPr>
              <w:t>汨罗市城市管理和综合执法局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eastAsia="zh-CN"/>
              </w:rPr>
              <w:t>汨罗市城市管理和综合执法局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left"/>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7"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1.屈子公园东广场、南广场氛围营造，包括彩灯、PVC加厚宣传板、春节、国庆或其他节日雕刻字。</w:t>
            </w:r>
          </w:p>
          <w:p>
            <w:pPr>
              <w:spacing w:line="240" w:lineRule="auto"/>
              <w:jc w:val="left"/>
              <w:rPr>
                <w:rFonts w:ascii="仿宋_GB2312" w:hAnsi="宋体" w:eastAsia="仿宋_GB2312" w:cs="宋体"/>
                <w:kern w:val="0"/>
              </w:rPr>
            </w:pPr>
            <w:r>
              <w:rPr>
                <w:rFonts w:hint="eastAsia" w:ascii="仿宋_GB2312" w:hAnsi="宋体" w:eastAsia="仿宋_GB2312" w:cs="宋体"/>
                <w:kern w:val="0"/>
              </w:rPr>
              <w:t>2.归义广场、政务中心西广场、市委市政府氛围营造，包括彩灯、PVC加厚宣传板、护栏、造型灯、雕刻字等。                                                                                                            3、在节日来临之前，对全市市委、市政府、四个广场、滨江一号上采用布质型的铁口灯笼、中国结进行组合搭配、国旗以及造型铁艺加固等方案。</w:t>
            </w:r>
          </w:p>
        </w:tc>
        <w:tc>
          <w:tcPr>
            <w:tcW w:w="4140" w:type="dxa"/>
            <w:gridSpan w:val="4"/>
            <w:vAlign w:val="center"/>
          </w:tcPr>
          <w:p>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1.屈子公园东广场、南广场氛围营造，包括彩灯、PVC加厚宣传板、春节、国庆或其他节日雕刻字。</w:t>
            </w:r>
          </w:p>
          <w:p>
            <w:pPr>
              <w:spacing w:line="240" w:lineRule="auto"/>
              <w:jc w:val="left"/>
              <w:rPr>
                <w:rFonts w:ascii="仿宋_GB2312" w:hAnsi="宋体" w:eastAsia="仿宋_GB2312" w:cs="宋体"/>
                <w:kern w:val="0"/>
              </w:rPr>
            </w:pPr>
            <w:r>
              <w:rPr>
                <w:rFonts w:hint="eastAsia" w:ascii="仿宋_GB2312" w:hAnsi="宋体" w:eastAsia="仿宋_GB2312" w:cs="宋体"/>
                <w:kern w:val="0"/>
              </w:rPr>
              <w:t>2.归义广场、政务中心西广场、市委市政府氛围营造，包括彩灯、PVC加厚宣传板、护栏、造型灯、雕刻字等。                                                                                                            3、在节日来临之前，对全市市委、市政府、四个广场、滨江一号上采用布质型的铁口灯笼、中国结进行组合搭配、国旗以及造型铁艺加固等方案。整体目标完成度100%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彩灯、PVC加厚宣传板、春节、国庆等节日雕刻字</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需要烘托氛围的节假日≥2次</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符合安全生产质量要求</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彩灯、宣传板等制品需符合安全生产质量要求，确保0事故</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按照各大节日提前2周布置</w:t>
            </w:r>
          </w:p>
        </w:tc>
        <w:tc>
          <w:tcPr>
            <w:tcW w:w="1099" w:type="dxa"/>
            <w:vAlign w:val="center"/>
          </w:tcPr>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rPr>
              <w:t>无直接经济效益，可促进城市的经济发展</w:t>
            </w:r>
          </w:p>
        </w:tc>
        <w:tc>
          <w:tcPr>
            <w:tcW w:w="1099" w:type="dxa"/>
            <w:vAlign w:val="center"/>
          </w:tcPr>
          <w:p>
            <w:pPr>
              <w:spacing w:line="240" w:lineRule="auto"/>
              <w:ind w:firstLine="210" w:firstLineChars="100"/>
              <w:jc w:val="left"/>
              <w:rPr>
                <w:rFonts w:ascii="仿宋_GB2312" w:hAnsi="宋体" w:eastAsia="仿宋_GB2312" w:cs="宋体"/>
                <w:kern w:val="0"/>
              </w:rPr>
            </w:pPr>
            <w:r>
              <w:rPr>
                <w:rFonts w:hint="eastAsia" w:ascii="仿宋_GB2312" w:hAnsi="宋体" w:eastAsia="仿宋_GB2312" w:cs="宋体"/>
                <w:kern w:val="0"/>
              </w:rPr>
              <w:t>间接效益</w:t>
            </w:r>
          </w:p>
        </w:tc>
        <w:tc>
          <w:tcPr>
            <w:tcW w:w="1099" w:type="dxa"/>
            <w:vAlign w:val="center"/>
          </w:tcPr>
          <w:p>
            <w:pPr>
              <w:spacing w:line="240" w:lineRule="auto"/>
              <w:ind w:firstLine="210" w:firstLineChars="100"/>
              <w:jc w:val="left"/>
              <w:rPr>
                <w:rFonts w:ascii="仿宋_GB2312" w:hAnsi="宋体" w:eastAsia="仿宋_GB2312" w:cs="宋体"/>
                <w:kern w:val="0"/>
              </w:rPr>
            </w:pPr>
            <w:r>
              <w:rPr>
                <w:rFonts w:hint="eastAsia" w:ascii="仿宋_GB2312" w:hAnsi="宋体" w:eastAsia="仿宋_GB2312" w:cs="宋体"/>
                <w:kern w:val="0"/>
              </w:rPr>
              <w:t>间接效益</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营造节日祥和喜庆氛围</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氛围效果≥95%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pPr>
              <w:spacing w:line="240" w:lineRule="auto"/>
              <w:ind w:firstLine="420" w:firstLineChars="200"/>
              <w:jc w:val="both"/>
              <w:rPr>
                <w:rFonts w:hint="eastAsia"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p>
        </w:tc>
        <w:tc>
          <w:tcPr>
            <w:tcW w:w="1099" w:type="dxa"/>
            <w:vAlign w:val="center"/>
          </w:tcPr>
          <w:p>
            <w:pPr>
              <w:spacing w:line="240" w:lineRule="auto"/>
              <w:jc w:val="center"/>
              <w:rPr>
                <w:rFonts w:ascii="仿宋_GB2312" w:hAnsi="宋体" w:eastAsia="仿宋_GB2312" w:cs="宋体"/>
                <w:kern w:val="0"/>
              </w:rPr>
            </w:pPr>
          </w:p>
        </w:tc>
        <w:tc>
          <w:tcPr>
            <w:tcW w:w="1099" w:type="dxa"/>
            <w:vAlign w:val="center"/>
          </w:tcPr>
          <w:p>
            <w:pPr>
              <w:spacing w:line="240" w:lineRule="auto"/>
              <w:jc w:val="center"/>
              <w:rPr>
                <w:rFonts w:ascii="仿宋_GB2312" w:hAnsi="宋体" w:eastAsia="仿宋_GB2312" w:cs="宋体"/>
                <w:kern w:val="0"/>
              </w:rPr>
            </w:pP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社会群众满意度</w:t>
            </w:r>
          </w:p>
        </w:tc>
        <w:tc>
          <w:tcPr>
            <w:tcW w:w="1099" w:type="dxa"/>
            <w:vAlign w:val="center"/>
          </w:tcPr>
          <w:p>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严格控制采购材料成本</w:t>
            </w:r>
          </w:p>
        </w:tc>
        <w:tc>
          <w:tcPr>
            <w:tcW w:w="1099" w:type="dxa"/>
            <w:vAlign w:val="center"/>
          </w:tcPr>
          <w:p>
            <w:pPr>
              <w:spacing w:line="240" w:lineRule="auto"/>
              <w:ind w:firstLine="210" w:firstLineChars="100"/>
              <w:jc w:val="left"/>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填表人：应南</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2023年6月10日</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5112171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jc w:val="center"/>
        <w:rPr>
          <w:rFonts w:asciiTheme="minorEastAsia" w:hAnsiTheme="minorEastAsia"/>
          <w:b/>
        </w:rPr>
      </w:pPr>
      <w:r>
        <w:rPr>
          <w:rFonts w:hint="eastAsia" w:asciiTheme="minorEastAsia" w:hAnsiTheme="minorEastAsia"/>
          <w:b/>
          <w:sz w:val="44"/>
          <w:szCs w:val="44"/>
        </w:rPr>
        <w:t>节日氛围营造专项经费项目支出               绩效评价报告</w:t>
      </w:r>
    </w:p>
    <w:p>
      <w:pPr>
        <w:rPr>
          <w:rFonts w:asciiTheme="minorEastAsia" w:hAnsiTheme="minorEastAsia"/>
          <w:b/>
        </w:rPr>
      </w:pPr>
    </w:p>
    <w:p>
      <w:pPr>
        <w:jc w:val="center"/>
        <w:rPr>
          <w:rFonts w:asciiTheme="minorEastAsia" w:hAnsiTheme="minorEastAsia"/>
          <w:b/>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602" w:hanging="562" w:hangingChars="200"/>
        <w:jc w:val="left"/>
        <w:textAlignment w:val="baseline"/>
        <w:rPr>
          <w:rFonts w:hint="eastAsia" w:ascii="宋体" w:hAnsi="宋体" w:eastAsia="宋体" w:cs="宋体"/>
          <w:b/>
          <w:sz w:val="28"/>
          <w:szCs w:val="28"/>
        </w:rPr>
      </w:pPr>
      <w:r>
        <w:rPr>
          <w:rFonts w:hint="eastAsia" w:ascii="宋体" w:hAnsi="宋体" w:eastAsia="宋体" w:cs="宋体"/>
          <w:b/>
          <w:sz w:val="28"/>
          <w:szCs w:val="28"/>
        </w:rPr>
        <w:t xml:space="preserve">一、项目支出基本情况 </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1" w:hanging="562" w:hangingChars="200"/>
        <w:jc w:val="left"/>
        <w:textAlignment w:val="baseline"/>
        <w:rPr>
          <w:rFonts w:hint="eastAsia" w:ascii="宋体" w:hAnsi="宋体" w:eastAsia="宋体" w:cs="宋体"/>
          <w:b/>
          <w:sz w:val="28"/>
          <w:szCs w:val="28"/>
        </w:rPr>
      </w:pPr>
      <w:r>
        <w:rPr>
          <w:rFonts w:hint="eastAsia" w:ascii="宋体" w:hAnsi="宋体" w:eastAsia="宋体" w:cs="宋体"/>
          <w:b/>
          <w:sz w:val="28"/>
          <w:szCs w:val="28"/>
        </w:rPr>
        <w:t>（一）项目基本概况</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为烘托节日气氛，打造积极向上、团结奋进的城市文化氛围，丰富广大市民业余文化生活，提升他们的幸福感、归属感和使命感，我局利用灯光装饰、鲜花摆设、环境整治、文化活动等；对特定节日进行氛围营造，展示我市安居乐业、蓬勃向上、经济繁荣、文明祥和的新气象。</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sz w:val="28"/>
          <w:szCs w:val="28"/>
        </w:rPr>
      </w:pPr>
      <w:r>
        <w:rPr>
          <w:rFonts w:hint="eastAsia" w:ascii="宋体" w:hAnsi="宋体" w:eastAsia="宋体" w:cs="宋体"/>
          <w:b/>
          <w:sz w:val="28"/>
          <w:szCs w:val="28"/>
        </w:rPr>
        <w:t>（二）项目资金使用及管理情况</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1、资金到位情况：节日氛围营造专项经费项目由我局于每年根据年初根据工作预案进行申报，202</w:t>
      </w:r>
      <w:r>
        <w:rPr>
          <w:rFonts w:hint="eastAsia" w:ascii="宋体" w:hAnsi="宋体" w:eastAsia="宋体" w:cs="宋体"/>
          <w:sz w:val="28"/>
          <w:szCs w:val="28"/>
          <w:lang w:val="en-US" w:eastAsia="zh-CN"/>
        </w:rPr>
        <w:t>2</w:t>
      </w:r>
      <w:r>
        <w:rPr>
          <w:rFonts w:hint="eastAsia" w:ascii="宋体" w:hAnsi="宋体" w:eastAsia="宋体" w:cs="宋体"/>
          <w:sz w:val="28"/>
          <w:szCs w:val="28"/>
        </w:rPr>
        <w:t>年年初申报资金为50万元，经批复，实际拨付我单位资金为</w:t>
      </w:r>
      <w:r>
        <w:rPr>
          <w:rFonts w:hint="eastAsia" w:ascii="宋体" w:hAnsi="宋体" w:eastAsia="宋体" w:cs="宋体"/>
          <w:sz w:val="28"/>
          <w:szCs w:val="28"/>
          <w:lang w:val="en-US" w:eastAsia="zh-CN"/>
        </w:rPr>
        <w:t>50</w:t>
      </w:r>
      <w:r>
        <w:rPr>
          <w:rFonts w:hint="eastAsia" w:ascii="宋体" w:hAnsi="宋体" w:eastAsia="宋体" w:cs="宋体"/>
          <w:sz w:val="28"/>
          <w:szCs w:val="28"/>
        </w:rPr>
        <w:t>万元，资金到位率100%。</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2、项目资金执行情况：202</w:t>
      </w:r>
      <w:r>
        <w:rPr>
          <w:rFonts w:hint="eastAsia" w:ascii="宋体" w:hAnsi="宋体" w:eastAsia="宋体" w:cs="宋体"/>
          <w:sz w:val="28"/>
          <w:szCs w:val="28"/>
          <w:lang w:val="en-US" w:eastAsia="zh-CN"/>
        </w:rPr>
        <w:t>2</w:t>
      </w:r>
      <w:r>
        <w:rPr>
          <w:rFonts w:hint="eastAsia" w:ascii="宋体" w:hAnsi="宋体" w:eastAsia="宋体" w:cs="宋体"/>
          <w:sz w:val="28"/>
          <w:szCs w:val="28"/>
        </w:rPr>
        <w:t>年实际支付20万元，资金拨付率100%。</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（三）项目支出绩效目标完成程度</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1.屈子公园东广场、南广场氛围营造，包括彩灯、PVC加厚宣传板、春节、国庆或其他节日雕刻字。</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 xml:space="preserve">2.归义广场、政务中心西广场、市委市政府氛围营造，包括彩灯、PVC加厚宣传板、护栏、造型灯、雕刻字等。                                                                                                            </w:t>
      </w:r>
      <w:r>
        <w:rPr>
          <w:rFonts w:hint="eastAsia" w:ascii="宋体" w:hAnsi="宋体" w:eastAsia="宋体" w:cs="宋体"/>
          <w:sz w:val="28"/>
          <w:szCs w:val="28"/>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3、在节日来临之前，对全市市委、市政府、四个广场、滨江一号上采用布质型的铁口灯笼、中国结进行组合搭配、国旗以及造型铁艺加固等方案。整体目标完成度100%</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sz w:val="28"/>
          <w:szCs w:val="28"/>
        </w:rPr>
      </w:pPr>
      <w:r>
        <w:rPr>
          <w:rFonts w:hint="eastAsia" w:ascii="宋体" w:hAnsi="宋体" w:eastAsia="宋体" w:cs="宋体"/>
          <w:b/>
          <w:sz w:val="28"/>
          <w:szCs w:val="28"/>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281" w:firstLineChars="100"/>
        <w:textAlignment w:val="baseline"/>
        <w:rPr>
          <w:rFonts w:hint="eastAsia" w:ascii="宋体" w:hAnsi="宋体" w:eastAsia="宋体" w:cs="宋体"/>
          <w:b/>
          <w:sz w:val="28"/>
          <w:szCs w:val="28"/>
        </w:rPr>
      </w:pPr>
      <w:r>
        <w:rPr>
          <w:rFonts w:hint="eastAsia" w:ascii="宋体" w:hAnsi="宋体" w:eastAsia="宋体" w:cs="宋体"/>
          <w:b/>
          <w:sz w:val="28"/>
          <w:szCs w:val="28"/>
        </w:rPr>
        <w:t>（一）绩效评价目的</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根据汨罗市《预算绩效管理实施办法》（汨办发[2022]42号）我局评价小组对此项目产出、效益、满意度和成本指标等进行客观、公正的衡量、分析和评判，为进一步提高财政资金使用效益提供决策依据。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(二)评价对象和范围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评价对象和范围为汨罗市城市管理和综合执法局202</w:t>
      </w:r>
      <w:r>
        <w:rPr>
          <w:rFonts w:hint="eastAsia" w:ascii="宋体" w:hAnsi="宋体" w:eastAsia="宋体" w:cs="宋体"/>
          <w:sz w:val="28"/>
          <w:szCs w:val="28"/>
          <w:lang w:val="en-US" w:eastAsia="zh-CN"/>
        </w:rPr>
        <w:t>2</w:t>
      </w:r>
      <w:r>
        <w:rPr>
          <w:rFonts w:hint="eastAsia" w:ascii="宋体" w:hAnsi="宋体" w:eastAsia="宋体" w:cs="宋体"/>
          <w:sz w:val="28"/>
          <w:szCs w:val="28"/>
        </w:rPr>
        <w:t>年节日氛围营造专项经费项目。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(三)评价原则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本次绩效评价遵循以下基本原则:</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1、科学规范原则。绩效评价严格执行规定的程序，按照科学可行的要求，采用定量与定性分析相结合的方法。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2、公正公开原则。绩效评价符合真实、客观、公正的要求，依法公开并接受监督。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3、绩效相关原则。本次绩效评价针对具体支出及其产出绩效进行，评价结果清晰反映支支出及其产出绩效进行，评价结果清晰反映支出和产出绩效之间的对应关系。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(四)评价指标体系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本次绩效评价指标共设置产出、效益、满意度和成本4个一级指标，12个二级指标。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(五)评价标准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本次评价按照财政部《项目支出绩效评价管理办法》中的评价框架指标实施，评价指标详见本报告附件。绩效评价结果采取评分和评级相结合的方式，总分设置为100分，等级划分为四档:90(含)-100分为优、80(含)-90分为良、60(含)-80分为中、60分以下为差。</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sz w:val="28"/>
          <w:szCs w:val="28"/>
        </w:rPr>
      </w:pPr>
      <w:r>
        <w:rPr>
          <w:rFonts w:hint="eastAsia" w:ascii="宋体" w:hAnsi="宋体" w:eastAsia="宋体" w:cs="宋体"/>
          <w:b/>
          <w:sz w:val="28"/>
          <w:szCs w:val="28"/>
        </w:rPr>
        <w:t xml:space="preserve">项目支出主要绩效及评价结论  </w:t>
      </w:r>
    </w:p>
    <w:p>
      <w:pPr>
        <w:keepNext w:val="0"/>
        <w:keepLines w:val="0"/>
        <w:pageBreakBefore w:val="0"/>
        <w:widowControl/>
        <w:tabs>
          <w:tab w:val="left" w:pos="312"/>
        </w:tabs>
        <w:kinsoku w:val="0"/>
        <w:wordWrap/>
        <w:overflowPunct/>
        <w:topLinePunct w:val="0"/>
        <w:autoSpaceDE w:val="0"/>
        <w:autoSpaceDN w:val="0"/>
        <w:bidi w:val="0"/>
        <w:adjustRightInd w:val="0"/>
        <w:snapToGrid w:val="0"/>
        <w:spacing w:line="600" w:lineRule="exact"/>
        <w:ind w:left="601"/>
        <w:jc w:val="left"/>
        <w:textAlignment w:val="baseline"/>
        <w:rPr>
          <w:rFonts w:hint="eastAsia" w:ascii="宋体" w:hAnsi="宋体" w:eastAsia="宋体" w:cs="宋体"/>
          <w:sz w:val="28"/>
          <w:szCs w:val="28"/>
        </w:rPr>
      </w:pPr>
      <w:r>
        <w:rPr>
          <w:rFonts w:hint="eastAsia" w:ascii="宋体" w:hAnsi="宋体" w:eastAsia="宋体" w:cs="宋体"/>
          <w:b/>
          <w:bCs/>
          <w:sz w:val="28"/>
          <w:szCs w:val="28"/>
        </w:rPr>
        <w:t>1、资金管理：</w:t>
      </w:r>
      <w:r>
        <w:rPr>
          <w:rFonts w:hint="eastAsia" w:ascii="宋体" w:hAnsi="宋体" w:eastAsia="宋体" w:cs="宋体"/>
          <w:sz w:val="28"/>
          <w:szCs w:val="28"/>
        </w:rPr>
        <w:t>项目资金计划金额</w:t>
      </w:r>
      <w:r>
        <w:rPr>
          <w:rFonts w:hint="eastAsia" w:ascii="宋体" w:hAnsi="宋体" w:eastAsia="宋体" w:cs="宋体"/>
          <w:sz w:val="28"/>
          <w:szCs w:val="28"/>
          <w:lang w:val="en-US" w:eastAsia="zh-CN"/>
        </w:rPr>
        <w:t>50</w:t>
      </w:r>
      <w:r>
        <w:rPr>
          <w:rFonts w:hint="eastAsia" w:ascii="宋体" w:hAnsi="宋体" w:eastAsia="宋体" w:cs="宋体"/>
          <w:sz w:val="28"/>
          <w:szCs w:val="28"/>
        </w:rPr>
        <w:t>万元，已拨付</w:t>
      </w:r>
      <w:r>
        <w:rPr>
          <w:rFonts w:hint="eastAsia" w:ascii="宋体" w:hAnsi="宋体" w:eastAsia="宋体" w:cs="宋体"/>
          <w:sz w:val="28"/>
          <w:szCs w:val="28"/>
          <w:lang w:val="en-US" w:eastAsia="zh-CN"/>
        </w:rPr>
        <w:t>50</w:t>
      </w:r>
      <w:r>
        <w:rPr>
          <w:rFonts w:hint="eastAsia" w:ascii="宋体" w:hAnsi="宋体" w:eastAsia="宋体" w:cs="宋体"/>
          <w:sz w:val="28"/>
          <w:szCs w:val="28"/>
        </w:rPr>
        <w:t>万元，执行率100%。</w:t>
      </w:r>
    </w:p>
    <w:p>
      <w:pPr>
        <w:keepNext w:val="0"/>
        <w:keepLines w:val="0"/>
        <w:pageBreakBefore w:val="0"/>
        <w:widowControl/>
        <w:tabs>
          <w:tab w:val="left" w:pos="312"/>
        </w:tabs>
        <w:kinsoku w:val="0"/>
        <w:wordWrap/>
        <w:overflowPunct/>
        <w:topLinePunct w:val="0"/>
        <w:autoSpaceDE w:val="0"/>
        <w:autoSpaceDN w:val="0"/>
        <w:bidi w:val="0"/>
        <w:adjustRightInd w:val="0"/>
        <w:snapToGrid w:val="0"/>
        <w:spacing w:line="600" w:lineRule="exact"/>
        <w:ind w:left="601"/>
        <w:jc w:val="left"/>
        <w:textAlignment w:val="baseline"/>
        <w:rPr>
          <w:rFonts w:hint="eastAsia" w:ascii="宋体" w:hAnsi="宋体" w:eastAsia="宋体" w:cs="宋体"/>
          <w:sz w:val="28"/>
          <w:szCs w:val="28"/>
        </w:rPr>
      </w:pPr>
      <w:r>
        <w:rPr>
          <w:rFonts w:hint="eastAsia" w:ascii="宋体" w:hAnsi="宋体" w:eastAsia="宋体" w:cs="宋体"/>
          <w:b/>
          <w:bCs/>
          <w:sz w:val="28"/>
          <w:szCs w:val="28"/>
        </w:rPr>
        <w:t>2、项目管理：</w:t>
      </w:r>
      <w:r>
        <w:rPr>
          <w:rFonts w:hint="eastAsia" w:ascii="宋体" w:hAnsi="宋体" w:eastAsia="宋体" w:cs="宋体"/>
          <w:sz w:val="28"/>
          <w:szCs w:val="28"/>
        </w:rPr>
        <w:t>项目顺利完成，没有出现项目管理方面问题。</w:t>
      </w:r>
    </w:p>
    <w:p>
      <w:pPr>
        <w:keepNext w:val="0"/>
        <w:keepLines w:val="0"/>
        <w:pageBreakBefore w:val="0"/>
        <w:widowControl/>
        <w:tabs>
          <w:tab w:val="left" w:pos="312"/>
        </w:tabs>
        <w:kinsoku w:val="0"/>
        <w:wordWrap/>
        <w:overflowPunct/>
        <w:topLinePunct w:val="0"/>
        <w:autoSpaceDE w:val="0"/>
        <w:autoSpaceDN w:val="0"/>
        <w:bidi w:val="0"/>
        <w:adjustRightInd w:val="0"/>
        <w:snapToGrid w:val="0"/>
        <w:spacing w:line="600" w:lineRule="exact"/>
        <w:ind w:left="601"/>
        <w:jc w:val="left"/>
        <w:textAlignment w:val="baseline"/>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b/>
          <w:bCs/>
          <w:sz w:val="28"/>
          <w:szCs w:val="28"/>
        </w:rPr>
        <w:t>指标体系：</w:t>
      </w:r>
      <w:r>
        <w:rPr>
          <w:rFonts w:hint="eastAsia" w:ascii="宋体" w:hAnsi="宋体" w:eastAsia="宋体" w:cs="宋体"/>
          <w:sz w:val="28"/>
          <w:szCs w:val="28"/>
        </w:rPr>
        <w:t>各项指标均达到计划要求。</w:t>
      </w:r>
    </w:p>
    <w:p>
      <w:pPr>
        <w:keepNext w:val="0"/>
        <w:keepLines w:val="0"/>
        <w:pageBreakBefore w:val="0"/>
        <w:widowControl/>
        <w:tabs>
          <w:tab w:val="left" w:pos="312"/>
        </w:tabs>
        <w:kinsoku w:val="0"/>
        <w:wordWrap/>
        <w:overflowPunct/>
        <w:topLinePunct w:val="0"/>
        <w:autoSpaceDE w:val="0"/>
        <w:autoSpaceDN w:val="0"/>
        <w:bidi w:val="0"/>
        <w:adjustRightInd w:val="0"/>
        <w:snapToGrid w:val="0"/>
        <w:spacing w:line="600" w:lineRule="exact"/>
        <w:ind w:left="601"/>
        <w:jc w:val="left"/>
        <w:textAlignment w:val="baseline"/>
        <w:rPr>
          <w:rFonts w:hint="eastAsia" w:ascii="宋体" w:hAnsi="宋体" w:eastAsia="宋体" w:cs="宋体"/>
          <w:sz w:val="28"/>
          <w:szCs w:val="28"/>
        </w:rPr>
      </w:pPr>
      <w:r>
        <w:rPr>
          <w:rFonts w:hint="eastAsia" w:ascii="宋体" w:hAnsi="宋体" w:eastAsia="宋体" w:cs="宋体"/>
          <w:b/>
          <w:bCs/>
          <w:sz w:val="28"/>
          <w:szCs w:val="28"/>
        </w:rPr>
        <w:t>4、评价结论：</w:t>
      </w:r>
      <w:r>
        <w:rPr>
          <w:rFonts w:hint="eastAsia" w:ascii="宋体" w:hAnsi="宋体" w:eastAsia="宋体" w:cs="宋体"/>
          <w:sz w:val="28"/>
          <w:szCs w:val="28"/>
        </w:rPr>
        <w:t>项目综合评分100分，评价等级为优等级，已达到预期绩效目标。</w:t>
      </w:r>
    </w:p>
    <w:p>
      <w:pPr>
        <w:keepNext w:val="0"/>
        <w:keepLines w:val="0"/>
        <w:pageBreakBefore w:val="0"/>
        <w:widowControl/>
        <w:tabs>
          <w:tab w:val="left" w:pos="312"/>
        </w:tabs>
        <w:kinsoku w:val="0"/>
        <w:wordWrap/>
        <w:overflowPunct/>
        <w:topLinePunct w:val="0"/>
        <w:autoSpaceDE w:val="0"/>
        <w:autoSpaceDN w:val="0"/>
        <w:bidi w:val="0"/>
        <w:adjustRightInd w:val="0"/>
        <w:snapToGrid w:val="0"/>
        <w:spacing w:line="600" w:lineRule="exact"/>
        <w:ind w:left="600"/>
        <w:jc w:val="left"/>
        <w:textAlignment w:val="baseline"/>
        <w:rPr>
          <w:rFonts w:hint="eastAsia" w:ascii="宋体" w:hAnsi="宋体" w:eastAsia="宋体" w:cs="宋体"/>
          <w:sz w:val="28"/>
          <w:szCs w:val="28"/>
        </w:rPr>
      </w:pPr>
      <w:r>
        <w:rPr>
          <w:rFonts w:hint="eastAsia" w:ascii="宋体" w:hAnsi="宋体" w:eastAsia="宋体" w:cs="宋体"/>
          <w:b/>
          <w:sz w:val="28"/>
          <w:szCs w:val="28"/>
        </w:rPr>
        <w:t xml:space="preserve">四、绩效评价指标分析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bCs/>
          <w:sz w:val="28"/>
          <w:szCs w:val="28"/>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jc w:val="left"/>
        <w:textAlignment w:val="baseline"/>
        <w:rPr>
          <w:rFonts w:hint="eastAsia" w:ascii="宋体" w:hAnsi="宋体" w:eastAsia="宋体" w:cs="宋体"/>
          <w:sz w:val="28"/>
          <w:szCs w:val="28"/>
        </w:rPr>
      </w:pPr>
      <w:r>
        <w:rPr>
          <w:rFonts w:hint="eastAsia" w:ascii="宋体" w:hAnsi="宋体" w:eastAsia="宋体" w:cs="宋体"/>
          <w:sz w:val="28"/>
          <w:szCs w:val="28"/>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281" w:firstLineChars="100"/>
        <w:jc w:val="left"/>
        <w:textAlignment w:val="baseline"/>
        <w:rPr>
          <w:rFonts w:hint="eastAsia" w:ascii="宋体" w:hAnsi="宋体" w:eastAsia="宋体" w:cs="宋体"/>
          <w:sz w:val="28"/>
          <w:szCs w:val="28"/>
        </w:rPr>
      </w:pPr>
      <w:r>
        <w:rPr>
          <w:rFonts w:hint="eastAsia" w:ascii="宋体" w:hAnsi="宋体" w:eastAsia="宋体" w:cs="宋体"/>
          <w:b/>
          <w:bCs/>
          <w:sz w:val="28"/>
          <w:szCs w:val="28"/>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jc w:val="left"/>
        <w:textAlignment w:val="baseline"/>
        <w:rPr>
          <w:rFonts w:hint="eastAsia" w:ascii="宋体" w:hAnsi="宋体" w:eastAsia="宋体" w:cs="宋体"/>
          <w:sz w:val="28"/>
          <w:szCs w:val="28"/>
        </w:rPr>
      </w:pPr>
      <w:r>
        <w:rPr>
          <w:rFonts w:hint="eastAsia" w:ascii="宋体" w:hAnsi="宋体" w:eastAsia="宋体" w:cs="宋体"/>
          <w:sz w:val="28"/>
          <w:szCs w:val="28"/>
        </w:rPr>
        <w:t>首先，在项目规划阶段制定了详细的项目计划，明确了项目时间节点和关键任务。接着，在项目执行阶段，我们严格按照项目计划和工作安排，有条不紊的推进各项工作，确保项目进展顺利。</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z w:val="28"/>
          <w:szCs w:val="28"/>
        </w:rPr>
      </w:pPr>
      <w:r>
        <w:rPr>
          <w:rFonts w:hint="eastAsia" w:ascii="宋体" w:hAnsi="宋体" w:eastAsia="宋体" w:cs="宋体"/>
          <w:b/>
          <w:bCs/>
          <w:sz w:val="28"/>
          <w:szCs w:val="28"/>
        </w:rPr>
        <w:t xml:space="preserve">  （三）项目支出产出情况  </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z w:val="28"/>
          <w:szCs w:val="28"/>
        </w:rPr>
      </w:pPr>
      <w:r>
        <w:rPr>
          <w:rFonts w:hint="eastAsia" w:ascii="宋体" w:hAnsi="宋体" w:eastAsia="宋体" w:cs="宋体"/>
          <w:sz w:val="28"/>
          <w:szCs w:val="28"/>
        </w:rPr>
        <w:t xml:space="preserve">    产出指标总分50分，占总分数的50%，其中数量指标占10分、质量指标占10分、时效指标占10分、成本指标占20分，均达到指标值。</w:t>
      </w:r>
      <w:r>
        <w:rPr>
          <w:rFonts w:hint="eastAsia" w:ascii="宋体" w:hAnsi="宋体" w:eastAsia="宋体" w:cs="宋体"/>
          <w:b/>
          <w:bCs/>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z w:val="28"/>
          <w:szCs w:val="28"/>
        </w:rPr>
      </w:pPr>
      <w:r>
        <w:rPr>
          <w:rFonts w:hint="eastAsia" w:ascii="宋体" w:hAnsi="宋体" w:eastAsia="宋体" w:cs="宋体"/>
          <w:b/>
          <w:bCs/>
          <w:sz w:val="28"/>
          <w:szCs w:val="28"/>
        </w:rPr>
        <w:t xml:space="preserve">  （四）项目支出效益情况</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效益指标总分30分，占总分数的30%，其中经济效益指标占10分、社会效益指标占10分、生态效益指标占5分、可持续影响指标占5分，均达到指标值。</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z w:val="28"/>
          <w:szCs w:val="28"/>
        </w:rPr>
      </w:pPr>
      <w:r>
        <w:rPr>
          <w:rFonts w:hint="eastAsia" w:ascii="宋体" w:hAnsi="宋体" w:eastAsia="宋体" w:cs="宋体"/>
          <w:b/>
          <w:bCs/>
          <w:sz w:val="28"/>
          <w:szCs w:val="28"/>
        </w:rPr>
        <w:t xml:space="preserve">  （五）项目支出满意度情况</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满意度指标总分10分，占总分数的10%，其中服务对象满意度指标占10分，均达到指标值。</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sz w:val="28"/>
          <w:szCs w:val="28"/>
        </w:rPr>
      </w:pPr>
      <w:r>
        <w:rPr>
          <w:rFonts w:hint="eastAsia" w:ascii="宋体" w:hAnsi="宋体" w:eastAsia="宋体" w:cs="宋体"/>
          <w:b/>
          <w:sz w:val="28"/>
          <w:szCs w:val="28"/>
        </w:rPr>
        <w:t>五、主要经验及做法、存在问题和建议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jc w:val="left"/>
        <w:textAlignment w:val="baseline"/>
        <w:rPr>
          <w:rFonts w:hint="eastAsia" w:ascii="宋体" w:hAnsi="宋体" w:eastAsia="宋体" w:cs="宋体"/>
          <w:sz w:val="28"/>
          <w:szCs w:val="28"/>
        </w:rPr>
      </w:pPr>
      <w:r>
        <w:rPr>
          <w:rFonts w:hint="eastAsia" w:ascii="宋体" w:hAnsi="宋体" w:eastAsia="宋体" w:cs="宋体"/>
          <w:sz w:val="28"/>
          <w:szCs w:val="28"/>
        </w:rPr>
        <w:t>工作建议有：节日氛围营造专项经费项目使用效益良好，建议市财政每年适当增加该项经费。二是进一步规范节日氛围营造专项经费项目的使用管理，注重资金使用效益，加强财务管理，注重资金分配的程序化、制度化，注重资金使用效益，避免使用的随意性，做到专款专用。</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b/>
          <w:sz w:val="28"/>
          <w:szCs w:val="28"/>
        </w:rPr>
      </w:pPr>
      <w:r>
        <w:rPr>
          <w:rFonts w:hint="eastAsia" w:ascii="宋体" w:hAnsi="宋体" w:eastAsia="宋体" w:cs="宋体"/>
          <w:b/>
          <w:sz w:val="28"/>
          <w:szCs w:val="28"/>
        </w:rPr>
        <w:t>有关建议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jc w:val="left"/>
        <w:textAlignment w:val="baseline"/>
        <w:rPr>
          <w:rFonts w:hint="eastAsia" w:ascii="宋体" w:hAnsi="宋体" w:eastAsia="宋体" w:cs="宋体"/>
          <w:sz w:val="28"/>
          <w:szCs w:val="28"/>
        </w:rPr>
      </w:pPr>
      <w:r>
        <w:rPr>
          <w:rFonts w:hint="eastAsia" w:ascii="宋体" w:hAnsi="宋体" w:eastAsia="宋体" w:cs="宋体"/>
          <w:sz w:val="28"/>
          <w:szCs w:val="28"/>
        </w:rPr>
        <w:t>无。</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b/>
          <w:sz w:val="28"/>
          <w:szCs w:val="28"/>
        </w:rPr>
      </w:pPr>
      <w:r>
        <w:rPr>
          <w:rFonts w:hint="eastAsia" w:ascii="宋体" w:hAnsi="宋体" w:eastAsia="宋体" w:cs="宋体"/>
          <w:b/>
          <w:sz w:val="28"/>
          <w:szCs w:val="28"/>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sz w:val="28"/>
          <w:szCs w:val="28"/>
        </w:rPr>
        <w:t>后续工作计划。</w:t>
      </w:r>
      <w:r>
        <w:rPr>
          <w:rFonts w:hint="eastAsia" w:ascii="宋体" w:hAnsi="宋体" w:eastAsia="宋体" w:cs="宋体"/>
          <w:sz w:val="28"/>
          <w:szCs w:val="28"/>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kern w:val="0"/>
          <w:sz w:val="28"/>
          <w:szCs w:val="28"/>
          <w:lang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bCs/>
          <w:snapToGrid w:val="0"/>
          <w:color w:val="000000"/>
          <w:spacing w:val="-4"/>
          <w:sz w:val="28"/>
          <w:szCs w:val="28"/>
          <w:lang w:val="en-US" w:eastAsia="zh-CN" w:bidi="ar-SA"/>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left="1320" w:leftChars="200" w:hanging="900" w:hangingChars="200"/>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城市管理综合专项</w:t>
      </w:r>
      <w:r>
        <w:rPr>
          <w:rFonts w:ascii="黑体" w:hAnsi="黑体" w:eastAsia="黑体" w:cs="黑体"/>
          <w:spacing w:val="15"/>
          <w:position w:val="10"/>
          <w:sz w:val="42"/>
          <w:szCs w:val="42"/>
        </w:rPr>
        <w:t>项</w:t>
      </w:r>
      <w:r>
        <w:rPr>
          <w:rFonts w:hint="eastAsia" w:ascii="黑体" w:hAnsi="黑体" w:eastAsia="黑体" w:cs="黑体"/>
          <w:spacing w:val="15"/>
          <w:position w:val="10"/>
          <w:sz w:val="42"/>
          <w:szCs w:val="42"/>
          <w:lang w:eastAsia="zh-CN"/>
        </w:rPr>
        <w:t>目</w:t>
      </w:r>
    </w:p>
    <w:p>
      <w:pPr>
        <w:spacing w:before="201" w:line="578" w:lineRule="exact"/>
        <w:ind w:left="1320" w:leftChars="200" w:hanging="900" w:hangingChars="200"/>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rFonts w:hint="default"/>
          <w:sz w:val="27"/>
          <w:szCs w:val="27"/>
          <w:lang w:val="en-US"/>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汨罗市城市管理和综合执法局</w:t>
      </w:r>
      <w:r>
        <w:rPr>
          <w:rFonts w:hint="eastAsia"/>
          <w:spacing w:val="-22"/>
          <w:sz w:val="27"/>
          <w:szCs w:val="27"/>
          <w:u w:val="single" w:color="auto"/>
          <w:lang w:val="en-US" w:eastAsia="zh-CN"/>
        </w:rPr>
        <w:t xml:space="preserve"> </w:t>
      </w:r>
    </w:p>
    <w:p>
      <w:pPr>
        <w:pStyle w:val="2"/>
        <w:spacing w:before="289" w:line="610" w:lineRule="exact"/>
        <w:jc w:val="center"/>
        <w:rPr>
          <w:sz w:val="27"/>
          <w:szCs w:val="27"/>
        </w:rPr>
      </w:pPr>
      <w:r>
        <w:rPr>
          <w:rFonts w:hint="eastAsia"/>
          <w:spacing w:val="-13"/>
          <w:position w:val="26"/>
          <w:sz w:val="27"/>
          <w:szCs w:val="27"/>
          <w:lang w:val="en-US" w:eastAsia="zh-CN"/>
        </w:rPr>
        <w:t>2023</w:t>
      </w:r>
      <w:r>
        <w:rPr>
          <w:spacing w:val="-13"/>
          <w:position w:val="26"/>
          <w:sz w:val="27"/>
          <w:szCs w:val="27"/>
        </w:rPr>
        <w:t>年</w:t>
      </w:r>
      <w:r>
        <w:rPr>
          <w:rFonts w:hint="eastAsia"/>
          <w:spacing w:val="-13"/>
          <w:position w:val="26"/>
          <w:sz w:val="27"/>
          <w:szCs w:val="27"/>
          <w:lang w:val="en-US" w:eastAsia="zh-CN"/>
        </w:rPr>
        <w:t>06</w:t>
      </w:r>
      <w:r>
        <w:rPr>
          <w:spacing w:val="-13"/>
          <w:position w:val="26"/>
          <w:sz w:val="27"/>
          <w:szCs w:val="27"/>
        </w:rPr>
        <w:t>月</w:t>
      </w:r>
      <w:r>
        <w:rPr>
          <w:rFonts w:hint="eastAsia"/>
          <w:spacing w:val="-13"/>
          <w:position w:val="26"/>
          <w:sz w:val="27"/>
          <w:szCs w:val="27"/>
          <w:lang w:val="en-US" w:eastAsia="zh-CN"/>
        </w:rPr>
        <w:t>10</w:t>
      </w:r>
      <w:r>
        <w:rPr>
          <w:spacing w:val="-13"/>
          <w:position w:val="26"/>
          <w:sz w:val="27"/>
          <w:szCs w:val="27"/>
        </w:rPr>
        <w:t>日</w:t>
      </w: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6"/>
        <w:gridCol w:w="1005"/>
        <w:gridCol w:w="1020"/>
        <w:gridCol w:w="139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936"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654"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eastAsia="zh-CN"/>
              </w:rPr>
              <w:t>城市管理综合专项（排水防涝经费、城市管理综合协调费、污水处理设施及生活垃圾项目、垃圾分类、城乡垃圾清运一体化、创国家园林城市建设经费、办公楼租赁费）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36"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514"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eastAsia="zh-CN"/>
              </w:rPr>
              <w:t>汨罗市城市管理和综合执法局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eastAsia="zh-CN"/>
              </w:rPr>
              <w:t>汨罗市城市管理和综合执法局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936"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025" w:type="dxa"/>
            <w:gridSpan w:val="2"/>
            <w:vAlign w:val="center"/>
          </w:tcPr>
          <w:p>
            <w:pPr>
              <w:spacing w:line="240" w:lineRule="auto"/>
              <w:ind w:firstLine="420"/>
              <w:jc w:val="center"/>
              <w:rPr>
                <w:rFonts w:ascii="仿宋_GB2312" w:hAnsi="宋体" w:eastAsia="仿宋_GB2312" w:cs="宋体"/>
                <w:kern w:val="0"/>
                <w:lang w:eastAsia="zh-CN"/>
              </w:rPr>
            </w:pPr>
          </w:p>
        </w:tc>
        <w:tc>
          <w:tcPr>
            <w:tcW w:w="139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36"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025"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390"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79</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79</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79</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630" w:firstLineChars="30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36"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025"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390"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79</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79</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79</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left"/>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36"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025"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39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36"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025"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39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936"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514"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36"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514" w:type="dxa"/>
            <w:gridSpan w:val="4"/>
            <w:vAlign w:val="center"/>
          </w:tcPr>
          <w:p>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1、汛期配合城市防汛指挥部完成排水防涝工作。</w:t>
            </w:r>
          </w:p>
          <w:p>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2、积极与城市建设管理其他职能部门对接工作，保障城市管理程序畅通。                                                                                                            3、督促相关部门完成好污水处理及垃圾分类、城乡垃圾清运一体化市场化。</w:t>
            </w:r>
          </w:p>
          <w:p>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4、与上级相关部门对接，切实做好创国家园林城市建设工作。</w:t>
            </w:r>
          </w:p>
          <w:p>
            <w:pPr>
              <w:spacing w:line="240" w:lineRule="auto"/>
              <w:jc w:val="left"/>
              <w:rPr>
                <w:rFonts w:ascii="仿宋_GB2312" w:hAnsi="宋体" w:eastAsia="仿宋_GB2312" w:cs="宋体"/>
                <w:kern w:val="0"/>
              </w:rPr>
            </w:pPr>
            <w:r>
              <w:rPr>
                <w:rFonts w:hint="eastAsia" w:ascii="仿宋_GB2312" w:hAnsi="宋体" w:eastAsia="仿宋_GB2312" w:cs="宋体"/>
                <w:kern w:val="0"/>
              </w:rPr>
              <w:t>5、按合同约定期限支付办公楼租金。</w:t>
            </w:r>
          </w:p>
        </w:tc>
        <w:tc>
          <w:tcPr>
            <w:tcW w:w="4140" w:type="dxa"/>
            <w:gridSpan w:val="4"/>
            <w:vAlign w:val="center"/>
          </w:tcPr>
          <w:p>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1、汛期配合城市防汛指挥部完成排水防涝工作。</w:t>
            </w:r>
          </w:p>
          <w:p>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2、积极与城市建设管理其他职能部门对接工作，保障城市管理程序畅通。                                                                                                            3、督促相关部门完成好污水处理及垃圾分类、城乡垃圾清运一体化市场化。</w:t>
            </w:r>
          </w:p>
          <w:p>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4、与上级相关部门对接，切实做好创国家园林城市建设工作。</w:t>
            </w:r>
          </w:p>
          <w:p>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5、按合同约定期限支付办公楼租金。</w:t>
            </w:r>
          </w:p>
          <w:p>
            <w:pPr>
              <w:spacing w:line="240" w:lineRule="auto"/>
              <w:jc w:val="left"/>
              <w:rPr>
                <w:rFonts w:ascii="仿宋_GB2312" w:hAnsi="宋体" w:eastAsia="仿宋_GB2312" w:cs="宋体"/>
                <w:kern w:val="0"/>
              </w:rPr>
            </w:pPr>
            <w:r>
              <w:rPr>
                <w:rFonts w:hint="eastAsia" w:ascii="仿宋_GB2312" w:hAnsi="宋体" w:eastAsia="仿宋_GB2312" w:cs="宋体"/>
                <w:kern w:val="0"/>
                <w:lang w:val="en-US" w:eastAsia="zh-CN"/>
              </w:rPr>
              <w:t>6、</w:t>
            </w:r>
            <w:r>
              <w:rPr>
                <w:rFonts w:hint="eastAsia" w:ascii="仿宋_GB2312" w:hAnsi="宋体" w:eastAsia="仿宋_GB2312" w:cs="宋体"/>
                <w:kern w:val="0"/>
              </w:rPr>
              <w:t>整体目标完成度100%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936"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05"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39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05"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020" w:type="dxa"/>
            <w:vMerge w:val="restart"/>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39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汛期排水防涝按防汛指挥部工作安排检查督查</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≥10次</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12次</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Merge w:val="continue"/>
            <w:vAlign w:val="center"/>
          </w:tcPr>
          <w:p>
            <w:pPr>
              <w:spacing w:line="240" w:lineRule="auto"/>
              <w:jc w:val="center"/>
              <w:rPr>
                <w:rFonts w:hint="eastAsia" w:ascii="仿宋_GB2312" w:hAnsi="宋体" w:eastAsia="仿宋_GB2312" w:cs="宋体"/>
                <w:kern w:val="0"/>
              </w:rPr>
            </w:pPr>
          </w:p>
        </w:tc>
        <w:tc>
          <w:tcPr>
            <w:tcW w:w="1390"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督查下属相关部门垃圾清运工作</w:t>
            </w:r>
          </w:p>
        </w:tc>
        <w:tc>
          <w:tcPr>
            <w:tcW w:w="109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≥20次</w:t>
            </w:r>
          </w:p>
        </w:tc>
        <w:tc>
          <w:tcPr>
            <w:tcW w:w="1099" w:type="dxa"/>
            <w:vAlign w:val="center"/>
          </w:tcPr>
          <w:p>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20次</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Merge w:val="continue"/>
            <w:vAlign w:val="center"/>
          </w:tcPr>
          <w:p>
            <w:pPr>
              <w:spacing w:line="240" w:lineRule="auto"/>
              <w:jc w:val="center"/>
              <w:rPr>
                <w:rFonts w:hint="eastAsia" w:ascii="仿宋_GB2312" w:hAnsi="宋体" w:eastAsia="仿宋_GB2312" w:cs="宋体"/>
                <w:kern w:val="0"/>
              </w:rPr>
            </w:pPr>
          </w:p>
        </w:tc>
        <w:tc>
          <w:tcPr>
            <w:tcW w:w="1390"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与上级对接创国家园林城市建设工作</w:t>
            </w:r>
          </w:p>
        </w:tc>
        <w:tc>
          <w:tcPr>
            <w:tcW w:w="109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≥5次</w:t>
            </w:r>
          </w:p>
        </w:tc>
        <w:tc>
          <w:tcPr>
            <w:tcW w:w="1099" w:type="dxa"/>
            <w:vAlign w:val="center"/>
          </w:tcPr>
          <w:p>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6次</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Merge w:val="continue"/>
            <w:tcBorders>
              <w:bottom w:val="nil"/>
            </w:tcBorders>
            <w:vAlign w:val="center"/>
          </w:tcPr>
          <w:p>
            <w:pPr>
              <w:spacing w:line="240" w:lineRule="auto"/>
              <w:jc w:val="center"/>
              <w:rPr>
                <w:rFonts w:hint="eastAsia" w:ascii="仿宋_GB2312" w:hAnsi="宋体" w:eastAsia="仿宋_GB2312" w:cs="宋体"/>
                <w:kern w:val="0"/>
              </w:rPr>
            </w:pPr>
          </w:p>
        </w:tc>
        <w:tc>
          <w:tcPr>
            <w:tcW w:w="1390"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统筹城乡垃圾治理</w:t>
            </w:r>
          </w:p>
        </w:tc>
        <w:tc>
          <w:tcPr>
            <w:tcW w:w="109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≥11次</w:t>
            </w:r>
          </w:p>
        </w:tc>
        <w:tc>
          <w:tcPr>
            <w:tcW w:w="1099" w:type="dxa"/>
            <w:vAlign w:val="center"/>
          </w:tcPr>
          <w:p>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11次</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39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文明执法</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没有发生有理执法纠纷事件、不出现重大伤亡事故、不出负面舆情</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210" w:firstLineChars="10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210" w:firstLineChars="10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Merge w:val="restart"/>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39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办公楼租金</w:t>
            </w:r>
          </w:p>
        </w:tc>
        <w:tc>
          <w:tcPr>
            <w:tcW w:w="1099" w:type="dxa"/>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rPr>
              <w:t>按照合同约定的期限支付</w:t>
            </w:r>
          </w:p>
        </w:tc>
        <w:tc>
          <w:tcPr>
            <w:tcW w:w="1099" w:type="dxa"/>
            <w:vAlign w:val="center"/>
          </w:tcPr>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Merge w:val="continue"/>
            <w:vAlign w:val="center"/>
          </w:tcPr>
          <w:p>
            <w:pPr>
              <w:spacing w:line="240" w:lineRule="auto"/>
              <w:jc w:val="center"/>
              <w:rPr>
                <w:rFonts w:hint="eastAsia" w:ascii="仿宋_GB2312" w:hAnsi="宋体" w:eastAsia="仿宋_GB2312" w:cs="宋体"/>
                <w:kern w:val="0"/>
              </w:rPr>
            </w:pPr>
          </w:p>
        </w:tc>
        <w:tc>
          <w:tcPr>
            <w:tcW w:w="1390"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 xml:space="preserve">各项工作完成时间 </w:t>
            </w:r>
          </w:p>
        </w:tc>
        <w:tc>
          <w:tcPr>
            <w:tcW w:w="1099" w:type="dxa"/>
            <w:vAlign w:val="center"/>
          </w:tcPr>
          <w:p>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 xml:space="preserve">2022.1.1-2022.12.31  </w:t>
            </w:r>
          </w:p>
        </w:tc>
        <w:tc>
          <w:tcPr>
            <w:tcW w:w="1099" w:type="dxa"/>
            <w:vAlign w:val="center"/>
          </w:tcPr>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Merge w:val="continue"/>
            <w:tcBorders>
              <w:bottom w:val="nil"/>
            </w:tcBorders>
            <w:vAlign w:val="center"/>
          </w:tcPr>
          <w:p>
            <w:pPr>
              <w:spacing w:line="240" w:lineRule="auto"/>
              <w:jc w:val="center"/>
              <w:rPr>
                <w:rFonts w:hint="eastAsia" w:ascii="仿宋_GB2312" w:hAnsi="宋体" w:eastAsia="仿宋_GB2312" w:cs="宋体"/>
                <w:kern w:val="0"/>
              </w:rPr>
            </w:pPr>
          </w:p>
        </w:tc>
        <w:tc>
          <w:tcPr>
            <w:tcW w:w="1390"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各项工作按期完成率</w:t>
            </w:r>
          </w:p>
        </w:tc>
        <w:tc>
          <w:tcPr>
            <w:tcW w:w="1099" w:type="dxa"/>
            <w:vAlign w:val="center"/>
          </w:tcPr>
          <w:p>
            <w:pPr>
              <w:spacing w:line="240" w:lineRule="auto"/>
              <w:ind w:firstLine="210" w:firstLineChars="100"/>
              <w:jc w:val="left"/>
              <w:rPr>
                <w:rFonts w:hint="eastAsia"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02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390" w:type="dxa"/>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rPr>
              <w:t>无直接经济效益，可促进城市的经济发展</w:t>
            </w:r>
          </w:p>
        </w:tc>
        <w:tc>
          <w:tcPr>
            <w:tcW w:w="1099" w:type="dxa"/>
            <w:vAlign w:val="center"/>
          </w:tcPr>
          <w:p>
            <w:pPr>
              <w:spacing w:line="240" w:lineRule="auto"/>
              <w:ind w:firstLine="210" w:firstLineChars="100"/>
              <w:jc w:val="left"/>
              <w:rPr>
                <w:rFonts w:ascii="仿宋_GB2312" w:hAnsi="宋体" w:eastAsia="仿宋_GB2312" w:cs="宋体"/>
                <w:kern w:val="0"/>
              </w:rPr>
            </w:pPr>
            <w:r>
              <w:rPr>
                <w:rFonts w:hint="eastAsia" w:ascii="仿宋_GB2312" w:hAnsi="宋体" w:eastAsia="仿宋_GB2312" w:cs="宋体"/>
                <w:kern w:val="0"/>
              </w:rPr>
              <w:t>间接效益</w:t>
            </w:r>
          </w:p>
        </w:tc>
        <w:tc>
          <w:tcPr>
            <w:tcW w:w="1099" w:type="dxa"/>
            <w:vAlign w:val="center"/>
          </w:tcPr>
          <w:p>
            <w:pPr>
              <w:spacing w:line="240" w:lineRule="auto"/>
              <w:ind w:firstLine="210" w:firstLineChars="100"/>
              <w:jc w:val="left"/>
              <w:rPr>
                <w:rFonts w:ascii="仿宋_GB2312" w:hAnsi="宋体" w:eastAsia="仿宋_GB2312" w:cs="宋体"/>
                <w:kern w:val="0"/>
              </w:rPr>
            </w:pPr>
            <w:r>
              <w:rPr>
                <w:rFonts w:hint="eastAsia" w:ascii="仿宋_GB2312" w:hAnsi="宋体" w:eastAsia="仿宋_GB2312" w:cs="宋体"/>
                <w:kern w:val="0"/>
              </w:rPr>
              <w:t>间接效益</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39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1.提升生活品质，为市民营造宜居环境                           2.提高整体城市形象，对外留下良好印象</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有效提升</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有效提升</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firstLineChars="200"/>
              <w:jc w:val="both"/>
              <w:rPr>
                <w:rFonts w:hint="eastAsia"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39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1.提升城市空气质量、气候                    2.提升城市绿化、亮化、美化</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有效提升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有效提升</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39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restart"/>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020" w:type="dxa"/>
            <w:vMerge w:val="restart"/>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39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社会群众满意度</w:t>
            </w:r>
          </w:p>
        </w:tc>
        <w:tc>
          <w:tcPr>
            <w:tcW w:w="1099" w:type="dxa"/>
            <w:vAlign w:val="center"/>
          </w:tcPr>
          <w:p>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bottom w:val="nil"/>
            </w:tcBorders>
            <w:vAlign w:val="center"/>
          </w:tcPr>
          <w:p>
            <w:pPr>
              <w:spacing w:line="240" w:lineRule="auto"/>
              <w:jc w:val="center"/>
              <w:rPr>
                <w:rFonts w:hint="eastAsia" w:ascii="仿宋_GB2312" w:hAnsi="宋体" w:eastAsia="仿宋_GB2312" w:cs="宋体"/>
                <w:kern w:val="0"/>
              </w:rPr>
            </w:pPr>
          </w:p>
        </w:tc>
        <w:tc>
          <w:tcPr>
            <w:tcW w:w="1020" w:type="dxa"/>
            <w:vMerge w:val="continue"/>
            <w:tcBorders>
              <w:bottom w:val="nil"/>
            </w:tcBorders>
            <w:vAlign w:val="center"/>
          </w:tcPr>
          <w:p>
            <w:pPr>
              <w:spacing w:line="240" w:lineRule="auto"/>
              <w:jc w:val="center"/>
              <w:rPr>
                <w:rFonts w:hint="eastAsia" w:ascii="仿宋_GB2312" w:hAnsi="宋体" w:eastAsia="仿宋_GB2312" w:cs="宋体"/>
                <w:kern w:val="0"/>
              </w:rPr>
            </w:pPr>
          </w:p>
        </w:tc>
        <w:tc>
          <w:tcPr>
            <w:tcW w:w="1390"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上级主管部门满意度</w:t>
            </w:r>
          </w:p>
        </w:tc>
        <w:tc>
          <w:tcPr>
            <w:tcW w:w="1099" w:type="dxa"/>
            <w:vAlign w:val="center"/>
          </w:tcPr>
          <w:p>
            <w:pPr>
              <w:spacing w:line="240" w:lineRule="auto"/>
              <w:ind w:firstLine="210" w:firstLineChars="100"/>
              <w:jc w:val="both"/>
              <w:rPr>
                <w:rFonts w:hint="eastAsia" w:ascii="仿宋_GB2312" w:hAnsi="宋体" w:eastAsia="仿宋_GB2312" w:cs="宋体"/>
                <w:kern w:val="0"/>
              </w:rPr>
            </w:pPr>
            <w:r>
              <w:rPr>
                <w:rFonts w:hint="eastAsia" w:ascii="仿宋_GB2312" w:hAnsi="宋体" w:eastAsia="仿宋_GB2312" w:cs="宋体"/>
                <w:kern w:val="0"/>
              </w:rPr>
              <w:t>≥98%</w:t>
            </w:r>
          </w:p>
        </w:tc>
        <w:tc>
          <w:tcPr>
            <w:tcW w:w="109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020"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39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严格控制在预算成本内</w:t>
            </w:r>
          </w:p>
        </w:tc>
        <w:tc>
          <w:tcPr>
            <w:tcW w:w="1099" w:type="dxa"/>
            <w:vAlign w:val="center"/>
          </w:tcPr>
          <w:p>
            <w:pPr>
              <w:spacing w:line="240" w:lineRule="auto"/>
              <w:ind w:firstLine="210" w:firstLineChars="100"/>
              <w:jc w:val="left"/>
              <w:rPr>
                <w:rFonts w:ascii="仿宋_GB2312" w:hAnsi="宋体" w:eastAsia="仿宋_GB2312" w:cs="宋体"/>
                <w:kern w:val="0"/>
              </w:rPr>
            </w:pPr>
            <w:r>
              <w:rPr>
                <w:rFonts w:hint="eastAsia" w:ascii="仿宋_GB2312" w:hAnsi="宋体" w:eastAsia="仿宋_GB2312" w:cs="宋体"/>
                <w:kern w:val="0"/>
              </w:rPr>
              <w:t>≤79万元</w:t>
            </w:r>
          </w:p>
        </w:tc>
        <w:tc>
          <w:tcPr>
            <w:tcW w:w="1099" w:type="dxa"/>
            <w:vAlign w:val="center"/>
          </w:tcPr>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firstLineChars="20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020"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39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020"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39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填表人：应南</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2023年6月10日</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5112171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kern w:val="0"/>
          <w:sz w:val="28"/>
          <w:szCs w:val="28"/>
          <w:lang w:eastAsia="zh-CN"/>
        </w:rPr>
        <w:sectPr>
          <w:footerReference r:id="rId8" w:type="default"/>
          <w:pgSz w:w="11907" w:h="16839"/>
          <w:pgMar w:top="1531" w:right="1474" w:bottom="1531" w:left="1587" w:header="0" w:footer="1588" w:gutter="0"/>
          <w:pgNumType w:fmt="numberInDash"/>
          <w:cols w:space="720" w:num="1"/>
          <w:docGrid w:linePitch="286" w:charSpace="0"/>
        </w:sectPr>
      </w:pPr>
    </w:p>
    <w:p>
      <w:pPr>
        <w:jc w:val="center"/>
        <w:rPr>
          <w:rFonts w:asciiTheme="minorEastAsia" w:hAnsiTheme="minorEastAsia"/>
          <w:b/>
        </w:rPr>
      </w:pPr>
      <w:r>
        <w:rPr>
          <w:rFonts w:hint="eastAsia" w:eastAsia="宋体" w:asciiTheme="minorEastAsia" w:hAnsiTheme="minorEastAsia"/>
          <w:b/>
          <w:sz w:val="44"/>
          <w:szCs w:val="44"/>
          <w:lang w:eastAsia="zh-CN"/>
        </w:rPr>
        <w:t>城市管理综合</w:t>
      </w:r>
      <w:r>
        <w:rPr>
          <w:rFonts w:hint="eastAsia" w:asciiTheme="minorEastAsia" w:hAnsiTheme="minorEastAsia"/>
          <w:b/>
          <w:sz w:val="44"/>
          <w:szCs w:val="44"/>
        </w:rPr>
        <w:t>专项经费项目支出               绩效评价报告</w:t>
      </w:r>
    </w:p>
    <w:p>
      <w:pPr>
        <w:rPr>
          <w:rFonts w:asciiTheme="minorEastAsia" w:hAnsiTheme="minorEastAsia"/>
          <w:b/>
        </w:rPr>
      </w:pPr>
    </w:p>
    <w:p>
      <w:pPr>
        <w:jc w:val="center"/>
        <w:rPr>
          <w:rFonts w:asciiTheme="minorEastAsia" w:hAnsiTheme="minorEastAsia"/>
          <w:b/>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602" w:hanging="562" w:hangingChars="200"/>
        <w:jc w:val="left"/>
        <w:textAlignment w:val="baseline"/>
        <w:rPr>
          <w:rFonts w:hint="eastAsia" w:ascii="宋体" w:hAnsi="宋体" w:eastAsia="宋体" w:cs="宋体"/>
          <w:b/>
          <w:sz w:val="28"/>
          <w:szCs w:val="28"/>
        </w:rPr>
      </w:pPr>
      <w:r>
        <w:rPr>
          <w:rFonts w:hint="eastAsia" w:ascii="宋体" w:hAnsi="宋体" w:eastAsia="宋体" w:cs="宋体"/>
          <w:b/>
          <w:sz w:val="28"/>
          <w:szCs w:val="28"/>
        </w:rPr>
        <w:t xml:space="preserve">一、项目支出基本情况 </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1" w:hanging="562" w:hangingChars="200"/>
        <w:jc w:val="left"/>
        <w:textAlignment w:val="baseline"/>
        <w:rPr>
          <w:rFonts w:hint="eastAsia" w:ascii="宋体" w:hAnsi="宋体" w:eastAsia="宋体" w:cs="宋体"/>
          <w:b/>
          <w:sz w:val="28"/>
          <w:szCs w:val="28"/>
        </w:rPr>
      </w:pPr>
      <w:r>
        <w:rPr>
          <w:rFonts w:hint="eastAsia" w:ascii="宋体" w:hAnsi="宋体" w:eastAsia="宋体" w:cs="宋体"/>
          <w:b/>
          <w:sz w:val="28"/>
          <w:szCs w:val="28"/>
        </w:rPr>
        <w:t>（一）项目基本概况</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为全面做好城市管理中心工作，在汛期配合城市防汛指挥部完成排水防涝工作，并积极与城市建设管理其他职能部门对接工作，保障城市管理程序畅通，督促相关部门完成好污水处理及垃圾分类、城乡垃圾清运一体化市场化。与上级相关部门对接，切实做好创国家园林城市建设工作，并按合同约定期限支付办公楼租金。保障城市管理工作正常运行，设立该项目。</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sz w:val="28"/>
          <w:szCs w:val="28"/>
        </w:rPr>
      </w:pPr>
      <w:r>
        <w:rPr>
          <w:rFonts w:hint="eastAsia" w:ascii="宋体" w:hAnsi="宋体" w:eastAsia="宋体" w:cs="宋体"/>
          <w:b/>
          <w:sz w:val="28"/>
          <w:szCs w:val="28"/>
        </w:rPr>
        <w:t>（二）项目资金使用及管理情况</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1、资金到位情况：</w:t>
      </w:r>
      <w:r>
        <w:rPr>
          <w:rFonts w:hint="eastAsia" w:ascii="宋体" w:hAnsi="宋体" w:eastAsia="宋体" w:cs="宋体"/>
          <w:sz w:val="28"/>
          <w:szCs w:val="28"/>
          <w:lang w:eastAsia="zh-CN"/>
        </w:rPr>
        <w:t>城市管理综合</w:t>
      </w:r>
      <w:r>
        <w:rPr>
          <w:rFonts w:hint="eastAsia" w:ascii="宋体" w:hAnsi="宋体" w:eastAsia="宋体" w:cs="宋体"/>
          <w:sz w:val="28"/>
          <w:szCs w:val="28"/>
        </w:rPr>
        <w:t>专项经费项目由我局于每年根据年初根据工作预案进行申报，202</w:t>
      </w:r>
      <w:r>
        <w:rPr>
          <w:rFonts w:hint="eastAsia" w:ascii="宋体" w:hAnsi="宋体" w:eastAsia="宋体" w:cs="宋体"/>
          <w:sz w:val="28"/>
          <w:szCs w:val="28"/>
          <w:lang w:val="en-US" w:eastAsia="zh-CN"/>
        </w:rPr>
        <w:t>2</w:t>
      </w:r>
      <w:r>
        <w:rPr>
          <w:rFonts w:hint="eastAsia" w:ascii="宋体" w:hAnsi="宋体" w:eastAsia="宋体" w:cs="宋体"/>
          <w:sz w:val="28"/>
          <w:szCs w:val="28"/>
        </w:rPr>
        <w:t>年年初申报资金为</w:t>
      </w:r>
      <w:r>
        <w:rPr>
          <w:rFonts w:hint="eastAsia" w:ascii="宋体" w:hAnsi="宋体" w:eastAsia="宋体" w:cs="宋体"/>
          <w:sz w:val="28"/>
          <w:szCs w:val="28"/>
          <w:lang w:val="en-US" w:eastAsia="zh-CN"/>
        </w:rPr>
        <w:t>214</w:t>
      </w:r>
      <w:r>
        <w:rPr>
          <w:rFonts w:hint="eastAsia" w:ascii="宋体" w:hAnsi="宋体" w:eastAsia="宋体" w:cs="宋体"/>
          <w:sz w:val="28"/>
          <w:szCs w:val="28"/>
        </w:rPr>
        <w:t>万元，经批复，实际拨付我单位资金为</w:t>
      </w:r>
      <w:r>
        <w:rPr>
          <w:rFonts w:hint="eastAsia" w:ascii="宋体" w:hAnsi="宋体" w:eastAsia="宋体" w:cs="宋体"/>
          <w:sz w:val="28"/>
          <w:szCs w:val="28"/>
          <w:lang w:val="en-US" w:eastAsia="zh-CN"/>
        </w:rPr>
        <w:t>79</w:t>
      </w:r>
      <w:r>
        <w:rPr>
          <w:rFonts w:hint="eastAsia" w:ascii="宋体" w:hAnsi="宋体" w:eastAsia="宋体" w:cs="宋体"/>
          <w:sz w:val="28"/>
          <w:szCs w:val="28"/>
        </w:rPr>
        <w:t>万元，资金到位率100%。</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项目资金执行情况：根据实际工作情况，城市管理综合专项共计支出79万元，此笔专项资金共涉及6个具体项目，分别是排水防涝经费20万元，城市管理综合协调费7万元，污水处理设施及生活垃圾项目10万元，城乡垃圾清运一体化市场化经费3万元，创国家园林城市建设经费15万元，办公楼租赁经费24万元</w:t>
      </w:r>
      <w:r>
        <w:rPr>
          <w:rFonts w:hint="eastAsia" w:ascii="宋体" w:hAnsi="宋体" w:eastAsia="宋体" w:cs="宋体"/>
          <w:sz w:val="28"/>
          <w:szCs w:val="28"/>
          <w:lang w:eastAsia="zh-CN"/>
        </w:rPr>
        <w:t>，</w:t>
      </w:r>
      <w:r>
        <w:rPr>
          <w:rFonts w:hint="eastAsia" w:ascii="宋体" w:hAnsi="宋体" w:eastAsia="宋体" w:cs="宋体"/>
          <w:sz w:val="28"/>
          <w:szCs w:val="28"/>
        </w:rPr>
        <w:t>资金拨付率100%。</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（三）项目支出绩效目标完成程度</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280" w:firstLineChars="100"/>
        <w:textAlignment w:val="baseline"/>
        <w:rPr>
          <w:rFonts w:hint="eastAsia" w:ascii="宋体" w:hAnsi="宋体" w:eastAsia="宋体" w:cs="宋体"/>
          <w:sz w:val="28"/>
          <w:szCs w:val="28"/>
        </w:rPr>
      </w:pPr>
      <w:r>
        <w:rPr>
          <w:rFonts w:hint="eastAsia" w:ascii="宋体" w:hAnsi="宋体" w:eastAsia="宋体" w:cs="宋体"/>
          <w:sz w:val="28"/>
          <w:szCs w:val="28"/>
        </w:rPr>
        <w:t>1、汛期配合城市防汛指挥部完成排水防涝工作。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79" w:leftChars="133" w:firstLine="0" w:firstLineChars="0"/>
        <w:textAlignment w:val="baseline"/>
        <w:rPr>
          <w:rFonts w:hint="eastAsia" w:ascii="宋体" w:hAnsi="宋体" w:eastAsia="宋体" w:cs="宋体"/>
          <w:sz w:val="28"/>
          <w:szCs w:val="28"/>
        </w:rPr>
      </w:pPr>
      <w:r>
        <w:rPr>
          <w:rFonts w:hint="eastAsia" w:ascii="宋体" w:hAnsi="宋体" w:eastAsia="宋体" w:cs="宋体"/>
          <w:sz w:val="28"/>
          <w:szCs w:val="28"/>
        </w:rPr>
        <w:t>2、积极与城市建设管理其他职能部门对接工作，保障城市管理程序畅通。                                                                                                            3、督促相关部门完成好污水处理及垃圾分类、城乡垃圾清运一体化市场化。</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280" w:firstLineChars="100"/>
        <w:textAlignment w:val="baseline"/>
        <w:rPr>
          <w:rFonts w:hint="eastAsia" w:ascii="宋体" w:hAnsi="宋体" w:eastAsia="宋体" w:cs="宋体"/>
          <w:sz w:val="28"/>
          <w:szCs w:val="28"/>
        </w:rPr>
      </w:pPr>
      <w:r>
        <w:rPr>
          <w:rFonts w:hint="eastAsia" w:ascii="宋体" w:hAnsi="宋体" w:eastAsia="宋体" w:cs="宋体"/>
          <w:sz w:val="28"/>
          <w:szCs w:val="28"/>
        </w:rPr>
        <w:t>4、与上级相关部门对接，切实做好创国家园林城市建设工作。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280" w:firstLineChars="100"/>
        <w:textAlignment w:val="baseline"/>
        <w:rPr>
          <w:rFonts w:hint="eastAsia" w:ascii="宋体" w:hAnsi="宋体" w:eastAsia="宋体" w:cs="宋体"/>
          <w:sz w:val="28"/>
          <w:szCs w:val="28"/>
        </w:rPr>
      </w:pPr>
      <w:r>
        <w:rPr>
          <w:rFonts w:hint="eastAsia" w:ascii="宋体" w:hAnsi="宋体" w:eastAsia="宋体" w:cs="宋体"/>
          <w:sz w:val="28"/>
          <w:szCs w:val="28"/>
        </w:rPr>
        <w:t>5、按合同约定期限支付办公楼租金。</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280" w:firstLineChars="100"/>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整体目标完成度100%</w:t>
      </w:r>
      <w:r>
        <w:rPr>
          <w:rFonts w:hint="eastAsia" w:ascii="宋体" w:hAnsi="宋体" w:eastAsia="宋体" w:cs="宋体"/>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sz w:val="28"/>
          <w:szCs w:val="28"/>
        </w:rPr>
      </w:pPr>
      <w:r>
        <w:rPr>
          <w:rFonts w:hint="eastAsia" w:ascii="宋体" w:hAnsi="宋体" w:eastAsia="宋体" w:cs="宋体"/>
          <w:b/>
          <w:sz w:val="28"/>
          <w:szCs w:val="28"/>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281" w:firstLineChars="100"/>
        <w:textAlignment w:val="baseline"/>
        <w:rPr>
          <w:rFonts w:hint="eastAsia" w:ascii="宋体" w:hAnsi="宋体" w:eastAsia="宋体" w:cs="宋体"/>
          <w:b/>
          <w:sz w:val="28"/>
          <w:szCs w:val="28"/>
        </w:rPr>
      </w:pPr>
      <w:r>
        <w:rPr>
          <w:rFonts w:hint="eastAsia" w:ascii="宋体" w:hAnsi="宋体" w:eastAsia="宋体" w:cs="宋体"/>
          <w:b/>
          <w:sz w:val="28"/>
          <w:szCs w:val="28"/>
        </w:rPr>
        <w:t>（一）绩效评价目的</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根据汨罗市《预算绩效管理实施办法》（汨办发[2022]42号）我局评价小组对此项目产出、效益、满意度和成本指标等进行客观、公正的衡量、分析和评判，为进一步提高财政资金使用效益提供决策依据。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(二)评价对象和范围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评价对象和范围为汨罗市城市管理和综合执法局202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eastAsia="zh-CN"/>
        </w:rPr>
        <w:t>城市管理综合</w:t>
      </w:r>
      <w:r>
        <w:rPr>
          <w:rFonts w:hint="eastAsia" w:ascii="宋体" w:hAnsi="宋体" w:eastAsia="宋体" w:cs="宋体"/>
          <w:sz w:val="28"/>
          <w:szCs w:val="28"/>
        </w:rPr>
        <w:t>专项经费项目。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(三)评价原则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本次绩效评价遵循以下基本原则:</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1、科学规范原则。绩效评价严格执行规定的程序，按照科学可行的要求，采用定量与定性分析相结合的方法。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2、公正公开原则。绩效评价符合真实、客观、公正的要求，依法公开并接受监督。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3、绩效相关原则。本次绩效评价针对具体支出及其产出绩效进行，评价结果清晰反映支支出及其产出绩效进行，评价结果清晰反映支出和产出绩效之间的对应关系。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(四)评价指标体系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本次绩效评价指标共设置产出、效益、满意度和成本4个一级指标，12个二级指标。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(五)评价标准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本次评价按照财政部《项目支出绩效评价管理办法》中的评价框架指标实施，评价指标详见本报告附件。绩效评价结果采取评分和评级相结合的方式，总分设置为100分，等级划分为四档:90(含)-100分为优、80(含)-90分为良、60(含)-80分为中、60分以下为差。</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sz w:val="28"/>
          <w:szCs w:val="28"/>
        </w:rPr>
      </w:pPr>
      <w:r>
        <w:rPr>
          <w:rFonts w:hint="eastAsia" w:ascii="宋体" w:hAnsi="宋体" w:eastAsia="宋体" w:cs="宋体"/>
          <w:b/>
          <w:sz w:val="28"/>
          <w:szCs w:val="28"/>
        </w:rPr>
        <w:t xml:space="preserve">项目支出主要绩效及评价结论  </w:t>
      </w:r>
    </w:p>
    <w:p>
      <w:pPr>
        <w:keepNext w:val="0"/>
        <w:keepLines w:val="0"/>
        <w:pageBreakBefore w:val="0"/>
        <w:widowControl/>
        <w:tabs>
          <w:tab w:val="left" w:pos="312"/>
        </w:tabs>
        <w:kinsoku w:val="0"/>
        <w:wordWrap/>
        <w:overflowPunct/>
        <w:topLinePunct w:val="0"/>
        <w:autoSpaceDE w:val="0"/>
        <w:autoSpaceDN w:val="0"/>
        <w:bidi w:val="0"/>
        <w:adjustRightInd w:val="0"/>
        <w:snapToGrid w:val="0"/>
        <w:spacing w:line="600" w:lineRule="exact"/>
        <w:ind w:left="601"/>
        <w:jc w:val="left"/>
        <w:textAlignment w:val="baseline"/>
        <w:rPr>
          <w:rFonts w:hint="eastAsia" w:ascii="宋体" w:hAnsi="宋体" w:eastAsia="宋体" w:cs="宋体"/>
          <w:sz w:val="28"/>
          <w:szCs w:val="28"/>
        </w:rPr>
      </w:pPr>
      <w:r>
        <w:rPr>
          <w:rFonts w:hint="eastAsia" w:ascii="宋体" w:hAnsi="宋体" w:eastAsia="宋体" w:cs="宋体"/>
          <w:b/>
          <w:bCs/>
          <w:sz w:val="28"/>
          <w:szCs w:val="28"/>
        </w:rPr>
        <w:t>1、资金管理：</w:t>
      </w:r>
      <w:r>
        <w:rPr>
          <w:rFonts w:hint="eastAsia" w:ascii="宋体" w:hAnsi="宋体" w:eastAsia="宋体" w:cs="宋体"/>
          <w:sz w:val="28"/>
          <w:szCs w:val="28"/>
        </w:rPr>
        <w:t>项目资金计划金额</w:t>
      </w:r>
      <w:r>
        <w:rPr>
          <w:rFonts w:hint="eastAsia" w:ascii="宋体" w:hAnsi="宋体" w:eastAsia="宋体" w:cs="宋体"/>
          <w:sz w:val="28"/>
          <w:szCs w:val="28"/>
          <w:lang w:val="en-US" w:eastAsia="zh-CN"/>
        </w:rPr>
        <w:t>79</w:t>
      </w:r>
      <w:r>
        <w:rPr>
          <w:rFonts w:hint="eastAsia" w:ascii="宋体" w:hAnsi="宋体" w:eastAsia="宋体" w:cs="宋体"/>
          <w:sz w:val="28"/>
          <w:szCs w:val="28"/>
        </w:rPr>
        <w:t>万元，已拨付</w:t>
      </w:r>
      <w:r>
        <w:rPr>
          <w:rFonts w:hint="eastAsia" w:ascii="宋体" w:hAnsi="宋体" w:eastAsia="宋体" w:cs="宋体"/>
          <w:sz w:val="28"/>
          <w:szCs w:val="28"/>
          <w:lang w:val="en-US" w:eastAsia="zh-CN"/>
        </w:rPr>
        <w:t>79</w:t>
      </w:r>
      <w:r>
        <w:rPr>
          <w:rFonts w:hint="eastAsia" w:ascii="宋体" w:hAnsi="宋体" w:eastAsia="宋体" w:cs="宋体"/>
          <w:sz w:val="28"/>
          <w:szCs w:val="28"/>
        </w:rPr>
        <w:t>万元，执行率100%。</w:t>
      </w:r>
    </w:p>
    <w:p>
      <w:pPr>
        <w:keepNext w:val="0"/>
        <w:keepLines w:val="0"/>
        <w:pageBreakBefore w:val="0"/>
        <w:widowControl/>
        <w:tabs>
          <w:tab w:val="left" w:pos="312"/>
        </w:tabs>
        <w:kinsoku w:val="0"/>
        <w:wordWrap/>
        <w:overflowPunct/>
        <w:topLinePunct w:val="0"/>
        <w:autoSpaceDE w:val="0"/>
        <w:autoSpaceDN w:val="0"/>
        <w:bidi w:val="0"/>
        <w:adjustRightInd w:val="0"/>
        <w:snapToGrid w:val="0"/>
        <w:spacing w:line="600" w:lineRule="exact"/>
        <w:ind w:left="601"/>
        <w:jc w:val="left"/>
        <w:textAlignment w:val="baseline"/>
        <w:rPr>
          <w:rFonts w:hint="eastAsia" w:ascii="宋体" w:hAnsi="宋体" w:eastAsia="宋体" w:cs="宋体"/>
          <w:sz w:val="28"/>
          <w:szCs w:val="28"/>
        </w:rPr>
      </w:pPr>
      <w:r>
        <w:rPr>
          <w:rFonts w:hint="eastAsia" w:ascii="宋体" w:hAnsi="宋体" w:eastAsia="宋体" w:cs="宋体"/>
          <w:b/>
          <w:bCs/>
          <w:sz w:val="28"/>
          <w:szCs w:val="28"/>
        </w:rPr>
        <w:t>2、项目管理：</w:t>
      </w:r>
      <w:r>
        <w:rPr>
          <w:rFonts w:hint="eastAsia" w:ascii="宋体" w:hAnsi="宋体" w:eastAsia="宋体" w:cs="宋体"/>
          <w:sz w:val="28"/>
          <w:szCs w:val="28"/>
        </w:rPr>
        <w:t>项目顺利完成，没有出现项目管理方面问题。</w:t>
      </w:r>
    </w:p>
    <w:p>
      <w:pPr>
        <w:keepNext w:val="0"/>
        <w:keepLines w:val="0"/>
        <w:pageBreakBefore w:val="0"/>
        <w:widowControl/>
        <w:tabs>
          <w:tab w:val="left" w:pos="312"/>
        </w:tabs>
        <w:kinsoku w:val="0"/>
        <w:wordWrap/>
        <w:overflowPunct/>
        <w:topLinePunct w:val="0"/>
        <w:autoSpaceDE w:val="0"/>
        <w:autoSpaceDN w:val="0"/>
        <w:bidi w:val="0"/>
        <w:adjustRightInd w:val="0"/>
        <w:snapToGrid w:val="0"/>
        <w:spacing w:line="600" w:lineRule="exact"/>
        <w:ind w:left="601"/>
        <w:jc w:val="left"/>
        <w:textAlignment w:val="baseline"/>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b/>
          <w:bCs/>
          <w:sz w:val="28"/>
          <w:szCs w:val="28"/>
        </w:rPr>
        <w:t>指标体系：</w:t>
      </w:r>
      <w:r>
        <w:rPr>
          <w:rFonts w:hint="eastAsia" w:ascii="宋体" w:hAnsi="宋体" w:eastAsia="宋体" w:cs="宋体"/>
          <w:sz w:val="28"/>
          <w:szCs w:val="28"/>
        </w:rPr>
        <w:t>各项指标均达到计划要求。</w:t>
      </w:r>
    </w:p>
    <w:p>
      <w:pPr>
        <w:keepNext w:val="0"/>
        <w:keepLines w:val="0"/>
        <w:pageBreakBefore w:val="0"/>
        <w:widowControl/>
        <w:tabs>
          <w:tab w:val="left" w:pos="312"/>
        </w:tabs>
        <w:kinsoku w:val="0"/>
        <w:wordWrap/>
        <w:overflowPunct/>
        <w:topLinePunct w:val="0"/>
        <w:autoSpaceDE w:val="0"/>
        <w:autoSpaceDN w:val="0"/>
        <w:bidi w:val="0"/>
        <w:adjustRightInd w:val="0"/>
        <w:snapToGrid w:val="0"/>
        <w:spacing w:line="600" w:lineRule="exact"/>
        <w:ind w:left="601"/>
        <w:jc w:val="left"/>
        <w:textAlignment w:val="baseline"/>
        <w:rPr>
          <w:rFonts w:hint="eastAsia" w:ascii="宋体" w:hAnsi="宋体" w:eastAsia="宋体" w:cs="宋体"/>
          <w:sz w:val="28"/>
          <w:szCs w:val="28"/>
        </w:rPr>
      </w:pPr>
      <w:r>
        <w:rPr>
          <w:rFonts w:hint="eastAsia" w:ascii="宋体" w:hAnsi="宋体" w:eastAsia="宋体" w:cs="宋体"/>
          <w:b/>
          <w:bCs/>
          <w:sz w:val="28"/>
          <w:szCs w:val="28"/>
        </w:rPr>
        <w:t>4、评价结论：</w:t>
      </w:r>
      <w:r>
        <w:rPr>
          <w:rFonts w:hint="eastAsia" w:ascii="宋体" w:hAnsi="宋体" w:eastAsia="宋体" w:cs="宋体"/>
          <w:sz w:val="28"/>
          <w:szCs w:val="28"/>
        </w:rPr>
        <w:t>项目综合评分100分，评价等级为优等级，已达到预期绩效目标。</w:t>
      </w:r>
    </w:p>
    <w:p>
      <w:pPr>
        <w:keepNext w:val="0"/>
        <w:keepLines w:val="0"/>
        <w:pageBreakBefore w:val="0"/>
        <w:widowControl/>
        <w:tabs>
          <w:tab w:val="left" w:pos="312"/>
        </w:tabs>
        <w:kinsoku w:val="0"/>
        <w:wordWrap/>
        <w:overflowPunct/>
        <w:topLinePunct w:val="0"/>
        <w:autoSpaceDE w:val="0"/>
        <w:autoSpaceDN w:val="0"/>
        <w:bidi w:val="0"/>
        <w:adjustRightInd w:val="0"/>
        <w:snapToGrid w:val="0"/>
        <w:spacing w:line="600" w:lineRule="exact"/>
        <w:ind w:left="600"/>
        <w:jc w:val="left"/>
        <w:textAlignment w:val="baseline"/>
        <w:rPr>
          <w:rFonts w:hint="eastAsia" w:ascii="宋体" w:hAnsi="宋体" w:eastAsia="宋体" w:cs="宋体"/>
          <w:sz w:val="28"/>
          <w:szCs w:val="28"/>
        </w:rPr>
      </w:pPr>
      <w:r>
        <w:rPr>
          <w:rFonts w:hint="eastAsia" w:ascii="宋体" w:hAnsi="宋体" w:eastAsia="宋体" w:cs="宋体"/>
          <w:b/>
          <w:sz w:val="28"/>
          <w:szCs w:val="28"/>
        </w:rPr>
        <w:t xml:space="preserve">四、绩效评价指标分析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bCs/>
          <w:sz w:val="28"/>
          <w:szCs w:val="28"/>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jc w:val="left"/>
        <w:textAlignment w:val="baseline"/>
        <w:rPr>
          <w:rFonts w:hint="eastAsia" w:ascii="宋体" w:hAnsi="宋体" w:eastAsia="宋体" w:cs="宋体"/>
          <w:sz w:val="28"/>
          <w:szCs w:val="28"/>
        </w:rPr>
      </w:pPr>
      <w:r>
        <w:rPr>
          <w:rFonts w:hint="eastAsia" w:ascii="宋体" w:hAnsi="宋体" w:eastAsia="宋体" w:cs="宋体"/>
          <w:sz w:val="28"/>
          <w:szCs w:val="28"/>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281" w:firstLineChars="100"/>
        <w:jc w:val="left"/>
        <w:textAlignment w:val="baseline"/>
        <w:rPr>
          <w:rFonts w:hint="eastAsia" w:ascii="宋体" w:hAnsi="宋体" w:eastAsia="宋体" w:cs="宋体"/>
          <w:sz w:val="28"/>
          <w:szCs w:val="28"/>
        </w:rPr>
      </w:pPr>
      <w:r>
        <w:rPr>
          <w:rFonts w:hint="eastAsia" w:ascii="宋体" w:hAnsi="宋体" w:eastAsia="宋体" w:cs="宋体"/>
          <w:b/>
          <w:bCs/>
          <w:sz w:val="28"/>
          <w:szCs w:val="28"/>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jc w:val="left"/>
        <w:textAlignment w:val="baseline"/>
        <w:rPr>
          <w:rFonts w:hint="eastAsia" w:ascii="宋体" w:hAnsi="宋体" w:eastAsia="宋体" w:cs="宋体"/>
          <w:sz w:val="28"/>
          <w:szCs w:val="28"/>
        </w:rPr>
      </w:pPr>
      <w:r>
        <w:rPr>
          <w:rFonts w:hint="eastAsia" w:ascii="宋体" w:hAnsi="宋体" w:eastAsia="宋体" w:cs="宋体"/>
          <w:sz w:val="28"/>
          <w:szCs w:val="28"/>
        </w:rPr>
        <w:t>首先，在项目规划阶段制定了详细的项目计划，明确了项目时间节点和关键任务。接着，在项目执行阶段，我们严格按照项目计划和工作安排，有条不紊的推进各项工作，确保项目进展顺利。</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z w:val="28"/>
          <w:szCs w:val="28"/>
        </w:rPr>
      </w:pPr>
      <w:r>
        <w:rPr>
          <w:rFonts w:hint="eastAsia" w:ascii="宋体" w:hAnsi="宋体" w:eastAsia="宋体" w:cs="宋体"/>
          <w:b/>
          <w:bCs/>
          <w:sz w:val="28"/>
          <w:szCs w:val="28"/>
        </w:rPr>
        <w:t xml:space="preserve">  （三）项目支出产出情况  </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z w:val="28"/>
          <w:szCs w:val="28"/>
        </w:rPr>
      </w:pPr>
      <w:r>
        <w:rPr>
          <w:rFonts w:hint="eastAsia" w:ascii="宋体" w:hAnsi="宋体" w:eastAsia="宋体" w:cs="宋体"/>
          <w:sz w:val="28"/>
          <w:szCs w:val="28"/>
        </w:rPr>
        <w:t xml:space="preserve">    产出指标总分50分，占总分数的50%，其中数量指标占10分、质量指标占10分、时效指标占10分、成本指标占20分，均达到指标值。</w:t>
      </w:r>
      <w:r>
        <w:rPr>
          <w:rFonts w:hint="eastAsia" w:ascii="宋体" w:hAnsi="宋体" w:eastAsia="宋体" w:cs="宋体"/>
          <w:b/>
          <w:bCs/>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z w:val="28"/>
          <w:szCs w:val="28"/>
        </w:rPr>
      </w:pPr>
      <w:r>
        <w:rPr>
          <w:rFonts w:hint="eastAsia" w:ascii="宋体" w:hAnsi="宋体" w:eastAsia="宋体" w:cs="宋体"/>
          <w:b/>
          <w:bCs/>
          <w:sz w:val="28"/>
          <w:szCs w:val="28"/>
        </w:rPr>
        <w:t xml:space="preserve">  （四）项目支出效益情况</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效益指标总分30分，占总分数的30%，其中经济效益指标占10分、社会效益指标占10分、生态效益指标占5分、可持续影响指标占5分，均达到指标值。</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z w:val="28"/>
          <w:szCs w:val="28"/>
        </w:rPr>
      </w:pPr>
      <w:r>
        <w:rPr>
          <w:rFonts w:hint="eastAsia" w:ascii="宋体" w:hAnsi="宋体" w:eastAsia="宋体" w:cs="宋体"/>
          <w:b/>
          <w:bCs/>
          <w:sz w:val="28"/>
          <w:szCs w:val="28"/>
        </w:rPr>
        <w:t xml:space="preserve">  （五）项目支出满意度情况</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满意度指标总分10分，占总分数的10%，其中服务对象满意度指标占10分，均达到指标值。</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600" w:lineRule="exact"/>
        <w:ind w:left="0" w:leftChars="0" w:firstLine="0" w:firstLineChars="0"/>
        <w:textAlignment w:val="baseline"/>
        <w:rPr>
          <w:rFonts w:hint="eastAsia" w:ascii="宋体" w:hAnsi="宋体" w:eastAsia="宋体" w:cs="宋体"/>
          <w:b/>
          <w:sz w:val="28"/>
          <w:szCs w:val="28"/>
        </w:rPr>
      </w:pPr>
      <w:r>
        <w:rPr>
          <w:rFonts w:hint="eastAsia" w:ascii="宋体" w:hAnsi="宋体" w:eastAsia="宋体" w:cs="宋体"/>
          <w:b/>
          <w:sz w:val="28"/>
          <w:szCs w:val="28"/>
        </w:rPr>
        <w:t>主要经验及做法、存在问题和建议</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lang w:val="en-US" w:eastAsia="zh-CN"/>
        </w:rPr>
      </w:pPr>
      <w:r>
        <w:rPr>
          <w:rFonts w:hint="eastAsia" w:ascii="宋体" w:hAnsi="宋体" w:eastAsia="宋体" w:cs="宋体"/>
          <w:b/>
          <w:sz w:val="28"/>
          <w:szCs w:val="28"/>
          <w:lang w:val="en-US" w:eastAsia="zh-CN"/>
        </w:rPr>
        <w:t xml:space="preserve">    </w:t>
      </w:r>
      <w:r>
        <w:rPr>
          <w:rFonts w:hint="eastAsia" w:ascii="宋体" w:hAnsi="宋体" w:eastAsia="宋体" w:cs="宋体"/>
          <w:sz w:val="28"/>
          <w:szCs w:val="28"/>
          <w:lang w:val="en-US" w:eastAsia="zh-CN"/>
        </w:rPr>
        <w:t>城市管理综合专项经费解决了城市管理在排水防涝、污水处理、城乡垃圾清运一体化工作中遇到的一些问题，但与市委、市政府领导对城市管理工作的要求、保持秀美罗城金字招牌的现实需求还存在一定的差距，这种矛盾突出表现在新增了城市管理面积，而项目经费有限难以满足实际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0"/>
        <w:textAlignment w:val="baseline"/>
        <w:rPr>
          <w:rFonts w:hint="eastAsia" w:ascii="宋体" w:hAnsi="宋体" w:eastAsia="宋体" w:cs="宋体"/>
          <w:b/>
          <w:sz w:val="28"/>
          <w:szCs w:val="28"/>
        </w:rPr>
      </w:pPr>
      <w:r>
        <w:rPr>
          <w:rFonts w:hint="eastAsia" w:ascii="宋体" w:hAnsi="宋体" w:eastAsia="宋体" w:cs="宋体"/>
          <w:b/>
          <w:sz w:val="28"/>
          <w:szCs w:val="28"/>
          <w:lang w:eastAsia="zh-CN"/>
        </w:rPr>
        <w:t>六、</w:t>
      </w:r>
      <w:r>
        <w:rPr>
          <w:rFonts w:hint="eastAsia" w:ascii="宋体" w:hAnsi="宋体" w:eastAsia="宋体" w:cs="宋体"/>
          <w:b/>
          <w:sz w:val="28"/>
          <w:szCs w:val="28"/>
        </w:rPr>
        <w:t>有关建议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jc w:val="left"/>
        <w:textAlignment w:val="baseline"/>
        <w:rPr>
          <w:rFonts w:hint="eastAsia" w:ascii="宋体" w:hAnsi="宋体" w:eastAsia="宋体" w:cs="宋体"/>
          <w:sz w:val="28"/>
          <w:szCs w:val="28"/>
        </w:rPr>
      </w:pPr>
      <w:r>
        <w:rPr>
          <w:rFonts w:hint="eastAsia" w:ascii="宋体" w:hAnsi="宋体" w:eastAsia="宋体" w:cs="宋体"/>
          <w:sz w:val="28"/>
          <w:szCs w:val="28"/>
        </w:rPr>
        <w:t>无。</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b/>
          <w:sz w:val="28"/>
          <w:szCs w:val="28"/>
        </w:rPr>
      </w:pPr>
      <w:r>
        <w:rPr>
          <w:rFonts w:hint="eastAsia" w:ascii="宋体" w:hAnsi="宋体" w:eastAsia="宋体" w:cs="宋体"/>
          <w:b/>
          <w:sz w:val="28"/>
          <w:szCs w:val="28"/>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sz w:val="28"/>
          <w:szCs w:val="28"/>
        </w:rPr>
        <w:t>后续工作计划。</w:t>
      </w:r>
      <w:r>
        <w:rPr>
          <w:rFonts w:hint="eastAsia" w:ascii="宋体" w:hAnsi="宋体" w:eastAsia="宋体" w:cs="宋体"/>
          <w:sz w:val="28"/>
          <w:szCs w:val="28"/>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kern w:val="0"/>
          <w:sz w:val="28"/>
          <w:szCs w:val="28"/>
          <w:lang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bCs/>
          <w:snapToGrid w:val="0"/>
          <w:color w:val="000000"/>
          <w:spacing w:val="-4"/>
          <w:sz w:val="28"/>
          <w:szCs w:val="28"/>
          <w:lang w:val="en-US" w:eastAsia="zh-CN" w:bidi="ar-SA"/>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left="1320" w:leftChars="200" w:hanging="900" w:hangingChars="200"/>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城市维护维修专项</w:t>
      </w:r>
      <w:r>
        <w:rPr>
          <w:rFonts w:ascii="黑体" w:hAnsi="黑体" w:eastAsia="黑体" w:cs="黑体"/>
          <w:spacing w:val="15"/>
          <w:position w:val="10"/>
          <w:sz w:val="42"/>
          <w:szCs w:val="42"/>
        </w:rPr>
        <w:t>项</w:t>
      </w:r>
      <w:r>
        <w:rPr>
          <w:rFonts w:hint="eastAsia" w:ascii="黑体" w:hAnsi="黑体" w:eastAsia="黑体" w:cs="黑体"/>
          <w:spacing w:val="15"/>
          <w:position w:val="10"/>
          <w:sz w:val="42"/>
          <w:szCs w:val="42"/>
          <w:lang w:eastAsia="zh-CN"/>
        </w:rPr>
        <w:t>目</w:t>
      </w:r>
    </w:p>
    <w:p>
      <w:pPr>
        <w:spacing w:before="201" w:line="578" w:lineRule="exact"/>
        <w:ind w:left="1320" w:leftChars="200" w:hanging="900" w:hangingChars="200"/>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rFonts w:hint="default"/>
          <w:sz w:val="27"/>
          <w:szCs w:val="27"/>
          <w:lang w:val="en-US"/>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汨罗市城市管理和综合执法局</w:t>
      </w:r>
      <w:r>
        <w:rPr>
          <w:rFonts w:hint="eastAsia"/>
          <w:spacing w:val="-22"/>
          <w:sz w:val="27"/>
          <w:szCs w:val="27"/>
          <w:u w:val="single" w:color="auto"/>
          <w:lang w:val="en-US" w:eastAsia="zh-CN"/>
        </w:rPr>
        <w:t xml:space="preserve"> </w:t>
      </w:r>
    </w:p>
    <w:p>
      <w:pPr>
        <w:pStyle w:val="2"/>
        <w:spacing w:before="289" w:line="610" w:lineRule="exact"/>
        <w:jc w:val="center"/>
        <w:rPr>
          <w:sz w:val="27"/>
          <w:szCs w:val="27"/>
        </w:rPr>
      </w:pPr>
      <w:r>
        <w:rPr>
          <w:rFonts w:hint="eastAsia"/>
          <w:spacing w:val="-13"/>
          <w:position w:val="26"/>
          <w:sz w:val="27"/>
          <w:szCs w:val="27"/>
          <w:lang w:val="en-US" w:eastAsia="zh-CN"/>
        </w:rPr>
        <w:t>2023</w:t>
      </w:r>
      <w:r>
        <w:rPr>
          <w:spacing w:val="-13"/>
          <w:position w:val="26"/>
          <w:sz w:val="27"/>
          <w:szCs w:val="27"/>
        </w:rPr>
        <w:t>年</w:t>
      </w:r>
      <w:r>
        <w:rPr>
          <w:rFonts w:hint="eastAsia"/>
          <w:spacing w:val="-13"/>
          <w:position w:val="26"/>
          <w:sz w:val="27"/>
          <w:szCs w:val="27"/>
          <w:lang w:val="en-US" w:eastAsia="zh-CN"/>
        </w:rPr>
        <w:t>06</w:t>
      </w:r>
      <w:r>
        <w:rPr>
          <w:spacing w:val="-13"/>
          <w:position w:val="26"/>
          <w:sz w:val="27"/>
          <w:szCs w:val="27"/>
        </w:rPr>
        <w:t>月</w:t>
      </w:r>
      <w:r>
        <w:rPr>
          <w:rFonts w:hint="eastAsia"/>
          <w:spacing w:val="-13"/>
          <w:position w:val="26"/>
          <w:sz w:val="27"/>
          <w:szCs w:val="27"/>
          <w:lang w:val="en-US" w:eastAsia="zh-CN"/>
        </w:rPr>
        <w:t>10</w:t>
      </w:r>
      <w:r>
        <w:rPr>
          <w:spacing w:val="-13"/>
          <w:position w:val="26"/>
          <w:sz w:val="27"/>
          <w:szCs w:val="27"/>
        </w:rPr>
        <w:t>日</w:t>
      </w: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6"/>
        <w:gridCol w:w="1005"/>
        <w:gridCol w:w="1020"/>
        <w:gridCol w:w="139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936"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654"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eastAsia="zh-CN"/>
              </w:rPr>
              <w:t>城市维护维修专项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36"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514"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eastAsia="zh-CN"/>
              </w:rPr>
              <w:t>汨罗市城市管理和综合执法局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eastAsia="zh-CN"/>
              </w:rPr>
              <w:t>汨罗市城市管理和综合执法局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936"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025" w:type="dxa"/>
            <w:gridSpan w:val="2"/>
            <w:vAlign w:val="center"/>
          </w:tcPr>
          <w:p>
            <w:pPr>
              <w:spacing w:line="240" w:lineRule="auto"/>
              <w:ind w:firstLine="420"/>
              <w:jc w:val="center"/>
              <w:rPr>
                <w:rFonts w:ascii="仿宋_GB2312" w:hAnsi="宋体" w:eastAsia="仿宋_GB2312" w:cs="宋体"/>
                <w:kern w:val="0"/>
                <w:lang w:eastAsia="zh-CN"/>
              </w:rPr>
            </w:pPr>
          </w:p>
        </w:tc>
        <w:tc>
          <w:tcPr>
            <w:tcW w:w="139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36"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025"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390"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830</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830</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630" w:firstLineChars="30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936"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025"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390"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830</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830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left"/>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36"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025"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39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936"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025"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39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936"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514"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36"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514" w:type="dxa"/>
            <w:gridSpan w:val="4"/>
            <w:vAlign w:val="center"/>
          </w:tcPr>
          <w:p>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1、全年对辖区内人行道麻石板进行管理、养护及整修，面积约97万㎡，管护维修率达到95%以上；</w:t>
            </w:r>
          </w:p>
          <w:p>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2、全年对辖区内的车行道、隔离栏杆等进行管理、养护及整修，面积约160万㎡ 管护维修率达到95%以上；                                                                                                         3、全年对城区下水管网进行管理、养护及整修，约170千米，管护维修率达到95%以上；</w:t>
            </w:r>
          </w:p>
          <w:p>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4、全年对城区雨污井盖约5600座、雨水口约3700座进行管理、养护及整修；                                                     5、全年城区新增斑马线约17条，新增礼让行人标线约10处，完成率100%，</w:t>
            </w:r>
          </w:p>
          <w:p>
            <w:pPr>
              <w:spacing w:line="240" w:lineRule="auto"/>
              <w:jc w:val="left"/>
              <w:rPr>
                <w:rFonts w:ascii="仿宋_GB2312" w:hAnsi="宋体" w:eastAsia="仿宋_GB2312" w:cs="宋体"/>
                <w:kern w:val="0"/>
              </w:rPr>
            </w:pPr>
          </w:p>
        </w:tc>
        <w:tc>
          <w:tcPr>
            <w:tcW w:w="4140" w:type="dxa"/>
            <w:gridSpan w:val="4"/>
            <w:vAlign w:val="center"/>
          </w:tcPr>
          <w:p>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1、全年对辖区内人行道麻石板进行管理、养护及整修，完成面积约97.4万㎡，管护维修率达到98%以上；</w:t>
            </w:r>
          </w:p>
          <w:p>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2、全年对辖区内的车行道、隔离栏杆等进行管理、养护及整修，完成面积约160万㎡ 管护维修率达到97%以上；                                                                                                         3、全年对城区下水管网进行管理、养护及整修，完成约171千米，管护维修率达到96%以上；</w:t>
            </w:r>
          </w:p>
          <w:p>
            <w:pPr>
              <w:spacing w:line="240" w:lineRule="auto"/>
              <w:jc w:val="left"/>
              <w:rPr>
                <w:rFonts w:ascii="仿宋_GB2312" w:hAnsi="宋体" w:eastAsia="仿宋_GB2312" w:cs="宋体"/>
                <w:kern w:val="0"/>
              </w:rPr>
            </w:pPr>
            <w:r>
              <w:rPr>
                <w:rFonts w:hint="eastAsia" w:ascii="仿宋_GB2312" w:hAnsi="宋体" w:eastAsia="仿宋_GB2312" w:cs="宋体"/>
                <w:kern w:val="0"/>
              </w:rPr>
              <w:t>4、全年对城区5615座雨污井盖、3754座雨水口进行管理、养护及整修，                                                     5、全年城区新增斑马线约18条，新增礼让行人标线约12处，完成率100%，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936"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05"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39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05"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020" w:type="dxa"/>
            <w:vMerge w:val="restart"/>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39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全年对人行道麻石板管理面积</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≥97万㎡</w:t>
            </w:r>
          </w:p>
        </w:tc>
        <w:tc>
          <w:tcPr>
            <w:tcW w:w="1099" w:type="dxa"/>
            <w:vAlign w:val="center"/>
          </w:tcPr>
          <w:p>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97万.4㎡</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Merge w:val="continue"/>
            <w:vAlign w:val="center"/>
          </w:tcPr>
          <w:p>
            <w:pPr>
              <w:spacing w:line="240" w:lineRule="auto"/>
              <w:jc w:val="center"/>
              <w:rPr>
                <w:rFonts w:hint="eastAsia" w:ascii="仿宋_GB2312" w:hAnsi="宋体" w:eastAsia="仿宋_GB2312" w:cs="宋体"/>
                <w:kern w:val="0"/>
              </w:rPr>
            </w:pPr>
          </w:p>
        </w:tc>
        <w:tc>
          <w:tcPr>
            <w:tcW w:w="1390"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全年对辖区内的车行道、隔离栏杆等进行管理面积</w:t>
            </w:r>
          </w:p>
        </w:tc>
        <w:tc>
          <w:tcPr>
            <w:tcW w:w="109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≥160万㎡</w:t>
            </w:r>
          </w:p>
        </w:tc>
        <w:tc>
          <w:tcPr>
            <w:tcW w:w="1099" w:type="dxa"/>
            <w:vAlign w:val="center"/>
          </w:tcPr>
          <w:p>
            <w:pPr>
              <w:spacing w:line="240" w:lineRule="auto"/>
              <w:ind w:firstLine="210" w:firstLineChars="100"/>
              <w:jc w:val="both"/>
              <w:rPr>
                <w:rFonts w:hint="eastAsia" w:ascii="仿宋_GB2312" w:hAnsi="宋体" w:eastAsia="仿宋_GB2312" w:cs="宋体"/>
                <w:kern w:val="0"/>
              </w:rPr>
            </w:pPr>
            <w:r>
              <w:rPr>
                <w:rFonts w:hint="eastAsia" w:ascii="仿宋_GB2312" w:hAnsi="宋体" w:eastAsia="仿宋_GB2312" w:cs="宋体"/>
                <w:kern w:val="0"/>
              </w:rPr>
              <w:t>160万㎡</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Merge w:val="continue"/>
            <w:vAlign w:val="center"/>
          </w:tcPr>
          <w:p>
            <w:pPr>
              <w:spacing w:line="240" w:lineRule="auto"/>
              <w:jc w:val="center"/>
              <w:rPr>
                <w:rFonts w:hint="eastAsia" w:ascii="仿宋_GB2312" w:hAnsi="宋体" w:eastAsia="仿宋_GB2312" w:cs="宋体"/>
                <w:kern w:val="0"/>
              </w:rPr>
            </w:pPr>
          </w:p>
        </w:tc>
        <w:tc>
          <w:tcPr>
            <w:tcW w:w="1390"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全年对城区下水管网进行管理、养护及整修</w:t>
            </w:r>
          </w:p>
        </w:tc>
        <w:tc>
          <w:tcPr>
            <w:tcW w:w="109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≥170千米</w:t>
            </w:r>
          </w:p>
        </w:tc>
        <w:tc>
          <w:tcPr>
            <w:tcW w:w="1099" w:type="dxa"/>
            <w:vAlign w:val="center"/>
          </w:tcPr>
          <w:p>
            <w:pPr>
              <w:spacing w:line="240" w:lineRule="auto"/>
              <w:ind w:firstLine="210" w:firstLineChars="100"/>
              <w:jc w:val="both"/>
              <w:rPr>
                <w:rFonts w:hint="eastAsia" w:ascii="仿宋_GB2312" w:hAnsi="宋体" w:eastAsia="仿宋_GB2312" w:cs="宋体"/>
                <w:kern w:val="0"/>
              </w:rPr>
            </w:pPr>
            <w:r>
              <w:rPr>
                <w:rFonts w:hint="eastAsia" w:ascii="仿宋_GB2312" w:hAnsi="宋体" w:eastAsia="仿宋_GB2312" w:cs="宋体"/>
                <w:kern w:val="0"/>
              </w:rPr>
              <w:t>171千米</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Merge w:val="continue"/>
            <w:vAlign w:val="center"/>
          </w:tcPr>
          <w:p>
            <w:pPr>
              <w:spacing w:line="240" w:lineRule="auto"/>
              <w:jc w:val="center"/>
              <w:rPr>
                <w:rFonts w:hint="eastAsia" w:ascii="仿宋_GB2312" w:hAnsi="宋体" w:eastAsia="仿宋_GB2312" w:cs="宋体"/>
                <w:kern w:val="0"/>
              </w:rPr>
            </w:pPr>
          </w:p>
        </w:tc>
        <w:tc>
          <w:tcPr>
            <w:tcW w:w="1390"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全年对城区雨污井盖、雨水口进行管理、养护及整修</w:t>
            </w:r>
          </w:p>
        </w:tc>
        <w:tc>
          <w:tcPr>
            <w:tcW w:w="109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 xml:space="preserve">≥5600座、3700座 </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 xml:space="preserve">5615座、3754座   </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Merge w:val="continue"/>
            <w:tcBorders>
              <w:bottom w:val="nil"/>
            </w:tcBorders>
            <w:vAlign w:val="center"/>
          </w:tcPr>
          <w:p>
            <w:pPr>
              <w:spacing w:line="240" w:lineRule="auto"/>
              <w:jc w:val="center"/>
              <w:rPr>
                <w:rFonts w:hint="eastAsia" w:ascii="仿宋_GB2312" w:hAnsi="宋体" w:eastAsia="仿宋_GB2312" w:cs="宋体"/>
                <w:kern w:val="0"/>
              </w:rPr>
            </w:pPr>
          </w:p>
        </w:tc>
        <w:tc>
          <w:tcPr>
            <w:tcW w:w="1390"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全年城区新增斑马线、新增礼让行人标线</w:t>
            </w:r>
          </w:p>
        </w:tc>
        <w:tc>
          <w:tcPr>
            <w:tcW w:w="109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≥17条、10处</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18条、12处</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Merge w:val="restart"/>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39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新增斑马线、礼让行人标线整齐规划、线路清晰   </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210" w:firstLineChars="10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pPr>
              <w:spacing w:line="240" w:lineRule="auto"/>
              <w:ind w:firstLine="210" w:firstLineChars="10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Merge w:val="continue"/>
            <w:vAlign w:val="center"/>
          </w:tcPr>
          <w:p>
            <w:pPr>
              <w:spacing w:line="240" w:lineRule="auto"/>
              <w:jc w:val="center"/>
              <w:rPr>
                <w:rFonts w:hint="eastAsia" w:ascii="仿宋_GB2312" w:hAnsi="宋体" w:eastAsia="仿宋_GB2312" w:cs="宋体"/>
                <w:kern w:val="0"/>
              </w:rPr>
            </w:pPr>
          </w:p>
        </w:tc>
        <w:tc>
          <w:tcPr>
            <w:tcW w:w="1390"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 xml:space="preserve">人行道麻石板无破损、无坑洼    </w:t>
            </w:r>
          </w:p>
        </w:tc>
        <w:tc>
          <w:tcPr>
            <w:tcW w:w="109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98</w:t>
            </w:r>
            <w:r>
              <w:rPr>
                <w:rFonts w:hint="eastAsia" w:ascii="仿宋_GB2312" w:hAnsi="宋体" w:eastAsia="仿宋_GB2312" w:cs="宋体"/>
                <w:kern w:val="0"/>
              </w:rPr>
              <w:t>%</w:t>
            </w:r>
          </w:p>
        </w:tc>
        <w:tc>
          <w:tcPr>
            <w:tcW w:w="1099" w:type="dxa"/>
            <w:vAlign w:val="center"/>
          </w:tcPr>
          <w:p>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210" w:firstLineChars="10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pPr>
              <w:spacing w:line="240" w:lineRule="auto"/>
              <w:ind w:firstLine="210" w:firstLineChars="10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Merge w:val="continue"/>
            <w:tcBorders>
              <w:bottom w:val="nil"/>
            </w:tcBorders>
            <w:vAlign w:val="center"/>
          </w:tcPr>
          <w:p>
            <w:pPr>
              <w:spacing w:line="240" w:lineRule="auto"/>
              <w:jc w:val="center"/>
              <w:rPr>
                <w:rFonts w:hint="eastAsia" w:ascii="仿宋_GB2312" w:hAnsi="宋体" w:eastAsia="仿宋_GB2312" w:cs="宋体"/>
                <w:kern w:val="0"/>
              </w:rPr>
            </w:pPr>
          </w:p>
        </w:tc>
        <w:tc>
          <w:tcPr>
            <w:tcW w:w="1390"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雨污井盖无破损、无缺失、吻合度</w:t>
            </w:r>
          </w:p>
        </w:tc>
        <w:tc>
          <w:tcPr>
            <w:tcW w:w="109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210" w:firstLineChars="10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49" w:type="dxa"/>
            <w:vAlign w:val="center"/>
          </w:tcPr>
          <w:p>
            <w:pPr>
              <w:spacing w:line="240" w:lineRule="auto"/>
              <w:ind w:firstLine="210" w:firstLineChars="10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Merge w:val="restart"/>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39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各项工作完成时间 </w:t>
            </w:r>
          </w:p>
        </w:tc>
        <w:tc>
          <w:tcPr>
            <w:tcW w:w="1099" w:type="dxa"/>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rPr>
              <w:t xml:space="preserve">2022.1.1-2022.12.31  </w:t>
            </w:r>
          </w:p>
        </w:tc>
        <w:tc>
          <w:tcPr>
            <w:tcW w:w="1099" w:type="dxa"/>
            <w:vAlign w:val="center"/>
          </w:tcPr>
          <w:p>
            <w:pPr>
              <w:spacing w:line="240" w:lineRule="auto"/>
              <w:ind w:firstLine="420" w:firstLineChars="0"/>
              <w:jc w:val="left"/>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firstLineChars="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firstLineChars="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Merge w:val="continue"/>
            <w:vAlign w:val="center"/>
          </w:tcPr>
          <w:p>
            <w:pPr>
              <w:spacing w:line="240" w:lineRule="auto"/>
              <w:jc w:val="center"/>
              <w:rPr>
                <w:rFonts w:hint="eastAsia" w:ascii="仿宋_GB2312" w:hAnsi="宋体" w:eastAsia="仿宋_GB2312" w:cs="宋体"/>
                <w:kern w:val="0"/>
              </w:rPr>
            </w:pPr>
          </w:p>
        </w:tc>
        <w:tc>
          <w:tcPr>
            <w:tcW w:w="1390"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各项工作按期完成率</w:t>
            </w:r>
          </w:p>
        </w:tc>
        <w:tc>
          <w:tcPr>
            <w:tcW w:w="1099" w:type="dxa"/>
            <w:vAlign w:val="center"/>
          </w:tcPr>
          <w:p>
            <w:pPr>
              <w:spacing w:line="240" w:lineRule="auto"/>
              <w:ind w:firstLine="210" w:firstLineChars="100"/>
              <w:jc w:val="left"/>
              <w:rPr>
                <w:rFonts w:hint="eastAsia"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ind w:firstLine="420" w:firstLineChars="0"/>
              <w:jc w:val="left"/>
              <w:rPr>
                <w:rFonts w:hint="eastAsia"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firstLineChars="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firstLineChars="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02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390" w:type="dxa"/>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rPr>
              <w:t>无直接经济效益，可促进城市的经济发展</w:t>
            </w:r>
          </w:p>
        </w:tc>
        <w:tc>
          <w:tcPr>
            <w:tcW w:w="1099" w:type="dxa"/>
            <w:vAlign w:val="center"/>
          </w:tcPr>
          <w:p>
            <w:pPr>
              <w:spacing w:line="240" w:lineRule="auto"/>
              <w:ind w:firstLine="210" w:firstLineChars="100"/>
              <w:jc w:val="left"/>
              <w:rPr>
                <w:rFonts w:ascii="仿宋_GB2312" w:hAnsi="宋体" w:eastAsia="仿宋_GB2312" w:cs="宋体"/>
                <w:kern w:val="0"/>
              </w:rPr>
            </w:pPr>
            <w:r>
              <w:rPr>
                <w:rFonts w:hint="eastAsia" w:ascii="仿宋_GB2312" w:hAnsi="宋体" w:eastAsia="仿宋_GB2312" w:cs="宋体"/>
                <w:kern w:val="0"/>
              </w:rPr>
              <w:t>间接效益</w:t>
            </w:r>
          </w:p>
        </w:tc>
        <w:tc>
          <w:tcPr>
            <w:tcW w:w="1099" w:type="dxa"/>
            <w:vAlign w:val="center"/>
          </w:tcPr>
          <w:p>
            <w:pPr>
              <w:spacing w:line="240" w:lineRule="auto"/>
              <w:ind w:firstLine="210" w:firstLineChars="100"/>
              <w:jc w:val="left"/>
              <w:rPr>
                <w:rFonts w:ascii="仿宋_GB2312" w:hAnsi="宋体" w:eastAsia="仿宋_GB2312" w:cs="宋体"/>
                <w:kern w:val="0"/>
              </w:rPr>
            </w:pPr>
            <w:r>
              <w:rPr>
                <w:rFonts w:hint="eastAsia" w:ascii="仿宋_GB2312" w:hAnsi="宋体" w:eastAsia="仿宋_GB2312" w:cs="宋体"/>
                <w:kern w:val="0"/>
              </w:rPr>
              <w:t>间接效益</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39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1.提升生活品质，为市民营造宜居环境                           2.提高整体城市形象，对外留下良好印象</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有效提升</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有效提升</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firstLineChars="200"/>
              <w:jc w:val="both"/>
              <w:rPr>
                <w:rFonts w:hint="eastAsia"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39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1.提升城市空气质量、气候                    2.提升城市绿化、亮化、美化</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有效提升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有效提升</w:t>
            </w:r>
          </w:p>
        </w:tc>
        <w:tc>
          <w:tcPr>
            <w:tcW w:w="80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39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restart"/>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020" w:type="dxa"/>
            <w:vMerge w:val="restart"/>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39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社会群众满意度</w:t>
            </w:r>
          </w:p>
        </w:tc>
        <w:tc>
          <w:tcPr>
            <w:tcW w:w="1099" w:type="dxa"/>
            <w:vAlign w:val="center"/>
          </w:tcPr>
          <w:p>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94%</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bottom w:val="nil"/>
            </w:tcBorders>
            <w:vAlign w:val="center"/>
          </w:tcPr>
          <w:p>
            <w:pPr>
              <w:spacing w:line="240" w:lineRule="auto"/>
              <w:jc w:val="center"/>
              <w:rPr>
                <w:rFonts w:hint="eastAsia" w:ascii="仿宋_GB2312" w:hAnsi="宋体" w:eastAsia="仿宋_GB2312" w:cs="宋体"/>
                <w:kern w:val="0"/>
              </w:rPr>
            </w:pPr>
          </w:p>
        </w:tc>
        <w:tc>
          <w:tcPr>
            <w:tcW w:w="1020" w:type="dxa"/>
            <w:vMerge w:val="continue"/>
            <w:tcBorders>
              <w:bottom w:val="nil"/>
            </w:tcBorders>
            <w:vAlign w:val="center"/>
          </w:tcPr>
          <w:p>
            <w:pPr>
              <w:spacing w:line="240" w:lineRule="auto"/>
              <w:jc w:val="center"/>
              <w:rPr>
                <w:rFonts w:hint="eastAsia" w:ascii="仿宋_GB2312" w:hAnsi="宋体" w:eastAsia="仿宋_GB2312" w:cs="宋体"/>
                <w:kern w:val="0"/>
              </w:rPr>
            </w:pPr>
          </w:p>
        </w:tc>
        <w:tc>
          <w:tcPr>
            <w:tcW w:w="1390"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上级主管部门满意度</w:t>
            </w:r>
          </w:p>
        </w:tc>
        <w:tc>
          <w:tcPr>
            <w:tcW w:w="1099" w:type="dxa"/>
            <w:vAlign w:val="center"/>
          </w:tcPr>
          <w:p>
            <w:pPr>
              <w:spacing w:line="240" w:lineRule="auto"/>
              <w:ind w:firstLine="210" w:firstLineChars="100"/>
              <w:jc w:val="both"/>
              <w:rPr>
                <w:rFonts w:hint="eastAsia" w:ascii="仿宋_GB2312" w:hAnsi="宋体" w:eastAsia="仿宋_GB2312" w:cs="宋体"/>
                <w:kern w:val="0"/>
              </w:rPr>
            </w:pPr>
            <w:r>
              <w:rPr>
                <w:rFonts w:hint="eastAsia" w:ascii="仿宋_GB2312" w:hAnsi="宋体" w:eastAsia="仿宋_GB2312" w:cs="宋体"/>
                <w:kern w:val="0"/>
              </w:rPr>
              <w:t>≥98%</w:t>
            </w:r>
          </w:p>
        </w:tc>
        <w:tc>
          <w:tcPr>
            <w:tcW w:w="109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020"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39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严格控制在预算成本内</w:t>
            </w:r>
          </w:p>
        </w:tc>
        <w:tc>
          <w:tcPr>
            <w:tcW w:w="1099" w:type="dxa"/>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rPr>
              <w:t>≥830万元</w:t>
            </w:r>
          </w:p>
        </w:tc>
        <w:tc>
          <w:tcPr>
            <w:tcW w:w="1099" w:type="dxa"/>
            <w:vAlign w:val="center"/>
          </w:tcPr>
          <w:p>
            <w:pPr>
              <w:spacing w:line="240" w:lineRule="auto"/>
              <w:ind w:firstLine="210" w:firstLineChars="100"/>
              <w:jc w:val="left"/>
              <w:rPr>
                <w:rFonts w:ascii="仿宋_GB2312" w:hAnsi="宋体" w:eastAsia="仿宋_GB2312" w:cs="宋体"/>
                <w:kern w:val="0"/>
              </w:rPr>
            </w:pPr>
            <w:r>
              <w:rPr>
                <w:rFonts w:hint="eastAsia" w:ascii="仿宋_GB2312" w:hAnsi="宋体" w:eastAsia="仿宋_GB2312" w:cs="宋体"/>
                <w:kern w:val="0"/>
              </w:rPr>
              <w:t>830万元</w:t>
            </w:r>
          </w:p>
        </w:tc>
        <w:tc>
          <w:tcPr>
            <w:tcW w:w="809" w:type="dxa"/>
            <w:vAlign w:val="center"/>
          </w:tcPr>
          <w:p>
            <w:pPr>
              <w:spacing w:line="240" w:lineRule="auto"/>
              <w:ind w:firstLine="420" w:firstLineChars="20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020"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39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36"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05"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020"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39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填表人：应南</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2023年6月10日</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5112171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ind w:firstLine="880"/>
        <w:jc w:val="center"/>
        <w:rPr>
          <w:rFonts w:asciiTheme="minorEastAsia" w:hAnsiTheme="minorEastAsia"/>
          <w:b/>
        </w:rPr>
      </w:pPr>
      <w:r>
        <w:rPr>
          <w:rFonts w:hint="eastAsia" w:asciiTheme="minorEastAsia" w:hAnsiTheme="minorEastAsia"/>
          <w:b/>
          <w:sz w:val="44"/>
          <w:szCs w:val="44"/>
        </w:rPr>
        <w:t>城市维护维修项目支出绩效评价报告</w:t>
      </w:r>
    </w:p>
    <w:p>
      <w:pPr>
        <w:ind w:firstLine="600"/>
        <w:rPr>
          <w:rFonts w:asciiTheme="minorEastAsia" w:hAnsiTheme="minorEastAsia"/>
          <w:b/>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0"/>
        <w:jc w:val="center"/>
        <w:textAlignment w:val="baseline"/>
        <w:rPr>
          <w:rFonts w:hint="eastAsia" w:ascii="宋体" w:hAnsi="宋体" w:eastAsia="宋体" w:cs="宋体"/>
          <w:b/>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602" w:hanging="562" w:hangingChars="200"/>
        <w:jc w:val="left"/>
        <w:textAlignment w:val="baseline"/>
        <w:rPr>
          <w:rFonts w:hint="eastAsia" w:ascii="宋体" w:hAnsi="宋体" w:eastAsia="宋体" w:cs="宋体"/>
          <w:b/>
          <w:sz w:val="28"/>
          <w:szCs w:val="28"/>
        </w:rPr>
      </w:pPr>
      <w:r>
        <w:rPr>
          <w:rFonts w:hint="eastAsia" w:ascii="宋体" w:hAnsi="宋体" w:eastAsia="宋体" w:cs="宋体"/>
          <w:b/>
          <w:sz w:val="28"/>
          <w:szCs w:val="28"/>
        </w:rPr>
        <w:t xml:space="preserve">一、项目支出基本情况 </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01" w:hanging="562" w:hangingChars="200"/>
        <w:jc w:val="left"/>
        <w:textAlignment w:val="baseline"/>
        <w:rPr>
          <w:rFonts w:hint="eastAsia" w:ascii="宋体" w:hAnsi="宋体" w:eastAsia="宋体" w:cs="宋体"/>
          <w:b/>
          <w:sz w:val="28"/>
          <w:szCs w:val="28"/>
        </w:rPr>
      </w:pPr>
      <w:r>
        <w:rPr>
          <w:rFonts w:hint="eastAsia" w:ascii="宋体" w:hAnsi="宋体" w:eastAsia="宋体" w:cs="宋体"/>
          <w:b/>
          <w:sz w:val="28"/>
          <w:szCs w:val="28"/>
        </w:rPr>
        <w:t xml:space="preserve">    （一）项目基本概况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1"/>
        <w:textAlignment w:val="baseline"/>
        <w:rPr>
          <w:rFonts w:hint="eastAsia" w:ascii="宋体" w:hAnsi="宋体" w:eastAsia="宋体" w:cs="宋体"/>
          <w:sz w:val="28"/>
          <w:szCs w:val="28"/>
        </w:rPr>
      </w:pPr>
      <w:r>
        <w:rPr>
          <w:rFonts w:hint="eastAsia" w:ascii="宋体" w:hAnsi="宋体" w:eastAsia="宋体" w:cs="宋体"/>
          <w:sz w:val="28"/>
          <w:szCs w:val="28"/>
        </w:rPr>
        <w:t>为全面做好城市维护维修工作，提高城市整体形象，我局负责对责辖区内160万平方米的车行道，97.4万平方米的人行道，171千米的下水管网，5615座雨污检查井、3754座雨水口等市政道路设施的管理、养护及整修，以及应急处置道路设施突发事项，确保上述道路设施平整美观，排水管网畅通无阻。通过与上级相关部门对接，依照上级指示及工作需要与建设单位协商，制定相关合同约定，全力保障城市管理工作正常运行，设立该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0"/>
        <w:textAlignment w:val="baseline"/>
        <w:rPr>
          <w:rFonts w:hint="eastAsia" w:ascii="宋体" w:hAnsi="宋体" w:eastAsia="宋体" w:cs="宋体"/>
          <w:b/>
          <w:sz w:val="28"/>
          <w:szCs w:val="28"/>
        </w:rPr>
      </w:pPr>
      <w:r>
        <w:rPr>
          <w:rFonts w:hint="eastAsia" w:ascii="宋体" w:hAnsi="宋体" w:eastAsia="宋体" w:cs="宋体"/>
          <w:b/>
          <w:sz w:val="28"/>
          <w:szCs w:val="28"/>
        </w:rPr>
        <w:t>（二）项目资金使用及管理情况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1"/>
        <w:textAlignment w:val="baseline"/>
        <w:rPr>
          <w:rFonts w:hint="eastAsia" w:ascii="宋体" w:hAnsi="宋体" w:eastAsia="宋体" w:cs="宋体"/>
          <w:sz w:val="28"/>
          <w:szCs w:val="28"/>
        </w:rPr>
      </w:pPr>
      <w:r>
        <w:rPr>
          <w:rFonts w:hint="eastAsia" w:ascii="宋体" w:hAnsi="宋体" w:eastAsia="宋体" w:cs="宋体"/>
          <w:sz w:val="28"/>
          <w:szCs w:val="28"/>
        </w:rPr>
        <w:t xml:space="preserve"> 1、资金到位情况：城市维护维修项目由我局于年初根据市人民镇政府会议提出全年不超定额数据进行申报，经财政资金管理中心批复，全年按季度拨付我单位资金共计资金</w:t>
      </w:r>
      <w:r>
        <w:rPr>
          <w:rFonts w:hint="eastAsia" w:ascii="宋体" w:hAnsi="宋体" w:eastAsia="宋体" w:cs="宋体"/>
          <w:sz w:val="28"/>
          <w:szCs w:val="28"/>
          <w:lang w:val="en-US" w:eastAsia="zh-CN"/>
        </w:rPr>
        <w:t>830</w:t>
      </w:r>
      <w:r>
        <w:rPr>
          <w:rFonts w:hint="eastAsia" w:ascii="宋体" w:hAnsi="宋体" w:eastAsia="宋体" w:cs="宋体"/>
          <w:sz w:val="28"/>
          <w:szCs w:val="28"/>
        </w:rPr>
        <w:t>万元，资金到位率100%。</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1"/>
        <w:textAlignment w:val="baseline"/>
        <w:rPr>
          <w:rFonts w:hint="eastAsia" w:ascii="宋体" w:hAnsi="宋体" w:eastAsia="宋体" w:cs="宋体"/>
          <w:sz w:val="28"/>
          <w:szCs w:val="28"/>
        </w:rPr>
      </w:pPr>
      <w:r>
        <w:rPr>
          <w:rFonts w:hint="eastAsia" w:ascii="宋体" w:hAnsi="宋体" w:eastAsia="宋体" w:cs="宋体"/>
          <w:sz w:val="28"/>
          <w:szCs w:val="28"/>
        </w:rPr>
        <w:t xml:space="preserve"> 2、项目资金执行情况：202</w:t>
      </w:r>
      <w:r>
        <w:rPr>
          <w:rFonts w:hint="eastAsia" w:ascii="宋体" w:hAnsi="宋体" w:eastAsia="宋体" w:cs="宋体"/>
          <w:sz w:val="28"/>
          <w:szCs w:val="28"/>
          <w:lang w:val="en-US" w:eastAsia="zh-CN"/>
        </w:rPr>
        <w:t>2</w:t>
      </w:r>
      <w:r>
        <w:rPr>
          <w:rFonts w:hint="eastAsia" w:ascii="宋体" w:hAnsi="宋体" w:eastAsia="宋体" w:cs="宋体"/>
          <w:sz w:val="28"/>
          <w:szCs w:val="28"/>
        </w:rPr>
        <w:t>年实际支付</w:t>
      </w:r>
      <w:r>
        <w:rPr>
          <w:rFonts w:hint="eastAsia" w:ascii="宋体" w:hAnsi="宋体" w:eastAsia="宋体" w:cs="宋体"/>
          <w:sz w:val="28"/>
          <w:szCs w:val="28"/>
          <w:lang w:val="en-US" w:eastAsia="zh-CN"/>
        </w:rPr>
        <w:t>830</w:t>
      </w:r>
      <w:r>
        <w:rPr>
          <w:rFonts w:hint="eastAsia" w:ascii="宋体" w:hAnsi="宋体" w:eastAsia="宋体" w:cs="宋体"/>
          <w:sz w:val="28"/>
          <w:szCs w:val="28"/>
        </w:rPr>
        <w:t>万元，资金拨付率100%。</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1"/>
        <w:textAlignment w:val="baseline"/>
        <w:rPr>
          <w:rFonts w:hint="eastAsia" w:ascii="宋体" w:hAnsi="宋体" w:eastAsia="宋体" w:cs="宋体"/>
          <w:sz w:val="28"/>
          <w:szCs w:val="28"/>
        </w:rPr>
      </w:pPr>
      <w:r>
        <w:rPr>
          <w:rFonts w:hint="eastAsia" w:ascii="宋体" w:hAnsi="宋体" w:eastAsia="宋体" w:cs="宋体"/>
          <w:sz w:val="28"/>
          <w:szCs w:val="28"/>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（三）项目支出绩效目标完成程度</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sz w:val="28"/>
          <w:szCs w:val="28"/>
        </w:rPr>
      </w:pPr>
      <w:r>
        <w:rPr>
          <w:rFonts w:hint="eastAsia" w:ascii="宋体" w:hAnsi="宋体" w:eastAsia="宋体" w:cs="宋体"/>
          <w:sz w:val="28"/>
          <w:szCs w:val="28"/>
        </w:rPr>
        <w:t>1、全年对辖区内人行道麻石板进行管理、养护及整修，完成面积约97.4万㎡，管护维修率达到98%以上；</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sz w:val="28"/>
          <w:szCs w:val="28"/>
        </w:rPr>
      </w:pPr>
      <w:r>
        <w:rPr>
          <w:rFonts w:hint="eastAsia" w:ascii="宋体" w:hAnsi="宋体" w:eastAsia="宋体" w:cs="宋体"/>
          <w:sz w:val="28"/>
          <w:szCs w:val="28"/>
        </w:rPr>
        <w:t xml:space="preserve">2、全年对辖区内的车行道、隔离栏杆等进行管理、养护及整修，完成面积约160万㎡ 管护维修率达到97%以上；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3、全年对城区下水管网进行管理、养护及整修，完成约171千米，管护维修率达到96%以上；</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sz w:val="28"/>
          <w:szCs w:val="28"/>
          <w:lang w:eastAsia="zh-CN"/>
        </w:rPr>
      </w:pPr>
      <w:r>
        <w:rPr>
          <w:rFonts w:hint="eastAsia" w:ascii="宋体" w:hAnsi="宋体" w:eastAsia="宋体" w:cs="宋体"/>
          <w:sz w:val="28"/>
          <w:szCs w:val="28"/>
        </w:rPr>
        <w:t>4、全年对城区5615座雨污井盖、3754座雨水口进行管理、养护及整修，                                                     5、全年城区新增斑马线约18条，新增礼让行人标线约12处，完成率100%</w:t>
      </w:r>
      <w:r>
        <w:rPr>
          <w:rFonts w:hint="eastAsia" w:ascii="宋体" w:hAnsi="宋体" w:eastAsia="宋体" w:cs="宋体"/>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宋体" w:hAnsi="宋体" w:eastAsia="宋体" w:cs="宋体"/>
          <w:b/>
          <w:sz w:val="28"/>
          <w:szCs w:val="28"/>
        </w:rPr>
      </w:pPr>
      <w:r>
        <w:rPr>
          <w:rFonts w:hint="eastAsia" w:ascii="宋体" w:hAnsi="宋体" w:eastAsia="宋体" w:cs="宋体"/>
          <w:b/>
          <w:sz w:val="28"/>
          <w:szCs w:val="28"/>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281" w:firstLineChars="100"/>
        <w:textAlignment w:val="baseline"/>
        <w:rPr>
          <w:rFonts w:hint="eastAsia" w:ascii="宋体" w:hAnsi="宋体" w:eastAsia="宋体" w:cs="宋体"/>
          <w:b/>
          <w:sz w:val="28"/>
          <w:szCs w:val="28"/>
        </w:rPr>
      </w:pPr>
      <w:r>
        <w:rPr>
          <w:rFonts w:hint="eastAsia" w:ascii="宋体" w:hAnsi="宋体" w:eastAsia="宋体" w:cs="宋体"/>
          <w:b/>
          <w:sz w:val="28"/>
          <w:szCs w:val="28"/>
        </w:rPr>
        <w:t>（一）绩效评价目的</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根据汨罗市《预算绩效管理实施办法》（汨办发[2022]42号）我局评价小组对此项目产出、效益、满意度和成本指标等进行客观、公正的衡量、分析和评判，为进一步提高财政资金使用效益提供决策依据。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(二)评价对象和范围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评价对象和范围为汨罗市城市管理和综合执法局202</w:t>
      </w:r>
      <w:r>
        <w:rPr>
          <w:rFonts w:hint="eastAsia" w:ascii="宋体" w:hAnsi="宋体" w:eastAsia="宋体" w:cs="宋体"/>
          <w:sz w:val="28"/>
          <w:szCs w:val="28"/>
          <w:lang w:val="en-US" w:eastAsia="zh-CN"/>
        </w:rPr>
        <w:t>2</w:t>
      </w:r>
      <w:r>
        <w:rPr>
          <w:rFonts w:hint="eastAsia" w:ascii="宋体" w:hAnsi="宋体" w:eastAsia="宋体" w:cs="宋体"/>
          <w:sz w:val="28"/>
          <w:szCs w:val="28"/>
        </w:rPr>
        <w:t>年城市维护维修项目。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(三)评价原则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本次绩效评价遵循以下基本原则: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1.科学规范原则。绩效评价严格执行规定的程序，按照科学可行的要求，采用定量与定性分析相结合的方法。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2.公正公开原则。绩效评价符合真实、客观、公正的要求，依法公开并接受监督。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3.绩效相关原则。本次绩效评价针对具体支出及其产出绩效进行，评价结果清晰反映支支出及其产出绩效进行，评价结果清晰反映支出和产出绩效之间的对应关系。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(四)评价指标体系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本次绩效评价指标共设置产出、效益、满意度和成本4个一级指标，12个二级指标。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(五)评价标准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本次评价按照财政部《项目支出绩效评价管理办法》中的评价框架指标实施，评价指标详见本报告附件。绩效评价结果采取评分和评级相结合的方式，总分设置为100分，等级划分为四档:90(含)-100分为优、80(含)-90分为良、60(含)-80分为中、60分以下为差。</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600" w:lineRule="exact"/>
        <w:ind w:firstLine="600"/>
        <w:jc w:val="left"/>
        <w:textAlignment w:val="baseline"/>
        <w:rPr>
          <w:rFonts w:hint="eastAsia" w:ascii="宋体" w:hAnsi="宋体" w:eastAsia="宋体" w:cs="宋体"/>
          <w:sz w:val="28"/>
          <w:szCs w:val="28"/>
        </w:rPr>
      </w:pPr>
      <w:r>
        <w:rPr>
          <w:rFonts w:hint="eastAsia" w:ascii="宋体" w:hAnsi="宋体" w:eastAsia="宋体" w:cs="宋体"/>
          <w:b/>
          <w:sz w:val="28"/>
          <w:szCs w:val="28"/>
        </w:rPr>
        <w:t xml:space="preserve">项目支出主要绩效及评价结论  </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60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bCs/>
          <w:sz w:val="28"/>
          <w:szCs w:val="28"/>
        </w:rPr>
        <w:t>资金管理：</w:t>
      </w:r>
      <w:r>
        <w:rPr>
          <w:rFonts w:hint="eastAsia" w:ascii="宋体" w:hAnsi="宋体" w:eastAsia="宋体" w:cs="宋体"/>
          <w:sz w:val="28"/>
          <w:szCs w:val="28"/>
        </w:rPr>
        <w:t>项目资金计划金额</w:t>
      </w:r>
      <w:r>
        <w:rPr>
          <w:rFonts w:hint="eastAsia" w:ascii="宋体" w:hAnsi="宋体" w:eastAsia="宋体" w:cs="宋体"/>
          <w:sz w:val="28"/>
          <w:szCs w:val="28"/>
          <w:lang w:val="en-US" w:eastAsia="zh-CN"/>
        </w:rPr>
        <w:t>8</w:t>
      </w:r>
      <w:r>
        <w:rPr>
          <w:rFonts w:hint="eastAsia" w:ascii="宋体" w:hAnsi="宋体" w:eastAsia="宋体" w:cs="宋体"/>
          <w:sz w:val="28"/>
          <w:szCs w:val="28"/>
        </w:rPr>
        <w:t>50万元，已拨付</w:t>
      </w:r>
      <w:r>
        <w:rPr>
          <w:rFonts w:hint="eastAsia" w:ascii="宋体" w:hAnsi="宋体" w:eastAsia="宋体" w:cs="宋体"/>
          <w:sz w:val="28"/>
          <w:szCs w:val="28"/>
          <w:lang w:val="en-US" w:eastAsia="zh-CN"/>
        </w:rPr>
        <w:t>8</w:t>
      </w:r>
      <w:r>
        <w:rPr>
          <w:rFonts w:hint="eastAsia" w:ascii="宋体" w:hAnsi="宋体" w:eastAsia="宋体" w:cs="宋体"/>
          <w:sz w:val="28"/>
          <w:szCs w:val="28"/>
        </w:rPr>
        <w:t>50万元，执行率100%。</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60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bCs/>
          <w:sz w:val="28"/>
          <w:szCs w:val="28"/>
        </w:rPr>
        <w:t>项目管理：</w:t>
      </w:r>
      <w:r>
        <w:rPr>
          <w:rFonts w:hint="eastAsia" w:ascii="宋体" w:hAnsi="宋体" w:eastAsia="宋体" w:cs="宋体"/>
          <w:sz w:val="28"/>
          <w:szCs w:val="28"/>
        </w:rPr>
        <w:t>项目顺利完成，没有出现项目管理方面问题。</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60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bCs/>
          <w:sz w:val="28"/>
          <w:szCs w:val="28"/>
        </w:rPr>
        <w:t>指标体系：</w:t>
      </w:r>
      <w:r>
        <w:rPr>
          <w:rFonts w:hint="eastAsia" w:ascii="宋体" w:hAnsi="宋体" w:eastAsia="宋体" w:cs="宋体"/>
          <w:sz w:val="28"/>
          <w:szCs w:val="28"/>
        </w:rPr>
        <w:t>满意度指标中指标值应当达到95%</w:t>
      </w:r>
      <w:r>
        <w:rPr>
          <w:rFonts w:hint="eastAsia" w:ascii="宋体" w:hAnsi="宋体" w:eastAsia="宋体" w:cs="宋体"/>
          <w:sz w:val="28"/>
          <w:szCs w:val="28"/>
          <w:lang w:eastAsia="zh-CN"/>
        </w:rPr>
        <w:t>和</w:t>
      </w:r>
      <w:r>
        <w:rPr>
          <w:rFonts w:hint="eastAsia" w:ascii="宋体" w:hAnsi="宋体" w:eastAsia="宋体" w:cs="宋体"/>
          <w:sz w:val="28"/>
          <w:szCs w:val="28"/>
          <w:lang w:val="en-US" w:eastAsia="zh-CN"/>
        </w:rPr>
        <w:t>98%</w:t>
      </w:r>
      <w:r>
        <w:rPr>
          <w:rFonts w:hint="eastAsia" w:ascii="宋体" w:hAnsi="宋体" w:eastAsia="宋体" w:cs="宋体"/>
          <w:sz w:val="28"/>
          <w:szCs w:val="28"/>
        </w:rPr>
        <w:t>以上，酌情扣分-</w:t>
      </w:r>
      <w:r>
        <w:rPr>
          <w:rFonts w:hint="eastAsia" w:ascii="宋体" w:hAnsi="宋体" w:eastAsia="宋体" w:cs="宋体"/>
          <w:sz w:val="28"/>
          <w:szCs w:val="28"/>
          <w:lang w:val="en-US" w:eastAsia="zh-CN"/>
        </w:rPr>
        <w:t>2</w:t>
      </w:r>
      <w:r>
        <w:rPr>
          <w:rFonts w:hint="eastAsia" w:ascii="宋体" w:hAnsi="宋体" w:eastAsia="宋体" w:cs="宋体"/>
          <w:sz w:val="28"/>
          <w:szCs w:val="28"/>
        </w:rPr>
        <w:t>分。</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60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bCs/>
          <w:sz w:val="28"/>
          <w:szCs w:val="28"/>
        </w:rPr>
        <w:t>评价结论：</w:t>
      </w:r>
      <w:r>
        <w:rPr>
          <w:rFonts w:hint="eastAsia" w:ascii="宋体" w:hAnsi="宋体" w:eastAsia="宋体" w:cs="宋体"/>
          <w:sz w:val="28"/>
          <w:szCs w:val="28"/>
        </w:rPr>
        <w:t>项目综合评分9</w:t>
      </w:r>
      <w:r>
        <w:rPr>
          <w:rFonts w:hint="eastAsia" w:ascii="宋体" w:hAnsi="宋体" w:eastAsia="宋体" w:cs="宋体"/>
          <w:sz w:val="28"/>
          <w:szCs w:val="28"/>
          <w:lang w:val="en-US" w:eastAsia="zh-CN"/>
        </w:rPr>
        <w:t>8</w:t>
      </w:r>
      <w:r>
        <w:rPr>
          <w:rFonts w:hint="eastAsia" w:ascii="宋体" w:hAnsi="宋体" w:eastAsia="宋体" w:cs="宋体"/>
          <w:sz w:val="28"/>
          <w:szCs w:val="28"/>
        </w:rPr>
        <w:t>分，评价等级为优等级，已达到预期绩效目标。</w:t>
      </w:r>
    </w:p>
    <w:p>
      <w:pPr>
        <w:keepNext w:val="0"/>
        <w:keepLines w:val="0"/>
        <w:pageBreakBefore w:val="0"/>
        <w:widowControl/>
        <w:tabs>
          <w:tab w:val="left" w:pos="312"/>
        </w:tabs>
        <w:kinsoku w:val="0"/>
        <w:wordWrap/>
        <w:overflowPunct/>
        <w:topLinePunct w:val="0"/>
        <w:autoSpaceDE w:val="0"/>
        <w:autoSpaceDN w:val="0"/>
        <w:bidi w:val="0"/>
        <w:adjustRightInd w:val="0"/>
        <w:snapToGrid w:val="0"/>
        <w:spacing w:line="600" w:lineRule="exact"/>
        <w:ind w:left="600" w:firstLine="600"/>
        <w:jc w:val="left"/>
        <w:textAlignment w:val="baseline"/>
        <w:rPr>
          <w:rFonts w:hint="eastAsia" w:ascii="宋体" w:hAnsi="宋体" w:eastAsia="宋体" w:cs="宋体"/>
          <w:sz w:val="28"/>
          <w:szCs w:val="28"/>
        </w:rPr>
      </w:pPr>
      <w:r>
        <w:rPr>
          <w:rFonts w:hint="eastAsia" w:ascii="宋体" w:hAnsi="宋体" w:eastAsia="宋体" w:cs="宋体"/>
          <w:b/>
          <w:sz w:val="28"/>
          <w:szCs w:val="28"/>
        </w:rPr>
        <w:t xml:space="preserve">四、绩效评价指标分析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bCs/>
          <w:sz w:val="28"/>
          <w:szCs w:val="28"/>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jc w:val="left"/>
        <w:textAlignment w:val="baseline"/>
        <w:rPr>
          <w:rFonts w:hint="eastAsia" w:ascii="宋体" w:hAnsi="宋体" w:eastAsia="宋体" w:cs="宋体"/>
          <w:sz w:val="28"/>
          <w:szCs w:val="28"/>
        </w:rPr>
      </w:pPr>
      <w:r>
        <w:rPr>
          <w:rFonts w:hint="eastAsia" w:ascii="宋体" w:hAnsi="宋体" w:eastAsia="宋体" w:cs="宋体"/>
          <w:sz w:val="28"/>
          <w:szCs w:val="28"/>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281" w:firstLineChars="100"/>
        <w:jc w:val="left"/>
        <w:textAlignment w:val="baseline"/>
        <w:rPr>
          <w:rFonts w:hint="eastAsia" w:ascii="宋体" w:hAnsi="宋体" w:eastAsia="宋体" w:cs="宋体"/>
          <w:sz w:val="28"/>
          <w:szCs w:val="28"/>
        </w:rPr>
      </w:pPr>
      <w:r>
        <w:rPr>
          <w:rFonts w:hint="eastAsia" w:ascii="宋体" w:hAnsi="宋体" w:eastAsia="宋体" w:cs="宋体"/>
          <w:b/>
          <w:bCs/>
          <w:sz w:val="28"/>
          <w:szCs w:val="28"/>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jc w:val="left"/>
        <w:textAlignment w:val="baseline"/>
        <w:rPr>
          <w:rFonts w:hint="eastAsia" w:ascii="宋体" w:hAnsi="宋体" w:eastAsia="宋体" w:cs="宋体"/>
          <w:sz w:val="28"/>
          <w:szCs w:val="28"/>
        </w:rPr>
      </w:pPr>
      <w:r>
        <w:rPr>
          <w:rFonts w:hint="eastAsia" w:ascii="宋体" w:hAnsi="宋体" w:eastAsia="宋体" w:cs="宋体"/>
          <w:sz w:val="28"/>
          <w:szCs w:val="28"/>
        </w:rPr>
        <w:t>首先，在项目规划阶段制定了详细的项目计划，明确了项目时间节点和关键任务。接着，在项目执行阶段，我们严格按照项目计划和工作安排，有条不紊的推进各项工作，确保项目进展顺利。</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z w:val="28"/>
          <w:szCs w:val="28"/>
        </w:rPr>
      </w:pPr>
      <w:r>
        <w:rPr>
          <w:rFonts w:hint="eastAsia" w:ascii="宋体" w:hAnsi="宋体" w:eastAsia="宋体" w:cs="宋体"/>
          <w:b/>
          <w:bCs/>
          <w:sz w:val="28"/>
          <w:szCs w:val="28"/>
        </w:rPr>
        <w:t xml:space="preserve">  （三）项目支出产出情况  </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z w:val="28"/>
          <w:szCs w:val="28"/>
        </w:rPr>
      </w:pPr>
      <w:r>
        <w:rPr>
          <w:rFonts w:hint="eastAsia" w:ascii="宋体" w:hAnsi="宋体" w:eastAsia="宋体" w:cs="宋体"/>
          <w:sz w:val="28"/>
          <w:szCs w:val="28"/>
        </w:rPr>
        <w:t xml:space="preserve">    产出指标总分50分，占总分数的50%，其中数量指标占10分、质量指标占10分、时效指标占10分、成本指标占20分，均达到指标值。</w:t>
      </w:r>
      <w:r>
        <w:rPr>
          <w:rFonts w:hint="eastAsia" w:ascii="宋体" w:hAnsi="宋体" w:eastAsia="宋体" w:cs="宋体"/>
          <w:b/>
          <w:bCs/>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z w:val="28"/>
          <w:szCs w:val="28"/>
        </w:rPr>
      </w:pPr>
      <w:r>
        <w:rPr>
          <w:rFonts w:hint="eastAsia" w:ascii="宋体" w:hAnsi="宋体" w:eastAsia="宋体" w:cs="宋体"/>
          <w:b/>
          <w:bCs/>
          <w:sz w:val="28"/>
          <w:szCs w:val="28"/>
        </w:rPr>
        <w:t xml:space="preserve">  （四）项目支出效益情况</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效益指标总分30分，占总分数的30%，其中经济效益指标占10分、社会效益指标占10分、生态效益指标占5分、可持续影响指标占5分，均达到指标值。</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b/>
          <w:bCs/>
          <w:sz w:val="28"/>
          <w:szCs w:val="28"/>
        </w:rPr>
      </w:pPr>
      <w:r>
        <w:rPr>
          <w:rFonts w:hint="eastAsia" w:ascii="宋体" w:hAnsi="宋体" w:eastAsia="宋体" w:cs="宋体"/>
          <w:b/>
          <w:bCs/>
          <w:sz w:val="28"/>
          <w:szCs w:val="28"/>
        </w:rPr>
        <w:t xml:space="preserve">  （五）项目支出满意度情况</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满意度指标总分10分，占总分数的10%，其中服务对象满意度指标占10分，本项目未达到指标值，酌情扣分-</w:t>
      </w:r>
      <w:r>
        <w:rPr>
          <w:rFonts w:hint="eastAsia" w:ascii="宋体" w:hAnsi="宋体" w:eastAsia="宋体" w:cs="宋体"/>
          <w:sz w:val="28"/>
          <w:szCs w:val="28"/>
          <w:lang w:val="en-US" w:eastAsia="zh-CN"/>
        </w:rPr>
        <w:t>2</w:t>
      </w:r>
      <w:r>
        <w:rPr>
          <w:rFonts w:hint="eastAsia" w:ascii="宋体" w:hAnsi="宋体" w:eastAsia="宋体" w:cs="宋体"/>
          <w:sz w:val="28"/>
          <w:szCs w:val="28"/>
        </w:rPr>
        <w:t>分，得</w:t>
      </w:r>
      <w:r>
        <w:rPr>
          <w:rFonts w:hint="eastAsia" w:ascii="宋体" w:hAnsi="宋体" w:eastAsia="宋体" w:cs="宋体"/>
          <w:sz w:val="28"/>
          <w:szCs w:val="28"/>
          <w:lang w:val="en-US" w:eastAsia="zh-CN"/>
        </w:rPr>
        <w:t>8</w:t>
      </w:r>
      <w:r>
        <w:rPr>
          <w:rFonts w:hint="eastAsia" w:ascii="宋体" w:hAnsi="宋体" w:eastAsia="宋体" w:cs="宋体"/>
          <w:sz w:val="28"/>
          <w:szCs w:val="28"/>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0"/>
        <w:textAlignment w:val="baseline"/>
        <w:rPr>
          <w:rFonts w:hint="eastAsia" w:ascii="宋体" w:hAnsi="宋体" w:eastAsia="宋体" w:cs="宋体"/>
          <w:b/>
          <w:sz w:val="28"/>
          <w:szCs w:val="28"/>
        </w:rPr>
      </w:pPr>
      <w:r>
        <w:rPr>
          <w:rFonts w:hint="eastAsia" w:ascii="宋体" w:hAnsi="宋体" w:eastAsia="宋体" w:cs="宋体"/>
          <w:b/>
          <w:sz w:val="28"/>
          <w:szCs w:val="28"/>
        </w:rPr>
        <w:t>五、主要经验及做法、存在问题和建议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1"/>
        <w:textAlignment w:val="baseline"/>
        <w:rPr>
          <w:rFonts w:hint="eastAsia" w:ascii="宋体" w:hAnsi="宋体" w:eastAsia="宋体" w:cs="宋体"/>
          <w:sz w:val="28"/>
          <w:szCs w:val="28"/>
        </w:rPr>
      </w:pPr>
      <w:r>
        <w:rPr>
          <w:rFonts w:hint="eastAsia" w:ascii="宋体" w:hAnsi="宋体" w:eastAsia="宋体" w:cs="宋体"/>
          <w:sz w:val="28"/>
          <w:szCs w:val="28"/>
        </w:rPr>
        <w:t>1、城市下水管道疏通难，有些餐馆、洗车房、和楼盘开发地段是下水管道堵塞的高发区域，其原因是商家对市区管道的分布不明确的情况下就擅自自接管道进行排污，严重的造成了管道的堵塞，对水质坏境造成了严重的影响，对城市的形象和市民的出行造成严重的影响；针对于乱接管道严重化，市政部门必须投入大量的人力、物力开展对其疏通、维护的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1"/>
        <w:textAlignment w:val="baseline"/>
        <w:rPr>
          <w:rFonts w:hint="eastAsia" w:ascii="宋体" w:hAnsi="宋体" w:eastAsia="宋体" w:cs="宋体"/>
          <w:sz w:val="28"/>
          <w:szCs w:val="28"/>
        </w:rPr>
      </w:pPr>
      <w:r>
        <w:rPr>
          <w:rFonts w:hint="eastAsia" w:ascii="宋体" w:hAnsi="宋体" w:eastAsia="宋体" w:cs="宋体"/>
          <w:sz w:val="28"/>
          <w:szCs w:val="28"/>
        </w:rPr>
        <w:t xml:space="preserve">2、城市道路维护、管理上的问题 随着城市的不断变化，人口和汽车的日益增加，城市交通问题日益严重。生活水平的提高，私家车多、停车位少的情况越加严重，甚至占用人行道并将其损坏。无形中增加了维修维护的工作量。    </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600" w:lineRule="exact"/>
        <w:ind w:firstLine="600"/>
        <w:jc w:val="left"/>
        <w:textAlignment w:val="baseline"/>
        <w:rPr>
          <w:rFonts w:hint="eastAsia" w:ascii="宋体" w:hAnsi="宋体" w:eastAsia="宋体" w:cs="宋体"/>
          <w:b/>
          <w:sz w:val="28"/>
          <w:szCs w:val="28"/>
        </w:rPr>
      </w:pPr>
      <w:r>
        <w:rPr>
          <w:rFonts w:hint="eastAsia" w:ascii="宋体" w:hAnsi="宋体" w:eastAsia="宋体" w:cs="宋体"/>
          <w:b/>
          <w:sz w:val="28"/>
          <w:szCs w:val="28"/>
        </w:rPr>
        <w:t>有关建议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0"/>
        <w:jc w:val="left"/>
        <w:textAlignment w:val="baseline"/>
        <w:rPr>
          <w:rFonts w:hint="eastAsia" w:ascii="宋体" w:hAnsi="宋体" w:eastAsia="宋体" w:cs="宋体"/>
          <w:sz w:val="28"/>
          <w:szCs w:val="28"/>
        </w:rPr>
      </w:pPr>
      <w:r>
        <w:rPr>
          <w:rFonts w:hint="eastAsia" w:ascii="宋体" w:hAnsi="宋体" w:eastAsia="宋体" w:cs="宋体"/>
          <w:sz w:val="28"/>
          <w:szCs w:val="28"/>
        </w:rPr>
        <w:t>工作建议有：一建议适当增加相关专业技术和管理人员、加强外部协调，促使相关部门规范道路占破施工验收管理、建议实施老城区道路提质改造；二是进一步提升城市品位一是城市维护维修专项经费使用效益良好，建议市财政每年适当增加该项经费。三是进一步规范城市维护维修专项的使用管理，注重资金使用效益，加强财务管理，注重资金分配的程序化、制度化，注重资金使用效益，避免使用的随意性，做到专款专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0"/>
        <w:jc w:val="left"/>
        <w:textAlignment w:val="baseline"/>
        <w:rPr>
          <w:rFonts w:hint="eastAsia" w:ascii="宋体" w:hAnsi="宋体" w:eastAsia="宋体" w:cs="宋体"/>
          <w:b/>
          <w:sz w:val="28"/>
          <w:szCs w:val="28"/>
        </w:rPr>
      </w:pPr>
      <w:r>
        <w:rPr>
          <w:rFonts w:hint="eastAsia" w:ascii="宋体" w:hAnsi="宋体" w:eastAsia="宋体" w:cs="宋体"/>
          <w:b/>
          <w:sz w:val="28"/>
          <w:szCs w:val="28"/>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sz w:val="28"/>
          <w:szCs w:val="28"/>
        </w:rPr>
        <w:t>后续工作计划。</w:t>
      </w:r>
      <w:r>
        <w:rPr>
          <w:rFonts w:hint="eastAsia" w:ascii="宋体" w:hAnsi="宋体" w:eastAsia="宋体" w:cs="宋体"/>
          <w:sz w:val="28"/>
          <w:szCs w:val="28"/>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01"/>
        <w:jc w:val="lef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outlineLvl w:val="0"/>
        <w:rPr>
          <w:rFonts w:hint="eastAsia" w:ascii="宋体" w:hAnsi="宋体" w:eastAsia="宋体" w:cs="宋体"/>
          <w:kern w:val="0"/>
          <w:sz w:val="28"/>
          <w:szCs w:val="28"/>
          <w:lang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173E8"/>
    <w:multiLevelType w:val="singleLevel"/>
    <w:tmpl w:val="893173E8"/>
    <w:lvl w:ilvl="0" w:tentative="0">
      <w:start w:val="3"/>
      <w:numFmt w:val="chineseCounting"/>
      <w:suff w:val="nothing"/>
      <w:lvlText w:val="%1、"/>
      <w:lvlJc w:val="left"/>
      <w:rPr>
        <w:rFonts w:hint="eastAsia"/>
      </w:rPr>
    </w:lvl>
  </w:abstractNum>
  <w:abstractNum w:abstractNumId="1">
    <w:nsid w:val="DD93A15B"/>
    <w:multiLevelType w:val="singleLevel"/>
    <w:tmpl w:val="DD93A15B"/>
    <w:lvl w:ilvl="0" w:tentative="0">
      <w:start w:val="3"/>
      <w:numFmt w:val="chineseCounting"/>
      <w:suff w:val="nothing"/>
      <w:lvlText w:val="%1、"/>
      <w:lvlJc w:val="left"/>
      <w:rPr>
        <w:rFonts w:hint="eastAsia"/>
      </w:rPr>
    </w:lvl>
  </w:abstractNum>
  <w:abstractNum w:abstractNumId="2">
    <w:nsid w:val="ECEA8E24"/>
    <w:multiLevelType w:val="singleLevel"/>
    <w:tmpl w:val="ECEA8E24"/>
    <w:lvl w:ilvl="0" w:tentative="0">
      <w:start w:val="1"/>
      <w:numFmt w:val="chineseCounting"/>
      <w:suff w:val="nothing"/>
      <w:lvlText w:val="%1、"/>
      <w:lvlJc w:val="left"/>
      <w:rPr>
        <w:rFonts w:hint="eastAsia"/>
      </w:rPr>
    </w:lvl>
  </w:abstractNum>
  <w:abstractNum w:abstractNumId="3">
    <w:nsid w:val="03B07AC7"/>
    <w:multiLevelType w:val="singleLevel"/>
    <w:tmpl w:val="03B07AC7"/>
    <w:lvl w:ilvl="0" w:tentative="0">
      <w:start w:val="1"/>
      <w:numFmt w:val="decimal"/>
      <w:lvlText w:val="%1."/>
      <w:lvlJc w:val="left"/>
      <w:pPr>
        <w:tabs>
          <w:tab w:val="left" w:pos="312"/>
        </w:tabs>
      </w:pPr>
    </w:lvl>
  </w:abstractNum>
  <w:abstractNum w:abstractNumId="4">
    <w:nsid w:val="3F2CE772"/>
    <w:multiLevelType w:val="singleLevel"/>
    <w:tmpl w:val="3F2CE772"/>
    <w:lvl w:ilvl="0" w:tentative="0">
      <w:start w:val="1"/>
      <w:numFmt w:val="chineseCounting"/>
      <w:suff w:val="nothing"/>
      <w:lvlText w:val="（%1）"/>
      <w:lvlJc w:val="left"/>
      <w:rPr>
        <w:rFonts w:hint="eastAsia"/>
      </w:rPr>
    </w:lvl>
  </w:abstractNum>
  <w:abstractNum w:abstractNumId="5">
    <w:nsid w:val="5A155688"/>
    <w:multiLevelType w:val="singleLevel"/>
    <w:tmpl w:val="5A155688"/>
    <w:lvl w:ilvl="0" w:tentative="0">
      <w:start w:val="6"/>
      <w:numFmt w:val="chineseCounting"/>
      <w:suff w:val="nothing"/>
      <w:lvlText w:val="%1、"/>
      <w:lvlJc w:val="left"/>
      <w:rPr>
        <w:rFonts w:hint="eastAsia"/>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kxNjE5MWE3MTBiNjE4MDlhOTM0MTQ5YWYyOWU3OGQifQ=="/>
  </w:docVars>
  <w:rsids>
    <w:rsidRoot w:val="00000000"/>
    <w:rsid w:val="01AF3811"/>
    <w:rsid w:val="02763F4B"/>
    <w:rsid w:val="02927BD2"/>
    <w:rsid w:val="036B6076"/>
    <w:rsid w:val="03795BF7"/>
    <w:rsid w:val="04251A8C"/>
    <w:rsid w:val="04726F91"/>
    <w:rsid w:val="05E10BE5"/>
    <w:rsid w:val="0643552B"/>
    <w:rsid w:val="086E756B"/>
    <w:rsid w:val="087F7E27"/>
    <w:rsid w:val="0ACF37E5"/>
    <w:rsid w:val="0B400BC6"/>
    <w:rsid w:val="0C78616A"/>
    <w:rsid w:val="0D6C2329"/>
    <w:rsid w:val="0E68228D"/>
    <w:rsid w:val="0EC74C14"/>
    <w:rsid w:val="0FB86A65"/>
    <w:rsid w:val="120B4A60"/>
    <w:rsid w:val="12922F89"/>
    <w:rsid w:val="14510E12"/>
    <w:rsid w:val="151B7E67"/>
    <w:rsid w:val="15276E52"/>
    <w:rsid w:val="190F03A8"/>
    <w:rsid w:val="19D32FBC"/>
    <w:rsid w:val="1BC65DE8"/>
    <w:rsid w:val="1C0C002B"/>
    <w:rsid w:val="1E6A4395"/>
    <w:rsid w:val="1F7C7944"/>
    <w:rsid w:val="20712874"/>
    <w:rsid w:val="210244C2"/>
    <w:rsid w:val="231B6E85"/>
    <w:rsid w:val="232625C2"/>
    <w:rsid w:val="23B01CDA"/>
    <w:rsid w:val="25557A3D"/>
    <w:rsid w:val="26EA5ED7"/>
    <w:rsid w:val="27A93B82"/>
    <w:rsid w:val="291F0AB1"/>
    <w:rsid w:val="2AA16BB2"/>
    <w:rsid w:val="2AE00186"/>
    <w:rsid w:val="2B3D759B"/>
    <w:rsid w:val="2E6E16C9"/>
    <w:rsid w:val="30480D3C"/>
    <w:rsid w:val="308216BE"/>
    <w:rsid w:val="31734B72"/>
    <w:rsid w:val="31A1198D"/>
    <w:rsid w:val="32AC0AE3"/>
    <w:rsid w:val="32FE75E8"/>
    <w:rsid w:val="33E405D7"/>
    <w:rsid w:val="34FE1149"/>
    <w:rsid w:val="37B32D2B"/>
    <w:rsid w:val="37B447D1"/>
    <w:rsid w:val="3A550786"/>
    <w:rsid w:val="3B7A130F"/>
    <w:rsid w:val="3CE11114"/>
    <w:rsid w:val="3D2E4D30"/>
    <w:rsid w:val="3E5F3C98"/>
    <w:rsid w:val="3F1B528A"/>
    <w:rsid w:val="3F780CFF"/>
    <w:rsid w:val="3FA7788A"/>
    <w:rsid w:val="4058087D"/>
    <w:rsid w:val="411A3B22"/>
    <w:rsid w:val="42355DF1"/>
    <w:rsid w:val="44565384"/>
    <w:rsid w:val="45737BDF"/>
    <w:rsid w:val="49F63C39"/>
    <w:rsid w:val="4AFB62F3"/>
    <w:rsid w:val="4C1B5024"/>
    <w:rsid w:val="4C9975CD"/>
    <w:rsid w:val="4F8B6063"/>
    <w:rsid w:val="51AA129B"/>
    <w:rsid w:val="51BE002C"/>
    <w:rsid w:val="52575082"/>
    <w:rsid w:val="52FA3F96"/>
    <w:rsid w:val="538844EF"/>
    <w:rsid w:val="53CF1170"/>
    <w:rsid w:val="55337503"/>
    <w:rsid w:val="55850F17"/>
    <w:rsid w:val="57AE6D93"/>
    <w:rsid w:val="594013EC"/>
    <w:rsid w:val="5A587827"/>
    <w:rsid w:val="5A6C13DF"/>
    <w:rsid w:val="5B9725E1"/>
    <w:rsid w:val="5E164B4C"/>
    <w:rsid w:val="5FB623A7"/>
    <w:rsid w:val="63501F77"/>
    <w:rsid w:val="63D62163"/>
    <w:rsid w:val="64C77556"/>
    <w:rsid w:val="677134DB"/>
    <w:rsid w:val="683A6742"/>
    <w:rsid w:val="69E50BBC"/>
    <w:rsid w:val="6A132F25"/>
    <w:rsid w:val="6A6600BF"/>
    <w:rsid w:val="6ACD009C"/>
    <w:rsid w:val="6BFA3644"/>
    <w:rsid w:val="6E3851B0"/>
    <w:rsid w:val="70807F9B"/>
    <w:rsid w:val="75094498"/>
    <w:rsid w:val="768655C1"/>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53</Pages>
  <Words>21403</Words>
  <Characters>22909</Characters>
  <TotalTime>1</TotalTime>
  <ScaleCrop>false</ScaleCrop>
  <LinksUpToDate>false</LinksUpToDate>
  <CharactersWithSpaces>25115</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小蜜蜂</cp:lastModifiedBy>
  <cp:lastPrinted>2024-06-18T07:09:00Z</cp:lastPrinted>
  <dcterms:modified xsi:type="dcterms:W3CDTF">2024-07-08T02:06:58Z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2052-12.1.0.16929</vt:lpwstr>
  </property>
  <property fmtid="{D5CDD505-2E9C-101B-9397-08002B2CF9AE}" pid="6" name="ICV">
    <vt:lpwstr>A1E9AC54BF58440288AD196632C2A254_12</vt:lpwstr>
  </property>
</Properties>
</file>