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5"/>
        <w:gridCol w:w="1631"/>
        <w:gridCol w:w="638"/>
        <w:gridCol w:w="1219"/>
        <w:gridCol w:w="1275"/>
        <w:gridCol w:w="872"/>
        <w:gridCol w:w="529"/>
      </w:tblGrid>
      <w:tr w14:paraId="19E16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8429" w:type="dxa"/>
            <w:gridSpan w:val="7"/>
            <w:tcBorders>
              <w:top w:val="nil"/>
              <w:left w:val="nil"/>
              <w:bottom w:val="nil"/>
              <w:right w:val="nil"/>
            </w:tcBorders>
            <w:shd w:val="clear" w:color="auto" w:fill="auto"/>
            <w:noWrap/>
            <w:vAlign w:val="center"/>
          </w:tcPr>
          <w:p w14:paraId="37FC0DBB">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2"/>
                <w:szCs w:val="32"/>
                <w:u w:val="none"/>
              </w:rPr>
            </w:pPr>
            <w:r>
              <w:rPr>
                <w:rFonts w:hint="default" w:ascii="方正小标宋简体" w:hAnsi="方正小标宋简体" w:eastAsia="方正小标宋简体" w:cs="方正小标宋简体"/>
                <w:b/>
                <w:bCs/>
                <w:i w:val="0"/>
                <w:iCs w:val="0"/>
                <w:color w:val="000000"/>
                <w:kern w:val="0"/>
                <w:sz w:val="32"/>
                <w:szCs w:val="32"/>
                <w:u w:val="none"/>
                <w:lang w:val="en-US" w:eastAsia="zh-CN" w:bidi="ar"/>
              </w:rPr>
              <w:t>2022年度部门整体支出绩效评价基础数据表</w:t>
            </w:r>
          </w:p>
        </w:tc>
      </w:tr>
      <w:tr w14:paraId="4F50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2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EB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财政供养人员情况(人)</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05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编制数</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D3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2022年实际在职人数</w:t>
            </w: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E1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控制率</w:t>
            </w:r>
          </w:p>
        </w:tc>
      </w:tr>
      <w:tr w14:paraId="333B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EDAF3">
            <w:pPr>
              <w:jc w:val="center"/>
              <w:rPr>
                <w:rFonts w:hint="eastAsia" w:ascii="宋体" w:hAnsi="宋体" w:eastAsia="宋体" w:cs="宋体"/>
                <w:i w:val="0"/>
                <w:iCs w:val="0"/>
                <w:color w:val="000000"/>
                <w:sz w:val="22"/>
                <w:szCs w:val="22"/>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5C0F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86</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CD11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86</w:t>
            </w: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F8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5DE7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1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经费控制情况(万元)</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52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2021年决算数</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4F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2022年预算数</w:t>
            </w: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F2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2022年决算数</w:t>
            </w:r>
          </w:p>
        </w:tc>
      </w:tr>
      <w:tr w14:paraId="1E281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96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F2766">
            <w:pPr>
              <w:jc w:val="left"/>
              <w:rPr>
                <w:rFonts w:hint="eastAsia" w:ascii="宋体" w:hAnsi="宋体" w:eastAsia="宋体" w:cs="宋体"/>
                <w:i w:val="0"/>
                <w:iCs w:val="0"/>
                <w:color w:val="000000"/>
                <w:sz w:val="22"/>
                <w:szCs w:val="22"/>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9F333">
            <w:pPr>
              <w:jc w:val="center"/>
              <w:rPr>
                <w:rFonts w:hint="eastAsia" w:ascii="宋体" w:hAnsi="宋体" w:eastAsia="宋体" w:cs="宋体"/>
                <w:i w:val="0"/>
                <w:iCs w:val="0"/>
                <w:color w:val="000000"/>
                <w:sz w:val="22"/>
                <w:szCs w:val="22"/>
                <w:u w:val="none"/>
              </w:rPr>
            </w:pP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C6D57">
            <w:pPr>
              <w:jc w:val="center"/>
              <w:rPr>
                <w:rFonts w:hint="eastAsia" w:ascii="宋体" w:hAnsi="宋体" w:eastAsia="宋体" w:cs="宋体"/>
                <w:i w:val="0"/>
                <w:iCs w:val="0"/>
                <w:color w:val="000000"/>
                <w:sz w:val="22"/>
                <w:szCs w:val="22"/>
                <w:u w:val="none"/>
              </w:rPr>
            </w:pPr>
          </w:p>
        </w:tc>
      </w:tr>
      <w:tr w14:paraId="2F96D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EF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1、公务用车购置和维护经费</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55B16">
            <w:pPr>
              <w:jc w:val="center"/>
              <w:rPr>
                <w:rFonts w:hint="eastAsia" w:ascii="宋体" w:hAnsi="宋体" w:eastAsia="宋体" w:cs="宋体"/>
                <w:i w:val="0"/>
                <w:iCs w:val="0"/>
                <w:color w:val="000000"/>
                <w:sz w:val="22"/>
                <w:szCs w:val="22"/>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6AD7E">
            <w:pPr>
              <w:jc w:val="center"/>
              <w:rPr>
                <w:rFonts w:hint="eastAsia" w:ascii="宋体" w:hAnsi="宋体" w:eastAsia="宋体" w:cs="宋体"/>
                <w:i w:val="0"/>
                <w:iCs w:val="0"/>
                <w:color w:val="000000"/>
                <w:sz w:val="22"/>
                <w:szCs w:val="22"/>
                <w:u w:val="none"/>
              </w:rPr>
            </w:pP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61FA7">
            <w:pPr>
              <w:jc w:val="center"/>
              <w:rPr>
                <w:rFonts w:hint="eastAsia" w:ascii="宋体" w:hAnsi="宋体" w:eastAsia="宋体" w:cs="宋体"/>
                <w:i w:val="0"/>
                <w:iCs w:val="0"/>
                <w:color w:val="000000"/>
                <w:sz w:val="22"/>
                <w:szCs w:val="22"/>
                <w:u w:val="none"/>
              </w:rPr>
            </w:pPr>
          </w:p>
        </w:tc>
      </w:tr>
      <w:tr w14:paraId="3F800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24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其中：公车购置</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304B1">
            <w:pPr>
              <w:jc w:val="center"/>
              <w:rPr>
                <w:rFonts w:hint="eastAsia" w:ascii="宋体" w:hAnsi="宋体" w:eastAsia="宋体" w:cs="宋体"/>
                <w:i w:val="0"/>
                <w:iCs w:val="0"/>
                <w:color w:val="000000"/>
                <w:sz w:val="22"/>
                <w:szCs w:val="22"/>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59A04">
            <w:pPr>
              <w:jc w:val="center"/>
              <w:rPr>
                <w:rFonts w:hint="eastAsia" w:ascii="宋体" w:hAnsi="宋体" w:eastAsia="宋体" w:cs="宋体"/>
                <w:i w:val="0"/>
                <w:iCs w:val="0"/>
                <w:color w:val="000000"/>
                <w:sz w:val="22"/>
                <w:szCs w:val="22"/>
                <w:u w:val="none"/>
              </w:rPr>
            </w:pP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4A13F">
            <w:pPr>
              <w:jc w:val="center"/>
              <w:rPr>
                <w:rFonts w:hint="eastAsia" w:ascii="宋体" w:hAnsi="宋体" w:eastAsia="宋体" w:cs="宋体"/>
                <w:i w:val="0"/>
                <w:iCs w:val="0"/>
                <w:color w:val="000000"/>
                <w:sz w:val="22"/>
                <w:szCs w:val="22"/>
                <w:u w:val="none"/>
              </w:rPr>
            </w:pPr>
          </w:p>
        </w:tc>
      </w:tr>
      <w:tr w14:paraId="790F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8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公车运行维护</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7CCB2">
            <w:pPr>
              <w:jc w:val="center"/>
              <w:rPr>
                <w:rFonts w:hint="eastAsia" w:ascii="宋体" w:hAnsi="宋体" w:eastAsia="宋体" w:cs="宋体"/>
                <w:i w:val="0"/>
                <w:iCs w:val="0"/>
                <w:color w:val="000000"/>
                <w:sz w:val="22"/>
                <w:szCs w:val="22"/>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FE4E2">
            <w:pPr>
              <w:jc w:val="center"/>
              <w:rPr>
                <w:rFonts w:hint="eastAsia" w:ascii="宋体" w:hAnsi="宋体" w:eastAsia="宋体" w:cs="宋体"/>
                <w:i w:val="0"/>
                <w:iCs w:val="0"/>
                <w:color w:val="000000"/>
                <w:sz w:val="22"/>
                <w:szCs w:val="22"/>
                <w:u w:val="none"/>
              </w:rPr>
            </w:pP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D018A">
            <w:pPr>
              <w:jc w:val="center"/>
              <w:rPr>
                <w:rFonts w:hint="eastAsia" w:ascii="宋体" w:hAnsi="宋体" w:eastAsia="宋体" w:cs="宋体"/>
                <w:i w:val="0"/>
                <w:iCs w:val="0"/>
                <w:color w:val="000000"/>
                <w:sz w:val="22"/>
                <w:szCs w:val="22"/>
                <w:u w:val="none"/>
              </w:rPr>
            </w:pPr>
          </w:p>
        </w:tc>
      </w:tr>
      <w:tr w14:paraId="1DAA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C86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2、出国经费</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38A03">
            <w:pPr>
              <w:jc w:val="center"/>
              <w:rPr>
                <w:rFonts w:hint="eastAsia" w:ascii="宋体" w:hAnsi="宋体" w:eastAsia="宋体" w:cs="宋体"/>
                <w:i w:val="0"/>
                <w:iCs w:val="0"/>
                <w:color w:val="000000"/>
                <w:sz w:val="22"/>
                <w:szCs w:val="22"/>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C8298">
            <w:pPr>
              <w:jc w:val="center"/>
              <w:rPr>
                <w:rFonts w:hint="eastAsia" w:ascii="宋体" w:hAnsi="宋体" w:eastAsia="宋体" w:cs="宋体"/>
                <w:i w:val="0"/>
                <w:iCs w:val="0"/>
                <w:color w:val="000000"/>
                <w:sz w:val="22"/>
                <w:szCs w:val="22"/>
                <w:u w:val="none"/>
              </w:rPr>
            </w:pP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0A943">
            <w:pPr>
              <w:jc w:val="center"/>
              <w:rPr>
                <w:rFonts w:hint="eastAsia" w:ascii="宋体" w:hAnsi="宋体" w:eastAsia="宋体" w:cs="宋体"/>
                <w:i w:val="0"/>
                <w:iCs w:val="0"/>
                <w:color w:val="000000"/>
                <w:sz w:val="22"/>
                <w:szCs w:val="22"/>
                <w:u w:val="none"/>
              </w:rPr>
            </w:pPr>
          </w:p>
        </w:tc>
      </w:tr>
      <w:tr w14:paraId="27D4B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6B6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3、公务接待</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C2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E3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55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r>
      <w:tr w14:paraId="74C5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4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9270D">
            <w:pPr>
              <w:jc w:val="center"/>
              <w:rPr>
                <w:rFonts w:hint="eastAsia" w:ascii="宋体" w:hAnsi="宋体" w:eastAsia="宋体" w:cs="宋体"/>
                <w:i w:val="0"/>
                <w:iCs w:val="0"/>
                <w:color w:val="000000"/>
                <w:sz w:val="22"/>
                <w:szCs w:val="22"/>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C3EE1">
            <w:pPr>
              <w:jc w:val="center"/>
              <w:rPr>
                <w:rFonts w:hint="eastAsia" w:ascii="宋体" w:hAnsi="宋体" w:eastAsia="宋体" w:cs="宋体"/>
                <w:i w:val="0"/>
                <w:iCs w:val="0"/>
                <w:color w:val="000000"/>
                <w:sz w:val="22"/>
                <w:szCs w:val="22"/>
                <w:u w:val="none"/>
              </w:rPr>
            </w:pP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29DDA">
            <w:pPr>
              <w:jc w:val="center"/>
              <w:rPr>
                <w:rFonts w:hint="eastAsia" w:ascii="宋体" w:hAnsi="宋体" w:eastAsia="宋体" w:cs="宋体"/>
                <w:i w:val="0"/>
                <w:iCs w:val="0"/>
                <w:color w:val="000000"/>
                <w:sz w:val="22"/>
                <w:szCs w:val="22"/>
                <w:u w:val="none"/>
              </w:rPr>
            </w:pPr>
          </w:p>
        </w:tc>
      </w:tr>
      <w:tr w14:paraId="53FD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C6B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1、业务工作经费</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41F06">
            <w:pPr>
              <w:jc w:val="center"/>
              <w:rPr>
                <w:rFonts w:hint="eastAsia" w:ascii="宋体" w:hAnsi="宋体" w:eastAsia="宋体" w:cs="宋体"/>
                <w:i w:val="0"/>
                <w:iCs w:val="0"/>
                <w:color w:val="000000"/>
                <w:sz w:val="22"/>
                <w:szCs w:val="22"/>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BFC88">
            <w:pPr>
              <w:jc w:val="center"/>
              <w:rPr>
                <w:rFonts w:hint="eastAsia" w:ascii="宋体" w:hAnsi="宋体" w:eastAsia="宋体" w:cs="宋体"/>
                <w:i w:val="0"/>
                <w:iCs w:val="0"/>
                <w:color w:val="000000"/>
                <w:sz w:val="22"/>
                <w:szCs w:val="22"/>
                <w:u w:val="none"/>
              </w:rPr>
            </w:pP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00995">
            <w:pPr>
              <w:jc w:val="center"/>
              <w:rPr>
                <w:rFonts w:hint="eastAsia" w:ascii="宋体" w:hAnsi="宋体" w:eastAsia="宋体" w:cs="宋体"/>
                <w:i w:val="0"/>
                <w:iCs w:val="0"/>
                <w:color w:val="000000"/>
                <w:sz w:val="22"/>
                <w:szCs w:val="22"/>
                <w:u w:val="none"/>
              </w:rPr>
            </w:pPr>
          </w:p>
        </w:tc>
      </w:tr>
      <w:tr w14:paraId="4A4B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5D3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2、运行维护经费</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2B780">
            <w:pPr>
              <w:jc w:val="center"/>
              <w:rPr>
                <w:rFonts w:hint="eastAsia" w:ascii="宋体" w:hAnsi="宋体" w:eastAsia="宋体" w:cs="宋体"/>
                <w:i w:val="0"/>
                <w:iCs w:val="0"/>
                <w:color w:val="000000"/>
                <w:sz w:val="22"/>
                <w:szCs w:val="22"/>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2A78D">
            <w:pPr>
              <w:jc w:val="center"/>
              <w:rPr>
                <w:rFonts w:hint="eastAsia" w:ascii="宋体" w:hAnsi="宋体" w:eastAsia="宋体" w:cs="宋体"/>
                <w:i w:val="0"/>
                <w:iCs w:val="0"/>
                <w:color w:val="000000"/>
                <w:sz w:val="22"/>
                <w:szCs w:val="22"/>
                <w:u w:val="none"/>
              </w:rPr>
            </w:pP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6E584">
            <w:pPr>
              <w:jc w:val="center"/>
              <w:rPr>
                <w:rFonts w:hint="eastAsia" w:ascii="宋体" w:hAnsi="宋体" w:eastAsia="宋体" w:cs="宋体"/>
                <w:i w:val="0"/>
                <w:iCs w:val="0"/>
                <w:color w:val="000000"/>
                <w:sz w:val="22"/>
                <w:szCs w:val="22"/>
                <w:u w:val="none"/>
              </w:rPr>
            </w:pPr>
          </w:p>
        </w:tc>
      </w:tr>
      <w:tr w14:paraId="6A1AA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2C8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3、县级专项资金(一个专项一行)</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15A5E">
            <w:pPr>
              <w:jc w:val="center"/>
              <w:rPr>
                <w:rFonts w:hint="eastAsia" w:ascii="宋体" w:hAnsi="宋体" w:eastAsia="宋体" w:cs="宋体"/>
                <w:i w:val="0"/>
                <w:iCs w:val="0"/>
                <w:color w:val="000000"/>
                <w:sz w:val="22"/>
                <w:szCs w:val="22"/>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EAB87">
            <w:pPr>
              <w:jc w:val="center"/>
              <w:rPr>
                <w:rFonts w:hint="eastAsia" w:ascii="宋体" w:hAnsi="宋体" w:eastAsia="宋体" w:cs="宋体"/>
                <w:i w:val="0"/>
                <w:iCs w:val="0"/>
                <w:color w:val="000000"/>
                <w:sz w:val="22"/>
                <w:szCs w:val="22"/>
                <w:u w:val="none"/>
              </w:rPr>
            </w:pP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E5B08">
            <w:pPr>
              <w:jc w:val="center"/>
              <w:rPr>
                <w:rFonts w:hint="eastAsia" w:ascii="宋体" w:hAnsi="宋体" w:eastAsia="宋体" w:cs="宋体"/>
                <w:i w:val="0"/>
                <w:iCs w:val="0"/>
                <w:color w:val="000000"/>
                <w:sz w:val="22"/>
                <w:szCs w:val="22"/>
                <w:u w:val="none"/>
              </w:rPr>
            </w:pPr>
          </w:p>
        </w:tc>
      </w:tr>
      <w:tr w14:paraId="602D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35A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53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387.37</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EF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408.84</w:t>
            </w: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1D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408.84</w:t>
            </w:r>
          </w:p>
        </w:tc>
      </w:tr>
      <w:tr w14:paraId="74D6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2F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其中：办公经费</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8E908">
            <w:pPr>
              <w:jc w:val="center"/>
              <w:rPr>
                <w:rFonts w:hint="eastAsia" w:ascii="宋体" w:hAnsi="宋体" w:eastAsia="宋体" w:cs="宋体"/>
                <w:i w:val="0"/>
                <w:iCs w:val="0"/>
                <w:color w:val="000000"/>
                <w:sz w:val="22"/>
                <w:szCs w:val="22"/>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9A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D5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r>
      <w:tr w14:paraId="663F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E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水费、电费、差旅费</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28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8D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06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r>
      <w:tr w14:paraId="19FF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BBDA">
            <w:pPr>
              <w:keepNext w:val="0"/>
              <w:keepLines w:val="0"/>
              <w:widowControl/>
              <w:suppressLineNumbers w:val="0"/>
              <w:ind w:firstLineChars="5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会议费、培训费</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9A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9A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A4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r>
      <w:tr w14:paraId="7F00F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4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政府采购金额</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293A9">
            <w:pPr>
              <w:jc w:val="center"/>
              <w:rPr>
                <w:rFonts w:hint="eastAsia" w:ascii="宋体" w:hAnsi="宋体" w:eastAsia="宋体" w:cs="宋体"/>
                <w:i w:val="0"/>
                <w:iCs w:val="0"/>
                <w:color w:val="000000"/>
                <w:sz w:val="22"/>
                <w:szCs w:val="22"/>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C56F6">
            <w:pPr>
              <w:jc w:val="center"/>
              <w:rPr>
                <w:rFonts w:hint="eastAsia" w:ascii="宋体" w:hAnsi="宋体" w:eastAsia="宋体" w:cs="宋体"/>
                <w:i w:val="0"/>
                <w:iCs w:val="0"/>
                <w:color w:val="000000"/>
                <w:sz w:val="22"/>
                <w:szCs w:val="22"/>
                <w:u w:val="none"/>
              </w:rPr>
            </w:pP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8C8B6">
            <w:pPr>
              <w:jc w:val="center"/>
              <w:rPr>
                <w:rFonts w:hint="eastAsia" w:ascii="宋体" w:hAnsi="宋体" w:eastAsia="宋体" w:cs="宋体"/>
                <w:i w:val="0"/>
                <w:iCs w:val="0"/>
                <w:color w:val="000000"/>
                <w:sz w:val="22"/>
                <w:szCs w:val="22"/>
                <w:u w:val="none"/>
              </w:rPr>
            </w:pPr>
          </w:p>
        </w:tc>
      </w:tr>
      <w:tr w14:paraId="6A88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3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部门基本支出预算调整</w:t>
            </w: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B8A85">
            <w:pPr>
              <w:jc w:val="center"/>
              <w:rPr>
                <w:rFonts w:hint="eastAsia" w:ascii="宋体" w:hAnsi="宋体" w:eastAsia="宋体" w:cs="宋体"/>
                <w:i w:val="0"/>
                <w:iCs w:val="0"/>
                <w:color w:val="000000"/>
                <w:sz w:val="22"/>
                <w:szCs w:val="22"/>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9873A">
            <w:pPr>
              <w:jc w:val="center"/>
              <w:rPr>
                <w:rFonts w:hint="eastAsia" w:ascii="宋体" w:hAnsi="宋体" w:eastAsia="宋体" w:cs="宋体"/>
                <w:i w:val="0"/>
                <w:iCs w:val="0"/>
                <w:color w:val="000000"/>
                <w:sz w:val="22"/>
                <w:szCs w:val="22"/>
                <w:u w:val="none"/>
              </w:rPr>
            </w:pPr>
          </w:p>
        </w:tc>
        <w:tc>
          <w:tcPr>
            <w:tcW w:w="1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50A14">
            <w:pPr>
              <w:jc w:val="center"/>
              <w:rPr>
                <w:rFonts w:hint="eastAsia" w:ascii="宋体" w:hAnsi="宋体" w:eastAsia="宋体" w:cs="宋体"/>
                <w:i w:val="0"/>
                <w:iCs w:val="0"/>
                <w:color w:val="000000"/>
                <w:sz w:val="22"/>
                <w:szCs w:val="22"/>
                <w:u w:val="none"/>
              </w:rPr>
            </w:pPr>
          </w:p>
        </w:tc>
      </w:tr>
      <w:tr w14:paraId="4B78C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1AF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楼堂馆所控制情况（2023年完工项目）</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83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批复规模 (m²)</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0A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实际规模(m²)</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EA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规模控制率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5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预算投资</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1F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实际投资 (万元)</w:t>
            </w: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BA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投资概算控制率</w:t>
            </w:r>
          </w:p>
        </w:tc>
      </w:tr>
      <w:tr w14:paraId="2E4D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1740A">
            <w:pPr>
              <w:jc w:val="center"/>
              <w:rPr>
                <w:rFonts w:hint="eastAsia" w:ascii="宋体" w:hAnsi="宋体" w:eastAsia="宋体" w:cs="宋体"/>
                <w:i w:val="0"/>
                <w:iCs w:val="0"/>
                <w:color w:val="000000"/>
                <w:sz w:val="22"/>
                <w:szCs w:val="22"/>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35C68">
            <w:pPr>
              <w:jc w:val="center"/>
              <w:rPr>
                <w:rFonts w:hint="eastAsia" w:ascii="宋体" w:hAnsi="宋体" w:eastAsia="宋体" w:cs="宋体"/>
                <w:i w:val="0"/>
                <w:iCs w:val="0"/>
                <w:color w:val="000000"/>
                <w:sz w:val="22"/>
                <w:szCs w:val="22"/>
                <w:u w:val="none"/>
              </w:rPr>
            </w:pPr>
          </w:p>
        </w:tc>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FA894">
            <w:pPr>
              <w:jc w:val="center"/>
              <w:rPr>
                <w:rFonts w:hint="eastAsia" w:ascii="宋体" w:hAnsi="宋体" w:eastAsia="宋体" w:cs="宋体"/>
                <w:i w:val="0"/>
                <w:iCs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1C22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A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02D35">
            <w:pPr>
              <w:jc w:val="center"/>
              <w:rPr>
                <w:rFonts w:hint="eastAsia" w:ascii="宋体" w:hAnsi="宋体" w:eastAsia="宋体" w:cs="宋体"/>
                <w:i w:val="0"/>
                <w:iCs w:val="0"/>
                <w:color w:val="000000"/>
                <w:sz w:val="22"/>
                <w:szCs w:val="22"/>
                <w:u w:val="none"/>
              </w:rPr>
            </w:pP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48273">
            <w:pPr>
              <w:jc w:val="center"/>
              <w:rPr>
                <w:rFonts w:hint="eastAsia" w:ascii="宋体" w:hAnsi="宋体" w:eastAsia="宋体" w:cs="宋体"/>
                <w:i w:val="0"/>
                <w:iCs w:val="0"/>
                <w:color w:val="000000"/>
                <w:sz w:val="22"/>
                <w:szCs w:val="22"/>
                <w:u w:val="none"/>
              </w:rPr>
            </w:pPr>
          </w:p>
        </w:tc>
      </w:tr>
      <w:tr w14:paraId="54CE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AD45C">
            <w:pPr>
              <w:jc w:val="cente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0DD7">
            <w:pPr>
              <w:jc w:val="center"/>
              <w:rPr>
                <w:rFonts w:hint="eastAsia" w:ascii="宋体" w:hAnsi="宋体" w:eastAsia="宋体" w:cs="宋体"/>
                <w:i w:val="0"/>
                <w:iCs w:val="0"/>
                <w:color w:val="000000"/>
                <w:sz w:val="22"/>
                <w:szCs w:val="22"/>
                <w:u w:val="none"/>
              </w:rPr>
            </w:pP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AF8C">
            <w:pPr>
              <w:jc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3740">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68D7">
            <w:pPr>
              <w:jc w:val="center"/>
              <w:rPr>
                <w:rFonts w:hint="eastAsia" w:ascii="宋体" w:hAnsi="宋体" w:eastAsia="宋体" w:cs="宋体"/>
                <w:i w:val="0"/>
                <w:iCs w:val="0"/>
                <w:color w:val="000000"/>
                <w:sz w:val="22"/>
                <w:szCs w:val="22"/>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E5EC">
            <w:pPr>
              <w:jc w:val="center"/>
              <w:rPr>
                <w:rFonts w:hint="eastAsia" w:ascii="宋体" w:hAnsi="宋体" w:eastAsia="宋体" w:cs="宋体"/>
                <w:i w:val="0"/>
                <w:iCs w:val="0"/>
                <w:color w:val="000000"/>
                <w:sz w:val="22"/>
                <w:szCs w:val="22"/>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8F62">
            <w:pPr>
              <w:jc w:val="center"/>
              <w:rPr>
                <w:rFonts w:hint="eastAsia" w:ascii="宋体" w:hAnsi="宋体" w:eastAsia="宋体" w:cs="宋体"/>
                <w:i w:val="0"/>
                <w:iCs w:val="0"/>
                <w:color w:val="000000"/>
                <w:sz w:val="22"/>
                <w:szCs w:val="22"/>
                <w:u w:val="none"/>
              </w:rPr>
            </w:pPr>
          </w:p>
        </w:tc>
      </w:tr>
      <w:tr w14:paraId="248BB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7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厉行节约保障措施</w:t>
            </w:r>
          </w:p>
        </w:tc>
        <w:tc>
          <w:tcPr>
            <w:tcW w:w="61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5E7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严控三公经费，压缩非必要开支</w:t>
            </w:r>
          </w:p>
        </w:tc>
      </w:tr>
      <w:tr w14:paraId="54987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29" w:type="dxa"/>
            <w:gridSpan w:val="7"/>
            <w:tcBorders>
              <w:top w:val="nil"/>
              <w:left w:val="nil"/>
              <w:bottom w:val="nil"/>
              <w:right w:val="nil"/>
            </w:tcBorders>
            <w:shd w:val="clear" w:color="auto" w:fill="auto"/>
            <w:noWrap/>
            <w:vAlign w:val="center"/>
          </w:tcPr>
          <w:p w14:paraId="48C77278">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说明：“项目支出”需要填报基本支出以外的所有项目支出情况，“公用经费”填报基本支出中的一般商品和服务支出。</w:t>
            </w:r>
          </w:p>
        </w:tc>
      </w:tr>
    </w:tbl>
    <w:p w14:paraId="1155B244">
      <w:pPr>
        <w:rPr>
          <w:rFonts w:hint="eastAsia"/>
          <w:sz w:val="20"/>
          <w:szCs w:val="22"/>
          <w:lang w:val="en-US" w:eastAsia="zh-CN"/>
        </w:rPr>
      </w:pPr>
      <w:r>
        <w:rPr>
          <w:rFonts w:hint="eastAsia"/>
          <w:sz w:val="20"/>
          <w:szCs w:val="22"/>
          <w:lang w:val="en-US" w:eastAsia="zh-CN"/>
        </w:rPr>
        <w:t>填表人：徐伟  填报日期：2024年6月20日联系电话：13517307771单位负责人签字：任曦竹</w:t>
      </w:r>
    </w:p>
    <w:tbl>
      <w:tblPr>
        <w:tblStyle w:val="7"/>
        <w:tblW w:w="89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840"/>
        <w:gridCol w:w="967"/>
        <w:gridCol w:w="224"/>
        <w:gridCol w:w="1260"/>
        <w:gridCol w:w="1316"/>
        <w:gridCol w:w="616"/>
        <w:gridCol w:w="504"/>
        <w:gridCol w:w="813"/>
        <w:gridCol w:w="518"/>
        <w:gridCol w:w="392"/>
        <w:gridCol w:w="593"/>
      </w:tblGrid>
      <w:tr w14:paraId="7261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896" w:type="dxa"/>
            <w:tcBorders>
              <w:top w:val="nil"/>
              <w:left w:val="nil"/>
              <w:bottom w:val="nil"/>
              <w:right w:val="nil"/>
            </w:tcBorders>
            <w:shd w:val="clear" w:color="auto" w:fill="auto"/>
            <w:noWrap/>
            <w:vAlign w:val="center"/>
          </w:tcPr>
          <w:p w14:paraId="7CCD639E">
            <w:pPr>
              <w:keepNext w:val="0"/>
              <w:keepLines w:val="0"/>
              <w:widowControl/>
              <w:suppressLineNumbers w:val="0"/>
              <w:jc w:val="left"/>
              <w:textAlignment w:val="center"/>
              <w:rPr>
                <w:rFonts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附件2</w:t>
            </w:r>
          </w:p>
        </w:tc>
        <w:tc>
          <w:tcPr>
            <w:tcW w:w="8043" w:type="dxa"/>
            <w:gridSpan w:val="11"/>
            <w:tcBorders>
              <w:top w:val="nil"/>
              <w:left w:val="nil"/>
              <w:bottom w:val="nil"/>
              <w:right w:val="nil"/>
            </w:tcBorders>
            <w:shd w:val="clear" w:color="auto" w:fill="auto"/>
            <w:noWrap/>
            <w:vAlign w:val="center"/>
          </w:tcPr>
          <w:p w14:paraId="3FE2E6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32"/>
                <w:szCs w:val="32"/>
                <w:u w:val="none"/>
                <w:lang w:val="en-US" w:eastAsia="zh-CN" w:bidi="ar"/>
              </w:rPr>
              <w:t>2022年度部门整体支出绩效自评表</w:t>
            </w:r>
          </w:p>
        </w:tc>
      </w:tr>
      <w:tr w14:paraId="5D54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E9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预算部门名称</w:t>
            </w:r>
          </w:p>
        </w:tc>
        <w:tc>
          <w:tcPr>
            <w:tcW w:w="8043"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78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汨罗市桃林寺镇人民政府</w:t>
            </w:r>
          </w:p>
        </w:tc>
      </w:tr>
      <w:tr w14:paraId="2208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8DADB">
            <w:pPr>
              <w:jc w:val="center"/>
              <w:rPr>
                <w:rFonts w:hint="eastAsia" w:ascii="宋体" w:hAnsi="宋体" w:eastAsia="宋体" w:cs="宋体"/>
                <w:i w:val="0"/>
                <w:iCs w:val="0"/>
                <w:color w:val="000000"/>
                <w:sz w:val="20"/>
                <w:szCs w:val="20"/>
                <w:u w:val="none"/>
              </w:rPr>
            </w:pPr>
          </w:p>
        </w:tc>
        <w:tc>
          <w:tcPr>
            <w:tcW w:w="8043"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A7CED">
            <w:pPr>
              <w:jc w:val="center"/>
              <w:rPr>
                <w:rFonts w:hint="eastAsia" w:ascii="宋体" w:hAnsi="宋体" w:eastAsia="宋体" w:cs="宋体"/>
                <w:i w:val="0"/>
                <w:iCs w:val="0"/>
                <w:color w:val="000000"/>
                <w:sz w:val="20"/>
                <w:szCs w:val="20"/>
                <w:u w:val="none"/>
              </w:rPr>
            </w:pPr>
          </w:p>
        </w:tc>
      </w:tr>
      <w:tr w14:paraId="57ED3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6D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年度预算申请(万元)</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6F8B2">
            <w:pPr>
              <w:jc w:val="center"/>
              <w:rPr>
                <w:rFonts w:hint="eastAsia" w:ascii="宋体" w:hAnsi="宋体" w:eastAsia="宋体" w:cs="宋体"/>
                <w:i w:val="0"/>
                <w:iCs w:val="0"/>
                <w:color w:val="000000"/>
                <w:sz w:val="20"/>
                <w:szCs w:val="20"/>
                <w:u w:val="none"/>
              </w:rPr>
            </w:pP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C3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B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9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D2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3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C6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3C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9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E3B93">
            <w:pPr>
              <w:jc w:val="center"/>
              <w:rPr>
                <w:rFonts w:hint="eastAsia" w:ascii="宋体" w:hAnsi="宋体" w:eastAsia="宋体" w:cs="宋体"/>
                <w:i w:val="0"/>
                <w:iCs w:val="0"/>
                <w:color w:val="000000"/>
                <w:sz w:val="20"/>
                <w:szCs w:val="20"/>
                <w:u w:val="none"/>
              </w:rPr>
            </w:pPr>
          </w:p>
        </w:tc>
      </w:tr>
      <w:tr w14:paraId="4C22F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BAB35">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707BF">
            <w:pPr>
              <w:jc w:val="center"/>
              <w:rPr>
                <w:rFonts w:hint="eastAsia" w:ascii="宋体" w:hAnsi="宋体" w:eastAsia="宋体" w:cs="宋体"/>
                <w:i w:val="0"/>
                <w:iCs w:val="0"/>
                <w:color w:val="000000"/>
                <w:sz w:val="20"/>
                <w:szCs w:val="20"/>
                <w:u w:val="none"/>
              </w:rPr>
            </w:pP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DE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F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8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2FC0B">
            <w:pPr>
              <w:jc w:val="center"/>
              <w:rPr>
                <w:rFonts w:hint="eastAsia" w:ascii="宋体" w:hAnsi="宋体" w:eastAsia="宋体" w:cs="宋体"/>
                <w:i w:val="0"/>
                <w:iCs w:val="0"/>
                <w:color w:val="000000"/>
                <w:sz w:val="20"/>
                <w:szCs w:val="20"/>
                <w:u w:val="none"/>
              </w:rPr>
            </w:pPr>
          </w:p>
        </w:tc>
        <w:tc>
          <w:tcPr>
            <w:tcW w:w="13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6AA19">
            <w:pPr>
              <w:jc w:val="center"/>
              <w:rPr>
                <w:rFonts w:hint="eastAsia" w:ascii="宋体" w:hAnsi="宋体" w:eastAsia="宋体" w:cs="宋体"/>
                <w:i w:val="0"/>
                <w:iCs w:val="0"/>
                <w:color w:val="000000"/>
                <w:sz w:val="20"/>
                <w:szCs w:val="20"/>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B9470">
            <w:pPr>
              <w:jc w:val="center"/>
              <w:rPr>
                <w:rFonts w:hint="eastAsia" w:ascii="宋体" w:hAnsi="宋体" w:eastAsia="宋体" w:cs="宋体"/>
                <w:i w:val="0"/>
                <w:iCs w:val="0"/>
                <w:color w:val="000000"/>
                <w:sz w:val="20"/>
                <w:szCs w:val="20"/>
                <w:u w:val="none"/>
              </w:rPr>
            </w:pPr>
          </w:p>
        </w:tc>
        <w:tc>
          <w:tcPr>
            <w:tcW w:w="9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61EFB">
            <w:pPr>
              <w:jc w:val="center"/>
              <w:rPr>
                <w:rFonts w:hint="eastAsia" w:ascii="宋体" w:hAnsi="宋体" w:eastAsia="宋体" w:cs="宋体"/>
                <w:i w:val="0"/>
                <w:iCs w:val="0"/>
                <w:color w:val="000000"/>
                <w:sz w:val="20"/>
                <w:szCs w:val="20"/>
                <w:u w:val="none"/>
              </w:rPr>
            </w:pPr>
          </w:p>
        </w:tc>
      </w:tr>
      <w:tr w14:paraId="5B4D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BE002">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AA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7B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1009.96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4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3662.55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B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3662.55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9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0C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9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95A16">
            <w:pPr>
              <w:jc w:val="center"/>
              <w:rPr>
                <w:rFonts w:hint="eastAsia" w:ascii="宋体" w:hAnsi="宋体" w:eastAsia="宋体" w:cs="宋体"/>
                <w:i w:val="0"/>
                <w:iCs w:val="0"/>
                <w:color w:val="000000"/>
                <w:sz w:val="20"/>
                <w:szCs w:val="20"/>
                <w:u w:val="none"/>
              </w:rPr>
            </w:pPr>
          </w:p>
        </w:tc>
      </w:tr>
      <w:tr w14:paraId="0F59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3A426">
            <w:pPr>
              <w:jc w:val="center"/>
              <w:rPr>
                <w:rFonts w:hint="eastAsia" w:ascii="宋体" w:hAnsi="宋体" w:eastAsia="宋体" w:cs="宋体"/>
                <w:i w:val="0"/>
                <w:iCs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F41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按收入性质分：3662.55</w:t>
            </w:r>
          </w:p>
        </w:tc>
        <w:tc>
          <w:tcPr>
            <w:tcW w:w="6236" w:type="dxa"/>
            <w:gridSpan w:val="9"/>
            <w:tcBorders>
              <w:top w:val="single" w:color="000000" w:sz="4" w:space="0"/>
              <w:left w:val="nil"/>
              <w:bottom w:val="single" w:color="000000" w:sz="4" w:space="0"/>
              <w:right w:val="single" w:color="000000" w:sz="4" w:space="0"/>
            </w:tcBorders>
            <w:shd w:val="clear" w:color="auto" w:fill="auto"/>
            <w:vAlign w:val="center"/>
          </w:tcPr>
          <w:p w14:paraId="12949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按支出性质分：3662.55</w:t>
            </w:r>
          </w:p>
        </w:tc>
      </w:tr>
      <w:tr w14:paraId="3F3E2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28B01">
            <w:pPr>
              <w:jc w:val="center"/>
              <w:rPr>
                <w:rFonts w:hint="eastAsia" w:ascii="宋体" w:hAnsi="宋体" w:eastAsia="宋体" w:cs="宋体"/>
                <w:i w:val="0"/>
                <w:iCs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A85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其中：一般公共预算：3385.16</w:t>
            </w:r>
          </w:p>
        </w:tc>
        <w:tc>
          <w:tcPr>
            <w:tcW w:w="6236" w:type="dxa"/>
            <w:gridSpan w:val="9"/>
            <w:tcBorders>
              <w:top w:val="single" w:color="000000" w:sz="4" w:space="0"/>
              <w:left w:val="nil"/>
              <w:bottom w:val="single" w:color="000000" w:sz="4" w:space="0"/>
              <w:right w:val="single" w:color="000000" w:sz="4" w:space="0"/>
            </w:tcBorders>
            <w:shd w:val="clear" w:color="auto" w:fill="auto"/>
            <w:vAlign w:val="center"/>
          </w:tcPr>
          <w:p w14:paraId="7EE52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其中：基本支出：1688</w:t>
            </w:r>
          </w:p>
        </w:tc>
      </w:tr>
      <w:tr w14:paraId="2CB1B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744E9">
            <w:pPr>
              <w:jc w:val="center"/>
              <w:rPr>
                <w:rFonts w:hint="eastAsia" w:ascii="宋体" w:hAnsi="宋体" w:eastAsia="宋体" w:cs="宋体"/>
                <w:i w:val="0"/>
                <w:iCs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665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政府性基金拨款：277.39</w:t>
            </w:r>
          </w:p>
        </w:tc>
        <w:tc>
          <w:tcPr>
            <w:tcW w:w="6236" w:type="dxa"/>
            <w:gridSpan w:val="9"/>
            <w:tcBorders>
              <w:top w:val="single" w:color="000000" w:sz="4" w:space="0"/>
              <w:left w:val="nil"/>
              <w:bottom w:val="single" w:color="000000" w:sz="4" w:space="0"/>
              <w:right w:val="single" w:color="000000" w:sz="4" w:space="0"/>
            </w:tcBorders>
            <w:shd w:val="clear" w:color="auto" w:fill="auto"/>
            <w:vAlign w:val="center"/>
          </w:tcPr>
          <w:p w14:paraId="1A27A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项目支出：1974.55</w:t>
            </w:r>
          </w:p>
        </w:tc>
      </w:tr>
      <w:tr w14:paraId="52CD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4E68A">
            <w:pPr>
              <w:jc w:val="center"/>
              <w:rPr>
                <w:rFonts w:hint="eastAsia" w:ascii="宋体" w:hAnsi="宋体" w:eastAsia="宋体" w:cs="宋体"/>
                <w:i w:val="0"/>
                <w:iCs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E46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纳入专户管理的非税收入拨款：</w:t>
            </w:r>
          </w:p>
        </w:tc>
        <w:tc>
          <w:tcPr>
            <w:tcW w:w="6236" w:type="dxa"/>
            <w:gridSpan w:val="9"/>
            <w:tcBorders>
              <w:top w:val="single" w:color="000000" w:sz="4" w:space="0"/>
              <w:left w:val="nil"/>
              <w:bottom w:val="single" w:color="000000" w:sz="4" w:space="0"/>
              <w:right w:val="single" w:color="000000" w:sz="4" w:space="0"/>
            </w:tcBorders>
            <w:shd w:val="clear" w:color="auto" w:fill="auto"/>
            <w:vAlign w:val="center"/>
          </w:tcPr>
          <w:p w14:paraId="742CA72E">
            <w:pPr>
              <w:jc w:val="center"/>
              <w:rPr>
                <w:rFonts w:hint="eastAsia" w:ascii="宋体" w:hAnsi="宋体" w:eastAsia="宋体" w:cs="宋体"/>
                <w:i w:val="0"/>
                <w:iCs w:val="0"/>
                <w:color w:val="000000"/>
                <w:sz w:val="20"/>
                <w:szCs w:val="20"/>
                <w:u w:val="none"/>
              </w:rPr>
            </w:pPr>
          </w:p>
        </w:tc>
      </w:tr>
      <w:tr w14:paraId="3419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238FC">
            <w:pPr>
              <w:jc w:val="center"/>
              <w:rPr>
                <w:rFonts w:hint="eastAsia" w:ascii="宋体" w:hAnsi="宋体" w:eastAsia="宋体" w:cs="宋体"/>
                <w:i w:val="0"/>
                <w:iCs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4DE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6236" w:type="dxa"/>
            <w:gridSpan w:val="9"/>
            <w:tcBorders>
              <w:top w:val="single" w:color="000000" w:sz="4" w:space="0"/>
              <w:left w:val="nil"/>
              <w:bottom w:val="single" w:color="000000" w:sz="4" w:space="0"/>
              <w:right w:val="single" w:color="000000" w:sz="4" w:space="0"/>
            </w:tcBorders>
            <w:shd w:val="clear" w:color="auto" w:fill="auto"/>
            <w:vAlign w:val="center"/>
          </w:tcPr>
          <w:p w14:paraId="0E75CF8D">
            <w:pPr>
              <w:jc w:val="center"/>
              <w:rPr>
                <w:rFonts w:hint="eastAsia" w:ascii="宋体" w:hAnsi="宋体" w:eastAsia="宋体" w:cs="宋体"/>
                <w:i w:val="0"/>
                <w:iCs w:val="0"/>
                <w:color w:val="000000"/>
                <w:sz w:val="20"/>
                <w:szCs w:val="20"/>
                <w:u w:val="none"/>
              </w:rPr>
            </w:pPr>
          </w:p>
        </w:tc>
      </w:tr>
      <w:tr w14:paraId="1349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1B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13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6236" w:type="dxa"/>
            <w:gridSpan w:val="9"/>
            <w:tcBorders>
              <w:top w:val="single" w:color="000000" w:sz="4" w:space="0"/>
              <w:left w:val="nil"/>
              <w:bottom w:val="single" w:color="000000" w:sz="4" w:space="0"/>
              <w:right w:val="single" w:color="000000" w:sz="4" w:space="0"/>
            </w:tcBorders>
            <w:shd w:val="clear" w:color="auto" w:fill="auto"/>
            <w:vAlign w:val="center"/>
          </w:tcPr>
          <w:p w14:paraId="317FD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301D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7AFB7">
            <w:pPr>
              <w:jc w:val="center"/>
              <w:rPr>
                <w:rFonts w:hint="eastAsia" w:ascii="宋体" w:hAnsi="宋体" w:eastAsia="宋体" w:cs="宋体"/>
                <w:i w:val="0"/>
                <w:iCs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D74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1.现代农业守正创新</w:t>
            </w:r>
          </w:p>
        </w:tc>
        <w:tc>
          <w:tcPr>
            <w:tcW w:w="6236" w:type="dxa"/>
            <w:gridSpan w:val="9"/>
            <w:vMerge w:val="restart"/>
            <w:tcBorders>
              <w:top w:val="single" w:color="000000" w:sz="4" w:space="0"/>
              <w:left w:val="nil"/>
              <w:bottom w:val="single" w:color="000000" w:sz="4" w:space="0"/>
              <w:right w:val="single" w:color="000000" w:sz="4" w:space="0"/>
            </w:tcBorders>
            <w:shd w:val="clear" w:color="auto" w:fill="auto"/>
            <w:vAlign w:val="center"/>
          </w:tcPr>
          <w:p w14:paraId="63BC32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1、保障单位干职工的办公正常运转，2、村（社区）干部、村（社区）基层组织活动和公共服务运行工作经费。 3、保障全镇农村五保、农村低保。4、开展安全隐患排查、环境卫生整治，安排文体活动，及时排查及化解矛盾纠纷5、按照相关规规定及时安排经费支出6、严格按2021年预算执行，2021年一般公共预算基本支出1688万元、项目支出1974.55万元</w:t>
            </w:r>
          </w:p>
        </w:tc>
      </w:tr>
      <w:tr w14:paraId="5E89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1F2D5">
            <w:pPr>
              <w:jc w:val="center"/>
              <w:rPr>
                <w:rFonts w:hint="eastAsia" w:ascii="宋体" w:hAnsi="宋体" w:eastAsia="宋体" w:cs="宋体"/>
                <w:i w:val="0"/>
                <w:iCs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650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2.发展特色产业</w:t>
            </w:r>
          </w:p>
        </w:tc>
        <w:tc>
          <w:tcPr>
            <w:tcW w:w="6236" w:type="dxa"/>
            <w:gridSpan w:val="9"/>
            <w:vMerge w:val="continue"/>
            <w:tcBorders>
              <w:top w:val="single" w:color="000000" w:sz="4" w:space="0"/>
              <w:left w:val="nil"/>
              <w:bottom w:val="single" w:color="000000" w:sz="4" w:space="0"/>
              <w:right w:val="single" w:color="000000" w:sz="4" w:space="0"/>
            </w:tcBorders>
            <w:shd w:val="clear" w:color="auto" w:fill="auto"/>
            <w:vAlign w:val="center"/>
          </w:tcPr>
          <w:p w14:paraId="583595AD">
            <w:pPr>
              <w:jc w:val="left"/>
              <w:rPr>
                <w:rFonts w:hint="eastAsia" w:ascii="宋体" w:hAnsi="宋体" w:eastAsia="宋体" w:cs="宋体"/>
                <w:i w:val="0"/>
                <w:iCs w:val="0"/>
                <w:color w:val="000000"/>
                <w:sz w:val="20"/>
                <w:szCs w:val="20"/>
                <w:u w:val="none"/>
              </w:rPr>
            </w:pPr>
          </w:p>
        </w:tc>
      </w:tr>
      <w:tr w14:paraId="5175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57DC3">
            <w:pPr>
              <w:jc w:val="center"/>
              <w:rPr>
                <w:rFonts w:hint="eastAsia" w:ascii="宋体" w:hAnsi="宋体" w:eastAsia="宋体" w:cs="宋体"/>
                <w:i w:val="0"/>
                <w:iCs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C44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3.强力推进项目建设</w:t>
            </w:r>
          </w:p>
        </w:tc>
        <w:tc>
          <w:tcPr>
            <w:tcW w:w="6236" w:type="dxa"/>
            <w:gridSpan w:val="9"/>
            <w:vMerge w:val="continue"/>
            <w:tcBorders>
              <w:top w:val="single" w:color="000000" w:sz="4" w:space="0"/>
              <w:left w:val="nil"/>
              <w:bottom w:val="single" w:color="000000" w:sz="4" w:space="0"/>
              <w:right w:val="single" w:color="000000" w:sz="4" w:space="0"/>
            </w:tcBorders>
            <w:shd w:val="clear" w:color="auto" w:fill="auto"/>
            <w:vAlign w:val="center"/>
          </w:tcPr>
          <w:p w14:paraId="0C4D37C0">
            <w:pPr>
              <w:jc w:val="left"/>
              <w:rPr>
                <w:rFonts w:hint="eastAsia" w:ascii="宋体" w:hAnsi="宋体" w:eastAsia="宋体" w:cs="宋体"/>
                <w:i w:val="0"/>
                <w:iCs w:val="0"/>
                <w:color w:val="000000"/>
                <w:sz w:val="20"/>
                <w:szCs w:val="20"/>
                <w:u w:val="none"/>
              </w:rPr>
            </w:pPr>
          </w:p>
        </w:tc>
      </w:tr>
      <w:tr w14:paraId="6636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E63DD">
            <w:pPr>
              <w:jc w:val="center"/>
              <w:rPr>
                <w:rFonts w:hint="eastAsia" w:ascii="宋体" w:hAnsi="宋体" w:eastAsia="宋体" w:cs="宋体"/>
                <w:i w:val="0"/>
                <w:iCs w:val="0"/>
                <w:color w:val="000000"/>
                <w:sz w:val="20"/>
                <w:szCs w:val="20"/>
                <w:u w:val="none"/>
              </w:rPr>
            </w:pP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778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4.提升集镇品质</w:t>
            </w:r>
          </w:p>
        </w:tc>
        <w:tc>
          <w:tcPr>
            <w:tcW w:w="6236" w:type="dxa"/>
            <w:gridSpan w:val="9"/>
            <w:vMerge w:val="continue"/>
            <w:tcBorders>
              <w:top w:val="single" w:color="000000" w:sz="4" w:space="0"/>
              <w:left w:val="nil"/>
              <w:bottom w:val="single" w:color="000000" w:sz="4" w:space="0"/>
              <w:right w:val="single" w:color="000000" w:sz="4" w:space="0"/>
            </w:tcBorders>
            <w:shd w:val="clear" w:color="auto" w:fill="auto"/>
            <w:vAlign w:val="center"/>
          </w:tcPr>
          <w:p w14:paraId="4EA02463">
            <w:pPr>
              <w:jc w:val="left"/>
              <w:rPr>
                <w:rFonts w:hint="eastAsia" w:ascii="宋体" w:hAnsi="宋体" w:eastAsia="宋体" w:cs="宋体"/>
                <w:i w:val="0"/>
                <w:iCs w:val="0"/>
                <w:color w:val="000000"/>
                <w:sz w:val="20"/>
                <w:szCs w:val="20"/>
                <w:u w:val="none"/>
              </w:rPr>
            </w:pPr>
          </w:p>
        </w:tc>
      </w:tr>
      <w:tr w14:paraId="63F0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51B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87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49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4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8B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39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48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05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9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53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85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1867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AC5F3E">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5368E">
            <w:pPr>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1AAA6">
            <w:pPr>
              <w:jc w:val="center"/>
              <w:rPr>
                <w:rFonts w:hint="eastAsia" w:ascii="宋体" w:hAnsi="宋体" w:eastAsia="宋体" w:cs="宋体"/>
                <w:i w:val="0"/>
                <w:iCs w:val="0"/>
                <w:color w:val="000000"/>
                <w:sz w:val="20"/>
                <w:szCs w:val="20"/>
                <w:u w:val="none"/>
              </w:rPr>
            </w:pPr>
          </w:p>
        </w:tc>
        <w:tc>
          <w:tcPr>
            <w:tcW w:w="14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FFBB6">
            <w:pPr>
              <w:jc w:val="center"/>
              <w:rPr>
                <w:rFonts w:hint="eastAsia" w:ascii="宋体" w:hAnsi="宋体" w:eastAsia="宋体" w:cs="宋体"/>
                <w:i w:val="0"/>
                <w:iCs w:val="0"/>
                <w:color w:val="000000"/>
                <w:sz w:val="20"/>
                <w:szCs w:val="20"/>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8CFDE">
            <w:pPr>
              <w:jc w:val="center"/>
              <w:rPr>
                <w:rFonts w:hint="eastAsia" w:ascii="宋体" w:hAnsi="宋体" w:eastAsia="宋体" w:cs="宋体"/>
                <w:i w:val="0"/>
                <w:iCs w:val="0"/>
                <w:color w:val="000000"/>
                <w:sz w:val="20"/>
                <w:szCs w:val="20"/>
                <w:u w:val="none"/>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15995">
            <w:pPr>
              <w:jc w:val="center"/>
              <w:rPr>
                <w:rFonts w:hint="eastAsia" w:ascii="宋体" w:hAnsi="宋体" w:eastAsia="宋体" w:cs="宋体"/>
                <w:i w:val="0"/>
                <w:iCs w:val="0"/>
                <w:color w:val="000000"/>
                <w:sz w:val="20"/>
                <w:szCs w:val="20"/>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BDA3A">
            <w:pPr>
              <w:jc w:val="center"/>
              <w:rPr>
                <w:rFonts w:hint="eastAsia" w:ascii="宋体" w:hAnsi="宋体" w:eastAsia="宋体" w:cs="宋体"/>
                <w:i w:val="0"/>
                <w:iCs w:val="0"/>
                <w:color w:val="000000"/>
                <w:sz w:val="20"/>
                <w:szCs w:val="20"/>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0A9BA">
            <w:pPr>
              <w:jc w:val="center"/>
              <w:rPr>
                <w:rFonts w:hint="eastAsia" w:ascii="宋体" w:hAnsi="宋体" w:eastAsia="宋体" w:cs="宋体"/>
                <w:i w:val="0"/>
                <w:iCs w:val="0"/>
                <w:color w:val="000000"/>
                <w:sz w:val="20"/>
                <w:szCs w:val="20"/>
                <w:u w:val="none"/>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08081">
            <w:pPr>
              <w:jc w:val="center"/>
              <w:rPr>
                <w:rFonts w:hint="eastAsia" w:ascii="宋体" w:hAnsi="宋体" w:eastAsia="宋体" w:cs="宋体"/>
                <w:i w:val="0"/>
                <w:iCs w:val="0"/>
                <w:color w:val="000000"/>
                <w:sz w:val="20"/>
                <w:szCs w:val="20"/>
                <w:u w:val="none"/>
              </w:rPr>
            </w:pPr>
          </w:p>
        </w:tc>
      </w:tr>
      <w:tr w14:paraId="2CE5A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392662">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2D0F4">
            <w:pPr>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7E1A0">
            <w:pPr>
              <w:jc w:val="center"/>
              <w:rPr>
                <w:rFonts w:hint="eastAsia" w:ascii="宋体" w:hAnsi="宋体" w:eastAsia="宋体" w:cs="宋体"/>
                <w:i w:val="0"/>
                <w:iCs w:val="0"/>
                <w:color w:val="000000"/>
                <w:sz w:val="20"/>
                <w:szCs w:val="20"/>
                <w:u w:val="none"/>
              </w:rPr>
            </w:pPr>
          </w:p>
        </w:tc>
        <w:tc>
          <w:tcPr>
            <w:tcW w:w="14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8B494">
            <w:pPr>
              <w:jc w:val="center"/>
              <w:rPr>
                <w:rFonts w:hint="eastAsia" w:ascii="宋体" w:hAnsi="宋体" w:eastAsia="宋体" w:cs="宋体"/>
                <w:i w:val="0"/>
                <w:iCs w:val="0"/>
                <w:color w:val="000000"/>
                <w:sz w:val="20"/>
                <w:szCs w:val="20"/>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FD4AE">
            <w:pPr>
              <w:jc w:val="center"/>
              <w:rPr>
                <w:rFonts w:hint="eastAsia" w:ascii="宋体" w:hAnsi="宋体" w:eastAsia="宋体" w:cs="宋体"/>
                <w:i w:val="0"/>
                <w:iCs w:val="0"/>
                <w:color w:val="000000"/>
                <w:sz w:val="20"/>
                <w:szCs w:val="20"/>
                <w:u w:val="none"/>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97988">
            <w:pPr>
              <w:jc w:val="center"/>
              <w:rPr>
                <w:rFonts w:hint="eastAsia" w:ascii="宋体" w:hAnsi="宋体" w:eastAsia="宋体" w:cs="宋体"/>
                <w:i w:val="0"/>
                <w:iCs w:val="0"/>
                <w:color w:val="000000"/>
                <w:sz w:val="20"/>
                <w:szCs w:val="20"/>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68EE">
            <w:pPr>
              <w:jc w:val="center"/>
              <w:rPr>
                <w:rFonts w:hint="eastAsia" w:ascii="宋体" w:hAnsi="宋体" w:eastAsia="宋体" w:cs="宋体"/>
                <w:i w:val="0"/>
                <w:iCs w:val="0"/>
                <w:color w:val="000000"/>
                <w:sz w:val="20"/>
                <w:szCs w:val="20"/>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D2F52">
            <w:pPr>
              <w:jc w:val="center"/>
              <w:rPr>
                <w:rFonts w:hint="eastAsia" w:ascii="宋体" w:hAnsi="宋体" w:eastAsia="宋体" w:cs="宋体"/>
                <w:i w:val="0"/>
                <w:iCs w:val="0"/>
                <w:color w:val="000000"/>
                <w:sz w:val="20"/>
                <w:szCs w:val="20"/>
                <w:u w:val="none"/>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C33BE">
            <w:pPr>
              <w:jc w:val="center"/>
              <w:rPr>
                <w:rFonts w:hint="eastAsia" w:ascii="宋体" w:hAnsi="宋体" w:eastAsia="宋体" w:cs="宋体"/>
                <w:i w:val="0"/>
                <w:iCs w:val="0"/>
                <w:color w:val="000000"/>
                <w:sz w:val="20"/>
                <w:szCs w:val="20"/>
                <w:u w:val="none"/>
              </w:rPr>
            </w:pPr>
          </w:p>
        </w:tc>
      </w:tr>
      <w:tr w14:paraId="1471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F15603">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43DFD">
            <w:pPr>
              <w:jc w:val="center"/>
              <w:rPr>
                <w:rFonts w:hint="eastAsia" w:ascii="宋体" w:hAnsi="宋体" w:eastAsia="宋体" w:cs="宋体"/>
                <w:i w:val="0"/>
                <w:iCs w:val="0"/>
                <w:color w:val="000000"/>
                <w:sz w:val="20"/>
                <w:szCs w:val="20"/>
                <w:u w:val="none"/>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8A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09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指标1.保障全单位干职工工资及运转经费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F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F0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D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60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57BD">
            <w:pPr>
              <w:jc w:val="center"/>
              <w:rPr>
                <w:rFonts w:hint="eastAsia" w:ascii="宋体" w:hAnsi="宋体" w:eastAsia="宋体" w:cs="宋体"/>
                <w:i w:val="0"/>
                <w:iCs w:val="0"/>
                <w:color w:val="000000"/>
                <w:sz w:val="20"/>
                <w:szCs w:val="20"/>
                <w:u w:val="none"/>
              </w:rPr>
            </w:pPr>
          </w:p>
        </w:tc>
      </w:tr>
      <w:tr w14:paraId="5D79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1D4764">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9C96B">
            <w:pPr>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56C21">
            <w:pPr>
              <w:jc w:val="center"/>
              <w:rPr>
                <w:rFonts w:hint="eastAsia" w:ascii="宋体" w:hAnsi="宋体" w:eastAsia="宋体" w:cs="宋体"/>
                <w:i w:val="0"/>
                <w:iCs w:val="0"/>
                <w:color w:val="000000"/>
                <w:sz w:val="20"/>
                <w:szCs w:val="20"/>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5A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指标2.村（社区）运转经费保障</w:t>
            </w:r>
          </w:p>
        </w:tc>
        <w:tc>
          <w:tcPr>
            <w:tcW w:w="1316" w:type="dxa"/>
            <w:tcBorders>
              <w:top w:val="single" w:color="000000" w:sz="4" w:space="0"/>
              <w:left w:val="single" w:color="000000" w:sz="4" w:space="0"/>
              <w:bottom w:val="single" w:color="000000" w:sz="4" w:space="0"/>
              <w:right w:val="nil"/>
            </w:tcBorders>
            <w:shd w:val="clear" w:color="auto" w:fill="auto"/>
            <w:vAlign w:val="center"/>
          </w:tcPr>
          <w:p w14:paraId="2E16E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5B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E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EC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6A76">
            <w:pPr>
              <w:jc w:val="center"/>
              <w:rPr>
                <w:rFonts w:hint="eastAsia" w:ascii="宋体" w:hAnsi="宋体" w:eastAsia="宋体" w:cs="宋体"/>
                <w:i w:val="0"/>
                <w:iCs w:val="0"/>
                <w:color w:val="000000"/>
                <w:sz w:val="20"/>
                <w:szCs w:val="20"/>
                <w:u w:val="none"/>
              </w:rPr>
            </w:pPr>
          </w:p>
        </w:tc>
      </w:tr>
      <w:tr w14:paraId="7796B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CACC5E">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87378">
            <w:pPr>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D6ADB">
            <w:pPr>
              <w:jc w:val="center"/>
              <w:rPr>
                <w:rFonts w:hint="eastAsia" w:ascii="宋体" w:hAnsi="宋体" w:eastAsia="宋体" w:cs="宋体"/>
                <w:i w:val="0"/>
                <w:iCs w:val="0"/>
                <w:color w:val="000000"/>
                <w:sz w:val="20"/>
                <w:szCs w:val="20"/>
                <w:u w:val="none"/>
              </w:rPr>
            </w:pPr>
          </w:p>
        </w:tc>
        <w:tc>
          <w:tcPr>
            <w:tcW w:w="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F953">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9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指标3.保障社会民生</w:t>
            </w:r>
          </w:p>
        </w:tc>
        <w:tc>
          <w:tcPr>
            <w:tcW w:w="1316" w:type="dxa"/>
            <w:tcBorders>
              <w:top w:val="single" w:color="000000" w:sz="4" w:space="0"/>
              <w:left w:val="single" w:color="000000" w:sz="4" w:space="0"/>
              <w:bottom w:val="single" w:color="000000" w:sz="4" w:space="0"/>
              <w:right w:val="nil"/>
            </w:tcBorders>
            <w:shd w:val="clear" w:color="auto" w:fill="auto"/>
            <w:vAlign w:val="center"/>
          </w:tcPr>
          <w:p w14:paraId="25856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D2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B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C4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8A06">
            <w:pPr>
              <w:jc w:val="center"/>
              <w:rPr>
                <w:rFonts w:hint="eastAsia" w:ascii="宋体" w:hAnsi="宋体" w:eastAsia="宋体" w:cs="宋体"/>
                <w:i w:val="0"/>
                <w:iCs w:val="0"/>
                <w:color w:val="000000"/>
                <w:sz w:val="20"/>
                <w:szCs w:val="20"/>
                <w:u w:val="none"/>
              </w:rPr>
            </w:pPr>
          </w:p>
        </w:tc>
      </w:tr>
      <w:tr w14:paraId="3E05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CAC7BB">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BCE1">
            <w:pPr>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76673">
            <w:pPr>
              <w:jc w:val="center"/>
              <w:rPr>
                <w:rFonts w:hint="eastAsia" w:ascii="宋体" w:hAnsi="宋体" w:eastAsia="宋体" w:cs="宋体"/>
                <w:i w:val="0"/>
                <w:iCs w:val="0"/>
                <w:color w:val="000000"/>
                <w:sz w:val="20"/>
                <w:szCs w:val="20"/>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0A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指标4.保障其他基本公共服务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3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2191.54</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5E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2191.54</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2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51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5ABE">
            <w:pPr>
              <w:jc w:val="center"/>
              <w:rPr>
                <w:rFonts w:hint="eastAsia" w:ascii="宋体" w:hAnsi="宋体" w:eastAsia="宋体" w:cs="宋体"/>
                <w:i w:val="0"/>
                <w:iCs w:val="0"/>
                <w:color w:val="000000"/>
                <w:sz w:val="20"/>
                <w:szCs w:val="20"/>
                <w:u w:val="none"/>
              </w:rPr>
            </w:pPr>
          </w:p>
        </w:tc>
      </w:tr>
      <w:tr w14:paraId="79E1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576183">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A7DA8">
            <w:pPr>
              <w:jc w:val="center"/>
              <w:rPr>
                <w:rFonts w:hint="eastAsia" w:ascii="宋体" w:hAnsi="宋体" w:eastAsia="宋体" w:cs="宋体"/>
                <w:i w:val="0"/>
                <w:iCs w:val="0"/>
                <w:color w:val="000000"/>
                <w:sz w:val="20"/>
                <w:szCs w:val="20"/>
                <w:u w:val="none"/>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8A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07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指标1.保障全单位干职工工资及运转经费</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7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E1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4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DB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B9B0">
            <w:pPr>
              <w:jc w:val="center"/>
              <w:rPr>
                <w:rFonts w:hint="eastAsia" w:ascii="宋体" w:hAnsi="宋体" w:eastAsia="宋体" w:cs="宋体"/>
                <w:i w:val="0"/>
                <w:iCs w:val="0"/>
                <w:color w:val="000000"/>
                <w:sz w:val="20"/>
                <w:szCs w:val="20"/>
                <w:u w:val="none"/>
              </w:rPr>
            </w:pPr>
          </w:p>
        </w:tc>
      </w:tr>
      <w:tr w14:paraId="63D7E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1077EE">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066B1">
            <w:pPr>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18D1B">
            <w:pPr>
              <w:jc w:val="center"/>
              <w:rPr>
                <w:rFonts w:hint="eastAsia" w:ascii="宋体" w:hAnsi="宋体" w:eastAsia="宋体" w:cs="宋体"/>
                <w:i w:val="0"/>
                <w:iCs w:val="0"/>
                <w:color w:val="000000"/>
                <w:sz w:val="20"/>
                <w:szCs w:val="20"/>
                <w:u w:val="none"/>
              </w:rPr>
            </w:pPr>
          </w:p>
        </w:tc>
        <w:tc>
          <w:tcPr>
            <w:tcW w:w="1484" w:type="dxa"/>
            <w:gridSpan w:val="2"/>
            <w:tcBorders>
              <w:top w:val="single" w:color="000000" w:sz="4" w:space="0"/>
              <w:left w:val="single" w:color="000000" w:sz="4" w:space="0"/>
              <w:bottom w:val="single" w:color="000000" w:sz="4" w:space="0"/>
              <w:right w:val="nil"/>
            </w:tcBorders>
            <w:shd w:val="clear" w:color="auto" w:fill="auto"/>
            <w:vAlign w:val="center"/>
          </w:tcPr>
          <w:p w14:paraId="464B2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指标2.村（社区）运转经费保障</w:t>
            </w:r>
          </w:p>
        </w:tc>
        <w:tc>
          <w:tcPr>
            <w:tcW w:w="1316" w:type="dxa"/>
            <w:tcBorders>
              <w:top w:val="single" w:color="000000" w:sz="4" w:space="0"/>
              <w:left w:val="single" w:color="000000" w:sz="4" w:space="0"/>
              <w:bottom w:val="single" w:color="000000" w:sz="4" w:space="0"/>
              <w:right w:val="nil"/>
            </w:tcBorders>
            <w:shd w:val="clear" w:color="auto" w:fill="auto"/>
            <w:vAlign w:val="center"/>
          </w:tcPr>
          <w:p w14:paraId="2D7AF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B1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7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7F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DAB2">
            <w:pPr>
              <w:jc w:val="center"/>
              <w:rPr>
                <w:rFonts w:hint="eastAsia" w:ascii="宋体" w:hAnsi="宋体" w:eastAsia="宋体" w:cs="宋体"/>
                <w:i w:val="0"/>
                <w:iCs w:val="0"/>
                <w:color w:val="000000"/>
                <w:sz w:val="20"/>
                <w:szCs w:val="20"/>
                <w:u w:val="none"/>
              </w:rPr>
            </w:pPr>
          </w:p>
        </w:tc>
      </w:tr>
      <w:tr w14:paraId="6C41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A679E0">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1EDAB">
            <w:pPr>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643D6">
            <w:pPr>
              <w:jc w:val="center"/>
              <w:rPr>
                <w:rFonts w:hint="eastAsia" w:ascii="宋体" w:hAnsi="宋体" w:eastAsia="宋体" w:cs="宋体"/>
                <w:i w:val="0"/>
                <w:iCs w:val="0"/>
                <w:color w:val="000000"/>
                <w:sz w:val="20"/>
                <w:szCs w:val="20"/>
                <w:u w:val="none"/>
              </w:rPr>
            </w:pPr>
          </w:p>
        </w:tc>
        <w:tc>
          <w:tcPr>
            <w:tcW w:w="224" w:type="dxa"/>
            <w:tcBorders>
              <w:top w:val="single" w:color="000000" w:sz="4" w:space="0"/>
              <w:left w:val="single" w:color="000000" w:sz="4" w:space="0"/>
              <w:bottom w:val="single" w:color="000000" w:sz="4" w:space="0"/>
              <w:right w:val="nil"/>
            </w:tcBorders>
            <w:shd w:val="clear" w:color="auto" w:fill="auto"/>
            <w:vAlign w:val="center"/>
          </w:tcPr>
          <w:p w14:paraId="1E54E643">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nil"/>
              <w:bottom w:val="single" w:color="000000" w:sz="4" w:space="0"/>
              <w:right w:val="nil"/>
            </w:tcBorders>
            <w:shd w:val="clear" w:color="auto" w:fill="auto"/>
            <w:vAlign w:val="center"/>
          </w:tcPr>
          <w:p w14:paraId="0A885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指标3.保障社会民生</w:t>
            </w:r>
          </w:p>
        </w:tc>
        <w:tc>
          <w:tcPr>
            <w:tcW w:w="1316" w:type="dxa"/>
            <w:tcBorders>
              <w:top w:val="single" w:color="000000" w:sz="4" w:space="0"/>
              <w:left w:val="single" w:color="000000" w:sz="4" w:space="0"/>
              <w:bottom w:val="single" w:color="000000" w:sz="4" w:space="0"/>
              <w:right w:val="nil"/>
            </w:tcBorders>
            <w:shd w:val="clear" w:color="auto" w:fill="auto"/>
            <w:vAlign w:val="center"/>
          </w:tcPr>
          <w:p w14:paraId="6C924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53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D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0B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08A7">
            <w:pPr>
              <w:jc w:val="center"/>
              <w:rPr>
                <w:rFonts w:hint="eastAsia" w:ascii="宋体" w:hAnsi="宋体" w:eastAsia="宋体" w:cs="宋体"/>
                <w:i w:val="0"/>
                <w:iCs w:val="0"/>
                <w:color w:val="000000"/>
                <w:sz w:val="20"/>
                <w:szCs w:val="20"/>
                <w:u w:val="none"/>
              </w:rPr>
            </w:pPr>
          </w:p>
        </w:tc>
      </w:tr>
      <w:tr w14:paraId="77B5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215DDB">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31E33">
            <w:pPr>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EA1BC">
            <w:pPr>
              <w:jc w:val="center"/>
              <w:rPr>
                <w:rFonts w:hint="eastAsia" w:ascii="宋体" w:hAnsi="宋体" w:eastAsia="宋体" w:cs="宋体"/>
                <w:i w:val="0"/>
                <w:iCs w:val="0"/>
                <w:color w:val="000000"/>
                <w:sz w:val="20"/>
                <w:szCs w:val="20"/>
                <w:u w:val="none"/>
              </w:rPr>
            </w:pP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2E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指标4.保障其他基本公共服务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9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2191.54</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6A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2191.54</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3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24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B8E2">
            <w:pPr>
              <w:jc w:val="center"/>
              <w:rPr>
                <w:rFonts w:hint="eastAsia" w:ascii="宋体" w:hAnsi="宋体" w:eastAsia="宋体" w:cs="宋体"/>
                <w:i w:val="0"/>
                <w:iCs w:val="0"/>
                <w:color w:val="000000"/>
                <w:sz w:val="20"/>
                <w:szCs w:val="20"/>
                <w:u w:val="none"/>
              </w:rPr>
            </w:pPr>
          </w:p>
        </w:tc>
      </w:tr>
      <w:tr w14:paraId="3BCD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BB55A4">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3872C">
            <w:pPr>
              <w:jc w:val="center"/>
              <w:rPr>
                <w:rFonts w:hint="eastAsia" w:ascii="宋体" w:hAnsi="宋体" w:eastAsia="宋体" w:cs="宋体"/>
                <w:i w:val="0"/>
                <w:iCs w:val="0"/>
                <w:color w:val="000000"/>
                <w:sz w:val="20"/>
                <w:szCs w:val="20"/>
                <w:u w:val="none"/>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BC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484"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421ED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按照相关规规定及时安排经费支出。</w:t>
            </w:r>
          </w:p>
        </w:tc>
        <w:tc>
          <w:tcPr>
            <w:tcW w:w="1316" w:type="dxa"/>
            <w:vMerge w:val="restart"/>
            <w:tcBorders>
              <w:top w:val="single" w:color="000000" w:sz="4" w:space="0"/>
              <w:left w:val="single" w:color="000000" w:sz="4" w:space="0"/>
              <w:bottom w:val="single" w:color="000000" w:sz="4" w:space="0"/>
              <w:right w:val="nil"/>
            </w:tcBorders>
            <w:shd w:val="clear" w:color="auto" w:fill="auto"/>
            <w:vAlign w:val="center"/>
          </w:tcPr>
          <w:p w14:paraId="59F18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2022年1月--12月</w:t>
            </w:r>
          </w:p>
        </w:tc>
        <w:tc>
          <w:tcPr>
            <w:tcW w:w="1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0F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2022年1月--12月</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61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A3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870BD">
            <w:pPr>
              <w:jc w:val="center"/>
              <w:rPr>
                <w:rFonts w:hint="eastAsia" w:ascii="宋体" w:hAnsi="宋体" w:eastAsia="宋体" w:cs="宋体"/>
                <w:i w:val="0"/>
                <w:iCs w:val="0"/>
                <w:color w:val="000000"/>
                <w:sz w:val="20"/>
                <w:szCs w:val="20"/>
                <w:u w:val="none"/>
              </w:rPr>
            </w:pPr>
          </w:p>
        </w:tc>
      </w:tr>
      <w:tr w14:paraId="0E63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335613">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03B34">
            <w:pPr>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138B1">
            <w:pPr>
              <w:jc w:val="center"/>
              <w:rPr>
                <w:rFonts w:hint="eastAsia" w:ascii="宋体" w:hAnsi="宋体" w:eastAsia="宋体" w:cs="宋体"/>
                <w:i w:val="0"/>
                <w:iCs w:val="0"/>
                <w:color w:val="000000"/>
                <w:sz w:val="20"/>
                <w:szCs w:val="20"/>
                <w:u w:val="none"/>
              </w:rPr>
            </w:pPr>
          </w:p>
        </w:tc>
        <w:tc>
          <w:tcPr>
            <w:tcW w:w="1484"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246FABEC">
            <w:pPr>
              <w:jc w:val="center"/>
              <w:rPr>
                <w:rFonts w:hint="eastAsia" w:ascii="宋体" w:hAnsi="宋体" w:eastAsia="宋体" w:cs="宋体"/>
                <w:i w:val="0"/>
                <w:iCs w:val="0"/>
                <w:color w:val="000000"/>
                <w:sz w:val="20"/>
                <w:szCs w:val="20"/>
                <w:u w:val="none"/>
              </w:rPr>
            </w:pPr>
          </w:p>
        </w:tc>
        <w:tc>
          <w:tcPr>
            <w:tcW w:w="1316" w:type="dxa"/>
            <w:vMerge w:val="continue"/>
            <w:tcBorders>
              <w:top w:val="single" w:color="000000" w:sz="4" w:space="0"/>
              <w:left w:val="single" w:color="000000" w:sz="4" w:space="0"/>
              <w:bottom w:val="single" w:color="000000" w:sz="4" w:space="0"/>
              <w:right w:val="nil"/>
            </w:tcBorders>
            <w:shd w:val="clear" w:color="auto" w:fill="auto"/>
            <w:vAlign w:val="center"/>
          </w:tcPr>
          <w:p w14:paraId="68BA9288">
            <w:pPr>
              <w:jc w:val="center"/>
              <w:rPr>
                <w:rFonts w:hint="eastAsia" w:ascii="宋体" w:hAnsi="宋体" w:eastAsia="宋体" w:cs="宋体"/>
                <w:i w:val="0"/>
                <w:iCs w:val="0"/>
                <w:color w:val="000000"/>
                <w:sz w:val="20"/>
                <w:szCs w:val="20"/>
                <w:u w:val="none"/>
              </w:rPr>
            </w:pPr>
          </w:p>
        </w:tc>
        <w:tc>
          <w:tcPr>
            <w:tcW w:w="1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DE17D">
            <w:pPr>
              <w:jc w:val="center"/>
              <w:rPr>
                <w:rFonts w:hint="eastAsia" w:ascii="宋体" w:hAnsi="宋体" w:eastAsia="宋体" w:cs="宋体"/>
                <w:i w:val="0"/>
                <w:iCs w:val="0"/>
                <w:color w:val="000000"/>
                <w:sz w:val="20"/>
                <w:szCs w:val="20"/>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3B405">
            <w:pPr>
              <w:jc w:val="center"/>
              <w:rPr>
                <w:rFonts w:hint="eastAsia" w:ascii="宋体" w:hAnsi="宋体" w:eastAsia="宋体" w:cs="宋体"/>
                <w:i w:val="0"/>
                <w:iCs w:val="0"/>
                <w:color w:val="000000"/>
                <w:sz w:val="20"/>
                <w:szCs w:val="20"/>
                <w:u w:val="none"/>
              </w:rPr>
            </w:pPr>
          </w:p>
        </w:tc>
        <w:tc>
          <w:tcPr>
            <w:tcW w:w="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E181A">
            <w:pPr>
              <w:jc w:val="center"/>
              <w:rPr>
                <w:rFonts w:hint="eastAsia" w:ascii="宋体" w:hAnsi="宋体" w:eastAsia="宋体" w:cs="宋体"/>
                <w:i w:val="0"/>
                <w:iCs w:val="0"/>
                <w:color w:val="000000"/>
                <w:sz w:val="20"/>
                <w:szCs w:val="20"/>
                <w:u w:val="none"/>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D4853">
            <w:pPr>
              <w:jc w:val="center"/>
              <w:rPr>
                <w:rFonts w:hint="eastAsia" w:ascii="宋体" w:hAnsi="宋体" w:eastAsia="宋体" w:cs="宋体"/>
                <w:i w:val="0"/>
                <w:iCs w:val="0"/>
                <w:color w:val="000000"/>
                <w:sz w:val="20"/>
                <w:szCs w:val="20"/>
                <w:u w:val="none"/>
              </w:rPr>
            </w:pPr>
          </w:p>
        </w:tc>
      </w:tr>
      <w:tr w14:paraId="4AD3E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881338">
            <w:pPr>
              <w:jc w:val="center"/>
              <w:rPr>
                <w:rFonts w:hint="eastAsia" w:ascii="宋体" w:hAnsi="宋体" w:eastAsia="宋体" w:cs="宋体"/>
                <w:i w:val="0"/>
                <w:iCs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F2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效益指标(30分)</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0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62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就业收入</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8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逐步提高</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40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逐步提高</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5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77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52D2">
            <w:pPr>
              <w:jc w:val="center"/>
              <w:rPr>
                <w:rFonts w:hint="eastAsia" w:ascii="宋体" w:hAnsi="宋体" w:eastAsia="宋体" w:cs="宋体"/>
                <w:i w:val="0"/>
                <w:iCs w:val="0"/>
                <w:color w:val="000000"/>
                <w:sz w:val="20"/>
                <w:szCs w:val="20"/>
                <w:u w:val="none"/>
              </w:rPr>
            </w:pPr>
          </w:p>
        </w:tc>
      </w:tr>
      <w:tr w14:paraId="1C3E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73514A">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1EA99">
            <w:pPr>
              <w:jc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E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AB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社会治理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7F19">
            <w:pPr>
              <w:jc w:val="center"/>
              <w:rPr>
                <w:rFonts w:hint="eastAsia" w:ascii="宋体" w:hAnsi="宋体" w:eastAsia="宋体" w:cs="宋体"/>
                <w:i w:val="0"/>
                <w:iCs w:val="0"/>
                <w:color w:val="000000"/>
                <w:sz w:val="20"/>
                <w:szCs w:val="20"/>
                <w:u w:val="none"/>
              </w:rPr>
            </w:pP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B6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逐步提高</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9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6D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4BD9">
            <w:pPr>
              <w:jc w:val="center"/>
              <w:rPr>
                <w:rFonts w:hint="eastAsia" w:ascii="宋体" w:hAnsi="宋体" w:eastAsia="宋体" w:cs="宋体"/>
                <w:i w:val="0"/>
                <w:iCs w:val="0"/>
                <w:color w:val="000000"/>
                <w:sz w:val="20"/>
                <w:szCs w:val="20"/>
                <w:u w:val="none"/>
              </w:rPr>
            </w:pPr>
          </w:p>
        </w:tc>
      </w:tr>
      <w:tr w14:paraId="30BA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E029A1">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FC519">
            <w:pPr>
              <w:jc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D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B9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人居环境</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3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显著提高</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4A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逐步提高</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1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1E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4CC1">
            <w:pPr>
              <w:jc w:val="center"/>
              <w:rPr>
                <w:rFonts w:hint="eastAsia" w:ascii="宋体" w:hAnsi="宋体" w:eastAsia="宋体" w:cs="宋体"/>
                <w:i w:val="0"/>
                <w:iCs w:val="0"/>
                <w:color w:val="000000"/>
                <w:sz w:val="20"/>
                <w:szCs w:val="20"/>
                <w:u w:val="none"/>
              </w:rPr>
            </w:pPr>
          </w:p>
        </w:tc>
      </w:tr>
      <w:tr w14:paraId="4330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CD91EB">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E4FA6">
            <w:pPr>
              <w:jc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1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679D7">
            <w:pPr>
              <w:jc w:val="center"/>
              <w:rPr>
                <w:rFonts w:hint="eastAsia" w:ascii="宋体" w:hAnsi="宋体" w:eastAsia="宋体" w:cs="宋体"/>
                <w:i w:val="0"/>
                <w:iCs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3603">
            <w:pPr>
              <w:jc w:val="center"/>
              <w:rPr>
                <w:rFonts w:hint="eastAsia" w:ascii="宋体" w:hAnsi="宋体" w:eastAsia="宋体" w:cs="宋体"/>
                <w:i w:val="0"/>
                <w:iCs w:val="0"/>
                <w:color w:val="000000"/>
                <w:sz w:val="20"/>
                <w:szCs w:val="20"/>
                <w:u w:val="none"/>
              </w:rPr>
            </w:pP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BDB13">
            <w:pPr>
              <w:jc w:val="center"/>
              <w:rPr>
                <w:rFonts w:hint="eastAsia" w:ascii="宋体" w:hAnsi="宋体" w:eastAsia="宋体" w:cs="宋体"/>
                <w:i w:val="0"/>
                <w:iCs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ACC8">
            <w:pPr>
              <w:jc w:val="center"/>
              <w:rPr>
                <w:rFonts w:hint="eastAsia" w:ascii="宋体" w:hAnsi="宋体" w:eastAsia="宋体" w:cs="宋体"/>
                <w:i w:val="0"/>
                <w:iCs w:val="0"/>
                <w:color w:val="000000"/>
                <w:sz w:val="20"/>
                <w:szCs w:val="20"/>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5B131">
            <w:pPr>
              <w:jc w:val="center"/>
              <w:rPr>
                <w:rFonts w:hint="eastAsia" w:ascii="宋体" w:hAnsi="宋体" w:eastAsia="宋体" w:cs="宋体"/>
                <w:i w:val="0"/>
                <w:iCs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74FC">
            <w:pPr>
              <w:jc w:val="center"/>
              <w:rPr>
                <w:rFonts w:hint="eastAsia" w:ascii="宋体" w:hAnsi="宋体" w:eastAsia="宋体" w:cs="宋体"/>
                <w:i w:val="0"/>
                <w:iCs w:val="0"/>
                <w:color w:val="000000"/>
                <w:sz w:val="20"/>
                <w:szCs w:val="20"/>
                <w:u w:val="none"/>
              </w:rPr>
            </w:pPr>
          </w:p>
        </w:tc>
      </w:tr>
      <w:tr w14:paraId="2070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FE5C8F">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nil"/>
              <w:right w:val="single" w:color="000000" w:sz="4" w:space="0"/>
            </w:tcBorders>
            <w:shd w:val="clear" w:color="auto" w:fill="auto"/>
            <w:vAlign w:val="center"/>
          </w:tcPr>
          <w:p w14:paraId="059C6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满意度指标（10分）</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5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03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社会公众或服务对象满意度</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D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87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逐步提高</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1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94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C226">
            <w:pPr>
              <w:jc w:val="center"/>
              <w:rPr>
                <w:rFonts w:hint="eastAsia" w:ascii="宋体" w:hAnsi="宋体" w:eastAsia="宋体" w:cs="宋体"/>
                <w:i w:val="0"/>
                <w:iCs w:val="0"/>
                <w:color w:val="000000"/>
                <w:sz w:val="20"/>
                <w:szCs w:val="20"/>
                <w:u w:val="none"/>
              </w:rPr>
            </w:pPr>
          </w:p>
        </w:tc>
      </w:tr>
      <w:tr w14:paraId="2062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E63686">
            <w:pPr>
              <w:jc w:val="center"/>
              <w:rPr>
                <w:rFonts w:hint="eastAsia" w:ascii="宋体" w:hAnsi="宋体" w:eastAsia="宋体" w:cs="宋体"/>
                <w:i w:val="0"/>
                <w:iCs w:val="0"/>
                <w:color w:val="000000"/>
                <w:sz w:val="20"/>
                <w:szCs w:val="20"/>
                <w:u w:val="none"/>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EC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成本指标（10分）</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2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1D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整体支出成本</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F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≦3662.54</w:t>
            </w: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AF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3662.54</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3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6B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4D43">
            <w:pPr>
              <w:jc w:val="center"/>
              <w:rPr>
                <w:rFonts w:hint="eastAsia" w:ascii="宋体" w:hAnsi="宋体" w:eastAsia="宋体" w:cs="宋体"/>
                <w:i w:val="0"/>
                <w:iCs w:val="0"/>
                <w:color w:val="000000"/>
                <w:sz w:val="20"/>
                <w:szCs w:val="20"/>
                <w:u w:val="none"/>
              </w:rPr>
            </w:pPr>
          </w:p>
        </w:tc>
      </w:tr>
      <w:tr w14:paraId="2EA9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849446">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CB535">
            <w:pPr>
              <w:jc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2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AF45E">
            <w:pPr>
              <w:jc w:val="center"/>
              <w:rPr>
                <w:rFonts w:hint="eastAsia" w:ascii="宋体" w:hAnsi="宋体" w:eastAsia="宋体" w:cs="宋体"/>
                <w:i w:val="0"/>
                <w:iCs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D4BF">
            <w:pPr>
              <w:jc w:val="center"/>
              <w:rPr>
                <w:rFonts w:hint="eastAsia" w:ascii="宋体" w:hAnsi="宋体" w:eastAsia="宋体" w:cs="宋体"/>
                <w:i w:val="0"/>
                <w:iCs w:val="0"/>
                <w:color w:val="000000"/>
                <w:sz w:val="20"/>
                <w:szCs w:val="20"/>
                <w:u w:val="none"/>
              </w:rPr>
            </w:pP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5199C">
            <w:pPr>
              <w:jc w:val="center"/>
              <w:rPr>
                <w:rFonts w:hint="eastAsia" w:ascii="宋体" w:hAnsi="宋体" w:eastAsia="宋体" w:cs="宋体"/>
                <w:i w:val="0"/>
                <w:iCs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99C7">
            <w:pPr>
              <w:jc w:val="center"/>
              <w:rPr>
                <w:rFonts w:hint="eastAsia" w:ascii="宋体" w:hAnsi="宋体" w:eastAsia="宋体" w:cs="宋体"/>
                <w:i w:val="0"/>
                <w:iCs w:val="0"/>
                <w:color w:val="000000"/>
                <w:sz w:val="20"/>
                <w:szCs w:val="20"/>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EFC02">
            <w:pPr>
              <w:jc w:val="center"/>
              <w:rPr>
                <w:rFonts w:hint="eastAsia" w:ascii="宋体" w:hAnsi="宋体" w:eastAsia="宋体" w:cs="宋体"/>
                <w:i w:val="0"/>
                <w:iCs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36D8">
            <w:pPr>
              <w:jc w:val="center"/>
              <w:rPr>
                <w:rFonts w:hint="eastAsia" w:ascii="宋体" w:hAnsi="宋体" w:eastAsia="宋体" w:cs="宋体"/>
                <w:i w:val="0"/>
                <w:iCs w:val="0"/>
                <w:color w:val="000000"/>
                <w:sz w:val="20"/>
                <w:szCs w:val="20"/>
                <w:u w:val="none"/>
              </w:rPr>
            </w:pPr>
          </w:p>
        </w:tc>
      </w:tr>
      <w:tr w14:paraId="14D17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B00221">
            <w:pPr>
              <w:jc w:val="center"/>
              <w:rPr>
                <w:rFonts w:hint="eastAsia" w:ascii="宋体" w:hAnsi="宋体" w:eastAsia="宋体" w:cs="宋体"/>
                <w:i w:val="0"/>
                <w:iCs w:val="0"/>
                <w:color w:val="000000"/>
                <w:sz w:val="20"/>
                <w:szCs w:val="20"/>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B31F1">
            <w:pPr>
              <w:jc w:val="center"/>
              <w:rPr>
                <w:rFonts w:hint="eastAsia" w:ascii="宋体" w:hAnsi="宋体" w:eastAsia="宋体" w:cs="宋体"/>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A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74F0E">
            <w:pPr>
              <w:jc w:val="center"/>
              <w:rPr>
                <w:rFonts w:hint="eastAsia" w:ascii="宋体" w:hAnsi="宋体" w:eastAsia="宋体" w:cs="宋体"/>
                <w:i w:val="0"/>
                <w:iCs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B1A3">
            <w:pPr>
              <w:jc w:val="center"/>
              <w:rPr>
                <w:rFonts w:hint="eastAsia" w:ascii="宋体" w:hAnsi="宋体" w:eastAsia="宋体" w:cs="宋体"/>
                <w:i w:val="0"/>
                <w:iCs w:val="0"/>
                <w:color w:val="000000"/>
                <w:sz w:val="20"/>
                <w:szCs w:val="20"/>
                <w:u w:val="none"/>
              </w:rPr>
            </w:pPr>
          </w:p>
        </w:tc>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AF947">
            <w:pPr>
              <w:jc w:val="center"/>
              <w:rPr>
                <w:rFonts w:hint="eastAsia" w:ascii="宋体" w:hAnsi="宋体" w:eastAsia="宋体" w:cs="宋体"/>
                <w:i w:val="0"/>
                <w:iCs w:val="0"/>
                <w:color w:val="000000"/>
                <w:sz w:val="20"/>
                <w:szCs w:val="20"/>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60FD">
            <w:pPr>
              <w:jc w:val="center"/>
              <w:rPr>
                <w:rFonts w:hint="eastAsia" w:ascii="宋体" w:hAnsi="宋体" w:eastAsia="宋体" w:cs="宋体"/>
                <w:i w:val="0"/>
                <w:iCs w:val="0"/>
                <w:color w:val="000000"/>
                <w:sz w:val="20"/>
                <w:szCs w:val="20"/>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B11DC">
            <w:pPr>
              <w:jc w:val="center"/>
              <w:rPr>
                <w:rFonts w:hint="eastAsia" w:ascii="宋体" w:hAnsi="宋体" w:eastAsia="宋体" w:cs="宋体"/>
                <w:i w:val="0"/>
                <w:iCs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1830">
            <w:pPr>
              <w:jc w:val="center"/>
              <w:rPr>
                <w:rFonts w:hint="eastAsia" w:ascii="宋体" w:hAnsi="宋体" w:eastAsia="宋体" w:cs="宋体"/>
                <w:i w:val="0"/>
                <w:iCs w:val="0"/>
                <w:color w:val="000000"/>
                <w:sz w:val="20"/>
                <w:szCs w:val="20"/>
                <w:u w:val="none"/>
              </w:rPr>
            </w:pPr>
          </w:p>
        </w:tc>
      </w:tr>
      <w:tr w14:paraId="0D59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41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10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4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436" w:type="dxa"/>
            <w:gridSpan w:val="6"/>
            <w:tcBorders>
              <w:top w:val="single" w:color="000000" w:sz="4" w:space="0"/>
              <w:left w:val="nil"/>
              <w:bottom w:val="single" w:color="000000" w:sz="4" w:space="0"/>
              <w:right w:val="single" w:color="000000" w:sz="4" w:space="0"/>
            </w:tcBorders>
            <w:shd w:val="clear" w:color="auto" w:fill="auto"/>
            <w:vAlign w:val="center"/>
          </w:tcPr>
          <w:p w14:paraId="05764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bl>
    <w:p w14:paraId="03301455">
      <w:pPr>
        <w:rPr>
          <w:rFonts w:hint="default"/>
          <w:sz w:val="22"/>
          <w:szCs w:val="28"/>
          <w:lang w:val="en-US" w:eastAsia="zh-CN"/>
        </w:rPr>
      </w:pPr>
    </w:p>
    <w:p w14:paraId="1E1469C6">
      <w:pPr>
        <w:rPr>
          <w:rFonts w:hint="default"/>
          <w:sz w:val="22"/>
          <w:szCs w:val="28"/>
          <w:lang w:val="en-US" w:eastAsia="zh-CN"/>
        </w:rPr>
      </w:pPr>
    </w:p>
    <w:p w14:paraId="348BCF9E">
      <w:pPr>
        <w:rPr>
          <w:rFonts w:hint="default"/>
          <w:sz w:val="22"/>
          <w:szCs w:val="28"/>
          <w:lang w:val="en-US" w:eastAsia="zh-CN"/>
        </w:rPr>
      </w:pPr>
    </w:p>
    <w:p w14:paraId="7EC397AA">
      <w:pPr>
        <w:rPr>
          <w:rFonts w:hint="default"/>
          <w:sz w:val="22"/>
          <w:szCs w:val="28"/>
          <w:lang w:val="en-US" w:eastAsia="zh-CN"/>
        </w:rPr>
      </w:pPr>
    </w:p>
    <w:p w14:paraId="61E0326B">
      <w:pPr>
        <w:rPr>
          <w:rFonts w:hint="default"/>
          <w:sz w:val="22"/>
          <w:szCs w:val="28"/>
          <w:lang w:val="en-US" w:eastAsia="zh-CN"/>
        </w:rPr>
      </w:pPr>
    </w:p>
    <w:p w14:paraId="597BD56C">
      <w:pPr>
        <w:rPr>
          <w:rFonts w:hint="default"/>
          <w:sz w:val="22"/>
          <w:szCs w:val="28"/>
          <w:lang w:val="en-US" w:eastAsia="zh-CN"/>
        </w:rPr>
      </w:pPr>
    </w:p>
    <w:tbl>
      <w:tblPr>
        <w:tblStyle w:val="7"/>
        <w:tblW w:w="86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3"/>
        <w:gridCol w:w="726"/>
        <w:gridCol w:w="3916"/>
        <w:gridCol w:w="716"/>
        <w:gridCol w:w="573"/>
        <w:gridCol w:w="573"/>
        <w:gridCol w:w="397"/>
        <w:gridCol w:w="573"/>
        <w:gridCol w:w="349"/>
      </w:tblGrid>
      <w:tr w14:paraId="7CE31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833" w:type="dxa"/>
            <w:tcBorders>
              <w:top w:val="nil"/>
              <w:left w:val="nil"/>
              <w:bottom w:val="nil"/>
              <w:right w:val="nil"/>
            </w:tcBorders>
            <w:shd w:val="clear" w:color="auto" w:fill="auto"/>
            <w:noWrap/>
            <w:vAlign w:val="center"/>
          </w:tcPr>
          <w:p w14:paraId="15565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附件3</w:t>
            </w:r>
          </w:p>
        </w:tc>
        <w:tc>
          <w:tcPr>
            <w:tcW w:w="726" w:type="dxa"/>
            <w:tcBorders>
              <w:top w:val="nil"/>
              <w:left w:val="nil"/>
              <w:bottom w:val="nil"/>
              <w:right w:val="nil"/>
            </w:tcBorders>
            <w:shd w:val="clear" w:color="auto" w:fill="auto"/>
            <w:noWrap/>
            <w:vAlign w:val="center"/>
          </w:tcPr>
          <w:p w14:paraId="6FE8B69A">
            <w:pPr>
              <w:rPr>
                <w:rFonts w:hint="eastAsia" w:ascii="宋体" w:hAnsi="宋体" w:eastAsia="宋体" w:cs="宋体"/>
                <w:i w:val="0"/>
                <w:iCs w:val="0"/>
                <w:color w:val="000000"/>
                <w:sz w:val="22"/>
                <w:szCs w:val="22"/>
                <w:u w:val="none"/>
              </w:rPr>
            </w:pPr>
          </w:p>
        </w:tc>
        <w:tc>
          <w:tcPr>
            <w:tcW w:w="3916" w:type="dxa"/>
            <w:tcBorders>
              <w:top w:val="nil"/>
              <w:left w:val="nil"/>
              <w:bottom w:val="nil"/>
              <w:right w:val="nil"/>
            </w:tcBorders>
            <w:shd w:val="clear" w:color="auto" w:fill="auto"/>
            <w:noWrap/>
            <w:vAlign w:val="center"/>
          </w:tcPr>
          <w:p w14:paraId="1334D105">
            <w:pPr>
              <w:rPr>
                <w:rFonts w:hint="eastAsia" w:ascii="宋体" w:hAnsi="宋体" w:eastAsia="宋体" w:cs="宋体"/>
                <w:i w:val="0"/>
                <w:iCs w:val="0"/>
                <w:color w:val="000000"/>
                <w:sz w:val="22"/>
                <w:szCs w:val="22"/>
                <w:u w:val="none"/>
              </w:rPr>
            </w:pPr>
          </w:p>
        </w:tc>
        <w:tc>
          <w:tcPr>
            <w:tcW w:w="716" w:type="dxa"/>
            <w:tcBorders>
              <w:top w:val="nil"/>
              <w:left w:val="nil"/>
              <w:bottom w:val="nil"/>
              <w:right w:val="nil"/>
            </w:tcBorders>
            <w:shd w:val="clear" w:color="auto" w:fill="auto"/>
            <w:noWrap/>
            <w:vAlign w:val="center"/>
          </w:tcPr>
          <w:p w14:paraId="508C368A">
            <w:pPr>
              <w:rPr>
                <w:rFonts w:hint="eastAsia" w:ascii="宋体" w:hAnsi="宋体" w:eastAsia="宋体" w:cs="宋体"/>
                <w:i w:val="0"/>
                <w:iCs w:val="0"/>
                <w:color w:val="000000"/>
                <w:sz w:val="22"/>
                <w:szCs w:val="22"/>
                <w:u w:val="none"/>
              </w:rPr>
            </w:pPr>
          </w:p>
        </w:tc>
        <w:tc>
          <w:tcPr>
            <w:tcW w:w="573" w:type="dxa"/>
            <w:tcBorders>
              <w:top w:val="nil"/>
              <w:left w:val="nil"/>
              <w:bottom w:val="nil"/>
              <w:right w:val="nil"/>
            </w:tcBorders>
            <w:shd w:val="clear" w:color="auto" w:fill="auto"/>
            <w:noWrap/>
            <w:vAlign w:val="center"/>
          </w:tcPr>
          <w:p w14:paraId="0BB30FD7">
            <w:pPr>
              <w:rPr>
                <w:rFonts w:hint="eastAsia" w:ascii="宋体" w:hAnsi="宋体" w:eastAsia="宋体" w:cs="宋体"/>
                <w:i w:val="0"/>
                <w:iCs w:val="0"/>
                <w:color w:val="000000"/>
                <w:sz w:val="22"/>
                <w:szCs w:val="22"/>
                <w:u w:val="none"/>
              </w:rPr>
            </w:pPr>
          </w:p>
        </w:tc>
        <w:tc>
          <w:tcPr>
            <w:tcW w:w="573" w:type="dxa"/>
            <w:tcBorders>
              <w:top w:val="nil"/>
              <w:left w:val="nil"/>
              <w:bottom w:val="nil"/>
              <w:right w:val="nil"/>
            </w:tcBorders>
            <w:shd w:val="clear" w:color="auto" w:fill="auto"/>
            <w:noWrap/>
            <w:vAlign w:val="center"/>
          </w:tcPr>
          <w:p w14:paraId="02AA4ECA">
            <w:pPr>
              <w:rPr>
                <w:rFonts w:hint="eastAsia" w:ascii="宋体" w:hAnsi="宋体" w:eastAsia="宋体" w:cs="宋体"/>
                <w:i w:val="0"/>
                <w:iCs w:val="0"/>
                <w:color w:val="000000"/>
                <w:sz w:val="22"/>
                <w:szCs w:val="22"/>
                <w:u w:val="none"/>
              </w:rPr>
            </w:pPr>
          </w:p>
        </w:tc>
        <w:tc>
          <w:tcPr>
            <w:tcW w:w="397" w:type="dxa"/>
            <w:tcBorders>
              <w:top w:val="nil"/>
              <w:left w:val="nil"/>
              <w:bottom w:val="nil"/>
              <w:right w:val="nil"/>
            </w:tcBorders>
            <w:shd w:val="clear" w:color="auto" w:fill="auto"/>
            <w:noWrap/>
            <w:vAlign w:val="center"/>
          </w:tcPr>
          <w:p w14:paraId="0D966B96">
            <w:pPr>
              <w:rPr>
                <w:rFonts w:hint="eastAsia" w:ascii="宋体" w:hAnsi="宋体" w:eastAsia="宋体" w:cs="宋体"/>
                <w:i w:val="0"/>
                <w:iCs w:val="0"/>
                <w:color w:val="000000"/>
                <w:sz w:val="22"/>
                <w:szCs w:val="22"/>
                <w:u w:val="none"/>
              </w:rPr>
            </w:pPr>
          </w:p>
        </w:tc>
        <w:tc>
          <w:tcPr>
            <w:tcW w:w="573" w:type="dxa"/>
            <w:tcBorders>
              <w:top w:val="nil"/>
              <w:left w:val="nil"/>
              <w:bottom w:val="nil"/>
              <w:right w:val="nil"/>
            </w:tcBorders>
            <w:shd w:val="clear" w:color="auto" w:fill="auto"/>
            <w:noWrap/>
            <w:vAlign w:val="center"/>
          </w:tcPr>
          <w:p w14:paraId="2BDA9D9E">
            <w:pPr>
              <w:rPr>
                <w:rFonts w:hint="eastAsia" w:ascii="宋体" w:hAnsi="宋体" w:eastAsia="宋体" w:cs="宋体"/>
                <w:i w:val="0"/>
                <w:iCs w:val="0"/>
                <w:color w:val="000000"/>
                <w:sz w:val="22"/>
                <w:szCs w:val="22"/>
                <w:u w:val="none"/>
              </w:rPr>
            </w:pPr>
          </w:p>
        </w:tc>
        <w:tc>
          <w:tcPr>
            <w:tcW w:w="349" w:type="dxa"/>
            <w:tcBorders>
              <w:top w:val="nil"/>
              <w:left w:val="nil"/>
              <w:bottom w:val="nil"/>
              <w:right w:val="nil"/>
            </w:tcBorders>
            <w:shd w:val="clear" w:color="auto" w:fill="auto"/>
            <w:noWrap/>
            <w:vAlign w:val="center"/>
          </w:tcPr>
          <w:p w14:paraId="2458CB40">
            <w:pPr>
              <w:rPr>
                <w:rFonts w:hint="eastAsia" w:ascii="宋体" w:hAnsi="宋体" w:eastAsia="宋体" w:cs="宋体"/>
                <w:i w:val="0"/>
                <w:iCs w:val="0"/>
                <w:color w:val="000000"/>
                <w:sz w:val="22"/>
                <w:szCs w:val="22"/>
                <w:u w:val="none"/>
              </w:rPr>
            </w:pPr>
          </w:p>
        </w:tc>
      </w:tr>
      <w:tr w14:paraId="0323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8656" w:type="dxa"/>
            <w:gridSpan w:val="9"/>
            <w:tcBorders>
              <w:top w:val="nil"/>
              <w:left w:val="nil"/>
              <w:bottom w:val="nil"/>
              <w:right w:val="nil"/>
            </w:tcBorders>
            <w:shd w:val="clear" w:color="auto" w:fill="auto"/>
            <w:noWrap/>
            <w:vAlign w:val="center"/>
          </w:tcPr>
          <w:p w14:paraId="13853C15">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6"/>
                <w:szCs w:val="36"/>
                <w:u w:val="none"/>
              </w:rPr>
            </w:pPr>
            <w:r>
              <w:rPr>
                <w:rFonts w:hint="eastAsia" w:ascii="方正小标宋简体" w:hAnsi="方正小标宋简体" w:eastAsia="方正小标宋简体" w:cs="方正小标宋简体"/>
                <w:b/>
                <w:bCs/>
                <w:i w:val="0"/>
                <w:iCs w:val="0"/>
                <w:color w:val="000000"/>
                <w:kern w:val="0"/>
                <w:sz w:val="36"/>
                <w:szCs w:val="36"/>
                <w:u w:val="none"/>
                <w:lang w:val="en-US" w:eastAsia="zh-CN" w:bidi="ar"/>
              </w:rPr>
              <w:t xml:space="preserve"> </w:t>
            </w:r>
            <w:r>
              <w:rPr>
                <w:rFonts w:hint="default" w:ascii="方正小标宋简体" w:hAnsi="方正小标宋简体" w:eastAsia="方正小标宋简体" w:cs="方正小标宋简体"/>
                <w:b/>
                <w:bCs/>
                <w:i w:val="0"/>
                <w:iCs w:val="0"/>
                <w:color w:val="000000"/>
                <w:kern w:val="0"/>
                <w:sz w:val="36"/>
                <w:szCs w:val="36"/>
                <w:u w:val="none"/>
                <w:lang w:val="en-US" w:eastAsia="zh-CN" w:bidi="ar"/>
              </w:rPr>
              <w:t>2022年度项目支出绩效自评表</w:t>
            </w:r>
          </w:p>
        </w:tc>
      </w:tr>
      <w:tr w14:paraId="10F76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7637">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项目支出名称</w:t>
            </w:r>
          </w:p>
        </w:tc>
        <w:tc>
          <w:tcPr>
            <w:tcW w:w="78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34526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桃林寺镇公益性岗位项目资金</w:t>
            </w:r>
          </w:p>
        </w:tc>
      </w:tr>
      <w:tr w14:paraId="2C410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6076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主管部门</w:t>
            </w:r>
          </w:p>
        </w:tc>
        <w:tc>
          <w:tcPr>
            <w:tcW w:w="593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0C8A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汨罗市乡村振兴局</w:t>
            </w: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7774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实施单位</w:t>
            </w:r>
          </w:p>
        </w:tc>
        <w:tc>
          <w:tcPr>
            <w:tcW w:w="13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26B0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汨罗市桃林寺镇人民政府</w:t>
            </w:r>
          </w:p>
        </w:tc>
      </w:tr>
      <w:tr w14:paraId="6D1D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E39B2">
            <w:pPr>
              <w:jc w:val="center"/>
              <w:rPr>
                <w:rFonts w:hint="default" w:ascii="仿宋_GB2312" w:hAnsi="宋体" w:eastAsia="仿宋_GB2312" w:cs="仿宋_GB2312"/>
                <w:i w:val="0"/>
                <w:iCs w:val="0"/>
                <w:color w:val="000000"/>
                <w:sz w:val="18"/>
                <w:szCs w:val="18"/>
                <w:u w:val="none"/>
              </w:rPr>
            </w:pPr>
          </w:p>
        </w:tc>
        <w:tc>
          <w:tcPr>
            <w:tcW w:w="593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4D6C3">
            <w:pPr>
              <w:jc w:val="center"/>
              <w:rPr>
                <w:rFonts w:hint="default" w:ascii="仿宋_GB2312" w:hAnsi="宋体" w:eastAsia="仿宋_GB2312" w:cs="仿宋_GB2312"/>
                <w:i w:val="0"/>
                <w:iCs w:val="0"/>
                <w:color w:val="000000"/>
                <w:sz w:val="18"/>
                <w:szCs w:val="1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6762E">
            <w:pPr>
              <w:jc w:val="center"/>
              <w:rPr>
                <w:rFonts w:hint="default" w:ascii="仿宋_GB2312" w:hAnsi="宋体" w:eastAsia="仿宋_GB2312" w:cs="仿宋_GB2312"/>
                <w:i w:val="0"/>
                <w:iCs w:val="0"/>
                <w:color w:val="000000"/>
                <w:sz w:val="18"/>
                <w:szCs w:val="18"/>
                <w:u w:val="none"/>
              </w:rPr>
            </w:pPr>
          </w:p>
        </w:tc>
        <w:tc>
          <w:tcPr>
            <w:tcW w:w="13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994BF">
            <w:pPr>
              <w:jc w:val="center"/>
              <w:rPr>
                <w:rFonts w:hint="default" w:ascii="仿宋_GB2312" w:hAnsi="宋体" w:eastAsia="仿宋_GB2312" w:cs="仿宋_GB2312"/>
                <w:i w:val="0"/>
                <w:iCs w:val="0"/>
                <w:color w:val="000000"/>
                <w:sz w:val="18"/>
                <w:szCs w:val="18"/>
                <w:u w:val="none"/>
              </w:rPr>
            </w:pPr>
          </w:p>
        </w:tc>
      </w:tr>
      <w:tr w14:paraId="2B97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BC61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项目资金 (万元)</w:t>
            </w:r>
          </w:p>
        </w:tc>
        <w:tc>
          <w:tcPr>
            <w:tcW w:w="46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4891C">
            <w:pPr>
              <w:jc w:val="center"/>
              <w:rPr>
                <w:rFonts w:hint="default" w:ascii="仿宋_GB2312" w:hAnsi="宋体" w:eastAsia="仿宋_GB2312" w:cs="仿宋_GB2312"/>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3A6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年初</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74D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全年</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419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全年</w:t>
            </w:r>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1CF7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分值</w:t>
            </w: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7B00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执行率</w:t>
            </w:r>
          </w:p>
        </w:tc>
        <w:tc>
          <w:tcPr>
            <w:tcW w:w="3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4794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得分</w:t>
            </w:r>
          </w:p>
        </w:tc>
      </w:tr>
      <w:tr w14:paraId="5C409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9D71E">
            <w:pPr>
              <w:jc w:val="center"/>
              <w:rPr>
                <w:rFonts w:hint="default" w:ascii="仿宋_GB2312" w:hAnsi="宋体" w:eastAsia="仿宋_GB2312" w:cs="仿宋_GB2312"/>
                <w:i w:val="0"/>
                <w:iCs w:val="0"/>
                <w:color w:val="000000"/>
                <w:sz w:val="18"/>
                <w:szCs w:val="18"/>
                <w:u w:val="none"/>
              </w:rPr>
            </w:pPr>
          </w:p>
        </w:tc>
        <w:tc>
          <w:tcPr>
            <w:tcW w:w="46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55666">
            <w:pPr>
              <w:jc w:val="center"/>
              <w:rPr>
                <w:rFonts w:hint="default" w:ascii="仿宋_GB2312" w:hAnsi="宋体" w:eastAsia="仿宋_GB2312" w:cs="仿宋_GB2312"/>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BA5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预算数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A57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预算数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427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执行数</w:t>
            </w: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9E348">
            <w:pPr>
              <w:jc w:val="center"/>
              <w:rPr>
                <w:rFonts w:hint="default" w:ascii="仿宋_GB2312" w:hAnsi="宋体" w:eastAsia="仿宋_GB2312" w:cs="仿宋_GB2312"/>
                <w:i w:val="0"/>
                <w:iCs w:val="0"/>
                <w:color w:val="000000"/>
                <w:sz w:val="18"/>
                <w:szCs w:val="18"/>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15B6D">
            <w:pPr>
              <w:jc w:val="center"/>
              <w:rPr>
                <w:rFonts w:hint="default" w:ascii="仿宋_GB2312" w:hAnsi="宋体" w:eastAsia="仿宋_GB2312" w:cs="仿宋_GB2312"/>
                <w:i w:val="0"/>
                <w:iCs w:val="0"/>
                <w:color w:val="000000"/>
                <w:sz w:val="18"/>
                <w:szCs w:val="18"/>
                <w:u w:val="none"/>
              </w:rPr>
            </w:pPr>
          </w:p>
        </w:tc>
        <w:tc>
          <w:tcPr>
            <w:tcW w:w="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E8EFE">
            <w:pPr>
              <w:jc w:val="center"/>
              <w:rPr>
                <w:rFonts w:hint="default" w:ascii="仿宋_GB2312" w:hAnsi="宋体" w:eastAsia="仿宋_GB2312" w:cs="仿宋_GB2312"/>
                <w:i w:val="0"/>
                <w:iCs w:val="0"/>
                <w:color w:val="000000"/>
                <w:sz w:val="18"/>
                <w:szCs w:val="18"/>
                <w:u w:val="none"/>
              </w:rPr>
            </w:pPr>
          </w:p>
        </w:tc>
      </w:tr>
      <w:tr w14:paraId="176C7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AE35C">
            <w:pPr>
              <w:jc w:val="center"/>
              <w:rPr>
                <w:rFonts w:hint="default" w:ascii="仿宋_GB2312" w:hAnsi="宋体" w:eastAsia="仿宋_GB2312" w:cs="仿宋_GB2312"/>
                <w:i w:val="0"/>
                <w:iCs w:val="0"/>
                <w:color w:val="000000"/>
                <w:sz w:val="18"/>
                <w:szCs w:val="18"/>
                <w:u w:val="none"/>
              </w:rPr>
            </w:pPr>
          </w:p>
        </w:tc>
        <w:tc>
          <w:tcPr>
            <w:tcW w:w="4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1317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年度资金总额</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A1B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101.48</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85D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101.48</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12F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103.48</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B2B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412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5B7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r>
      <w:tr w14:paraId="31738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26142">
            <w:pPr>
              <w:jc w:val="center"/>
              <w:rPr>
                <w:rFonts w:hint="default" w:ascii="仿宋_GB2312" w:hAnsi="宋体" w:eastAsia="仿宋_GB2312" w:cs="仿宋_GB2312"/>
                <w:i w:val="0"/>
                <w:iCs w:val="0"/>
                <w:color w:val="000000"/>
                <w:sz w:val="18"/>
                <w:szCs w:val="18"/>
                <w:u w:val="none"/>
              </w:rPr>
            </w:pPr>
          </w:p>
        </w:tc>
        <w:tc>
          <w:tcPr>
            <w:tcW w:w="4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44D7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其中：当年财政拨款</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CDF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101.48</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832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101.48</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91D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103.48</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3CB0">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38CF">
            <w:pPr>
              <w:jc w:val="center"/>
              <w:rPr>
                <w:rFonts w:hint="default" w:ascii="仿宋_GB2312" w:hAnsi="宋体" w:eastAsia="仿宋_GB2312" w:cs="仿宋_GB2312"/>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7869">
            <w:pPr>
              <w:jc w:val="center"/>
              <w:rPr>
                <w:rFonts w:hint="default" w:ascii="仿宋_GB2312" w:hAnsi="宋体" w:eastAsia="仿宋_GB2312" w:cs="仿宋_GB2312"/>
                <w:i w:val="0"/>
                <w:iCs w:val="0"/>
                <w:color w:val="000000"/>
                <w:sz w:val="18"/>
                <w:szCs w:val="18"/>
                <w:u w:val="none"/>
              </w:rPr>
            </w:pPr>
          </w:p>
        </w:tc>
      </w:tr>
      <w:tr w14:paraId="3674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35DEA">
            <w:pPr>
              <w:jc w:val="center"/>
              <w:rPr>
                <w:rFonts w:hint="default" w:ascii="仿宋_GB2312" w:hAnsi="宋体" w:eastAsia="仿宋_GB2312" w:cs="仿宋_GB2312"/>
                <w:i w:val="0"/>
                <w:iCs w:val="0"/>
                <w:color w:val="000000"/>
                <w:sz w:val="18"/>
                <w:szCs w:val="18"/>
                <w:u w:val="none"/>
              </w:rPr>
            </w:pPr>
          </w:p>
        </w:tc>
        <w:tc>
          <w:tcPr>
            <w:tcW w:w="4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77AFC">
            <w:pPr>
              <w:keepNext w:val="0"/>
              <w:keepLines w:val="0"/>
              <w:widowControl/>
              <w:suppressLineNumbers w:val="0"/>
              <w:ind w:firstLineChars="30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上年结转资金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FAEB">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4ED3">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93FD">
            <w:pPr>
              <w:jc w:val="center"/>
              <w:rPr>
                <w:rFonts w:hint="default" w:ascii="仿宋_GB2312" w:hAnsi="宋体" w:eastAsia="仿宋_GB2312" w:cs="仿宋_GB2312"/>
                <w:i w:val="0"/>
                <w:iCs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EE6A">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B50A">
            <w:pPr>
              <w:jc w:val="center"/>
              <w:rPr>
                <w:rFonts w:hint="default" w:ascii="仿宋_GB2312" w:hAnsi="宋体" w:eastAsia="仿宋_GB2312" w:cs="仿宋_GB2312"/>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8C21">
            <w:pPr>
              <w:jc w:val="center"/>
              <w:rPr>
                <w:rFonts w:hint="default" w:ascii="仿宋_GB2312" w:hAnsi="宋体" w:eastAsia="仿宋_GB2312" w:cs="仿宋_GB2312"/>
                <w:i w:val="0"/>
                <w:iCs w:val="0"/>
                <w:color w:val="000000"/>
                <w:sz w:val="18"/>
                <w:szCs w:val="18"/>
                <w:u w:val="none"/>
              </w:rPr>
            </w:pPr>
          </w:p>
        </w:tc>
      </w:tr>
      <w:tr w14:paraId="5284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E15DC">
            <w:pPr>
              <w:jc w:val="center"/>
              <w:rPr>
                <w:rFonts w:hint="default" w:ascii="仿宋_GB2312" w:hAnsi="宋体" w:eastAsia="仿宋_GB2312" w:cs="仿宋_GB2312"/>
                <w:i w:val="0"/>
                <w:iCs w:val="0"/>
                <w:color w:val="000000"/>
                <w:sz w:val="18"/>
                <w:szCs w:val="18"/>
                <w:u w:val="none"/>
              </w:rPr>
            </w:pPr>
          </w:p>
        </w:tc>
        <w:tc>
          <w:tcPr>
            <w:tcW w:w="4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76E1C">
            <w:pPr>
              <w:keepNext w:val="0"/>
              <w:keepLines w:val="0"/>
              <w:widowControl/>
              <w:suppressLineNumbers w:val="0"/>
              <w:ind w:firstLineChars="30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其他资金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DA01">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F4A1">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5EF2">
            <w:pPr>
              <w:jc w:val="center"/>
              <w:rPr>
                <w:rFonts w:hint="default" w:ascii="仿宋_GB2312" w:hAnsi="宋体" w:eastAsia="仿宋_GB2312" w:cs="仿宋_GB2312"/>
                <w:i w:val="0"/>
                <w:iCs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85FD">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451B">
            <w:pPr>
              <w:jc w:val="center"/>
              <w:rPr>
                <w:rFonts w:hint="default" w:ascii="仿宋_GB2312" w:hAnsi="宋体" w:eastAsia="仿宋_GB2312" w:cs="仿宋_GB2312"/>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1775">
            <w:pPr>
              <w:jc w:val="center"/>
              <w:rPr>
                <w:rFonts w:hint="default" w:ascii="仿宋_GB2312" w:hAnsi="宋体" w:eastAsia="仿宋_GB2312" w:cs="仿宋_GB2312"/>
                <w:i w:val="0"/>
                <w:iCs w:val="0"/>
                <w:color w:val="000000"/>
                <w:sz w:val="18"/>
                <w:szCs w:val="18"/>
                <w:u w:val="none"/>
              </w:rPr>
            </w:pPr>
          </w:p>
        </w:tc>
      </w:tr>
      <w:tr w14:paraId="529A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2880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年度总体目标</w:t>
            </w:r>
          </w:p>
        </w:tc>
        <w:tc>
          <w:tcPr>
            <w:tcW w:w="5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D3C1D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预期目标</w:t>
            </w:r>
          </w:p>
        </w:tc>
        <w:tc>
          <w:tcPr>
            <w:tcW w:w="18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05C73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实际完成情况</w:t>
            </w:r>
          </w:p>
        </w:tc>
      </w:tr>
      <w:tr w14:paraId="570E7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90F66">
            <w:pPr>
              <w:jc w:val="center"/>
              <w:rPr>
                <w:rFonts w:hint="default" w:ascii="仿宋_GB2312" w:hAnsi="宋体" w:eastAsia="仿宋_GB2312" w:cs="仿宋_GB2312"/>
                <w:i w:val="0"/>
                <w:iCs w:val="0"/>
                <w:color w:val="000000"/>
                <w:sz w:val="18"/>
                <w:szCs w:val="18"/>
                <w:u w:val="none"/>
              </w:rPr>
            </w:pPr>
          </w:p>
        </w:tc>
        <w:tc>
          <w:tcPr>
            <w:tcW w:w="5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83DF07">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 1.各乡镇上报乡村公益性岗位开发计划数，由市、镇两级共同统筹补贴，按各乡镇岗位开发数拨资金给各乡镇政府。每月由乡镇对在岗人员上岗情况进行公示，经公示无异议后，按季度由通过“一卡通”将岗位补贴发放至乡村公益性岗；                                                                          2.我镇公益性岗位人员共计125人，每人每月690元、全年度共103.48万元。发放到个人账户</w:t>
            </w:r>
          </w:p>
        </w:tc>
        <w:tc>
          <w:tcPr>
            <w:tcW w:w="18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91A65F">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按照相关文件，核实数据125人，人均每月690元标准，发放到户。工103.48万元，已经完成.</w:t>
            </w:r>
          </w:p>
        </w:tc>
      </w:tr>
      <w:tr w14:paraId="221E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6AD1C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绩效指标</w:t>
            </w:r>
          </w:p>
        </w:tc>
        <w:tc>
          <w:tcPr>
            <w:tcW w:w="726" w:type="dxa"/>
            <w:tcBorders>
              <w:top w:val="single" w:color="000000" w:sz="4" w:space="0"/>
              <w:left w:val="single" w:color="000000" w:sz="4" w:space="0"/>
              <w:bottom w:val="nil"/>
              <w:right w:val="single" w:color="000000" w:sz="4" w:space="0"/>
            </w:tcBorders>
            <w:shd w:val="clear" w:color="auto" w:fill="auto"/>
            <w:vAlign w:val="center"/>
          </w:tcPr>
          <w:p w14:paraId="5C648B1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一级指标</w:t>
            </w:r>
          </w:p>
        </w:tc>
        <w:tc>
          <w:tcPr>
            <w:tcW w:w="3916" w:type="dxa"/>
            <w:tcBorders>
              <w:top w:val="single" w:color="000000" w:sz="4" w:space="0"/>
              <w:left w:val="single" w:color="000000" w:sz="4" w:space="0"/>
              <w:bottom w:val="nil"/>
              <w:right w:val="single" w:color="000000" w:sz="4" w:space="0"/>
            </w:tcBorders>
            <w:shd w:val="clear" w:color="auto" w:fill="auto"/>
            <w:vAlign w:val="center"/>
          </w:tcPr>
          <w:p w14:paraId="6687DC6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二级指标</w:t>
            </w:r>
          </w:p>
        </w:tc>
        <w:tc>
          <w:tcPr>
            <w:tcW w:w="716" w:type="dxa"/>
            <w:tcBorders>
              <w:top w:val="single" w:color="000000" w:sz="4" w:space="0"/>
              <w:left w:val="single" w:color="000000" w:sz="4" w:space="0"/>
              <w:bottom w:val="nil"/>
              <w:right w:val="single" w:color="000000" w:sz="4" w:space="0"/>
            </w:tcBorders>
            <w:shd w:val="clear" w:color="auto" w:fill="auto"/>
            <w:vAlign w:val="center"/>
          </w:tcPr>
          <w:p w14:paraId="1956E97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nil"/>
              <w:right w:val="single" w:color="000000" w:sz="4" w:space="0"/>
            </w:tcBorders>
            <w:shd w:val="clear" w:color="auto" w:fill="auto"/>
            <w:vAlign w:val="center"/>
          </w:tcPr>
          <w:p w14:paraId="327CE47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年度指标值</w:t>
            </w:r>
          </w:p>
        </w:tc>
        <w:tc>
          <w:tcPr>
            <w:tcW w:w="573" w:type="dxa"/>
            <w:tcBorders>
              <w:top w:val="single" w:color="000000" w:sz="4" w:space="0"/>
              <w:left w:val="single" w:color="000000" w:sz="4" w:space="0"/>
              <w:bottom w:val="nil"/>
              <w:right w:val="single" w:color="000000" w:sz="4" w:space="0"/>
            </w:tcBorders>
            <w:shd w:val="clear" w:color="auto" w:fill="auto"/>
            <w:vAlign w:val="center"/>
          </w:tcPr>
          <w:p w14:paraId="6CB5F1E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实际完成值</w:t>
            </w:r>
          </w:p>
        </w:tc>
        <w:tc>
          <w:tcPr>
            <w:tcW w:w="397" w:type="dxa"/>
            <w:tcBorders>
              <w:top w:val="single" w:color="000000" w:sz="4" w:space="0"/>
              <w:left w:val="single" w:color="000000" w:sz="4" w:space="0"/>
              <w:bottom w:val="nil"/>
              <w:right w:val="single" w:color="000000" w:sz="4" w:space="0"/>
            </w:tcBorders>
            <w:shd w:val="clear" w:color="auto" w:fill="auto"/>
            <w:vAlign w:val="center"/>
          </w:tcPr>
          <w:p w14:paraId="6179EE2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分值</w:t>
            </w:r>
          </w:p>
        </w:tc>
        <w:tc>
          <w:tcPr>
            <w:tcW w:w="573" w:type="dxa"/>
            <w:tcBorders>
              <w:top w:val="single" w:color="000000" w:sz="4" w:space="0"/>
              <w:left w:val="single" w:color="000000" w:sz="4" w:space="0"/>
              <w:bottom w:val="nil"/>
              <w:right w:val="single" w:color="000000" w:sz="4" w:space="0"/>
            </w:tcBorders>
            <w:shd w:val="clear" w:color="auto" w:fill="auto"/>
            <w:vAlign w:val="center"/>
          </w:tcPr>
          <w:p w14:paraId="0CE351D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得分</w:t>
            </w:r>
          </w:p>
        </w:tc>
        <w:tc>
          <w:tcPr>
            <w:tcW w:w="349" w:type="dxa"/>
            <w:tcBorders>
              <w:top w:val="single" w:color="000000" w:sz="4" w:space="0"/>
              <w:left w:val="single" w:color="000000" w:sz="4" w:space="0"/>
              <w:bottom w:val="nil"/>
              <w:right w:val="single" w:color="000000" w:sz="4" w:space="0"/>
            </w:tcBorders>
            <w:shd w:val="clear" w:color="auto" w:fill="auto"/>
            <w:vAlign w:val="center"/>
          </w:tcPr>
          <w:p w14:paraId="2AD0683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偏差原因分析及改进措施</w:t>
            </w:r>
          </w:p>
        </w:tc>
      </w:tr>
      <w:tr w14:paraId="4D930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BAD77C">
            <w:pPr>
              <w:jc w:val="center"/>
              <w:rPr>
                <w:rFonts w:hint="default" w:ascii="仿宋_GB2312" w:hAnsi="宋体" w:eastAsia="仿宋_GB2312" w:cs="仿宋_GB2312"/>
                <w:i w:val="0"/>
                <w:iCs w:val="0"/>
                <w:color w:val="000000"/>
                <w:sz w:val="24"/>
                <w:szCs w:val="24"/>
                <w:u w:val="none"/>
              </w:rPr>
            </w:pP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3736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产出指标（50分）</w:t>
            </w:r>
          </w:p>
        </w:tc>
        <w:tc>
          <w:tcPr>
            <w:tcW w:w="3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6555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数量指标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29E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全镇125人</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250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125</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1C6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271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1BF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7A44">
            <w:pPr>
              <w:jc w:val="center"/>
              <w:rPr>
                <w:rFonts w:hint="default" w:ascii="仿宋_GB2312" w:hAnsi="宋体" w:eastAsia="仿宋_GB2312" w:cs="仿宋_GB2312"/>
                <w:i w:val="0"/>
                <w:iCs w:val="0"/>
                <w:color w:val="000000"/>
                <w:sz w:val="18"/>
                <w:szCs w:val="18"/>
                <w:u w:val="none"/>
              </w:rPr>
            </w:pPr>
          </w:p>
        </w:tc>
      </w:tr>
      <w:tr w14:paraId="6E506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4DF07B">
            <w:pPr>
              <w:jc w:val="center"/>
              <w:rPr>
                <w:rFonts w:hint="default" w:ascii="仿宋_GB2312" w:hAnsi="宋体" w:eastAsia="仿宋_GB2312" w:cs="仿宋_GB2312"/>
                <w:i w:val="0"/>
                <w:iCs w:val="0"/>
                <w:color w:val="000000"/>
                <w:sz w:val="24"/>
                <w:szCs w:val="24"/>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27C63">
            <w:pPr>
              <w:jc w:val="center"/>
              <w:rPr>
                <w:rFonts w:hint="default" w:ascii="仿宋_GB2312" w:hAnsi="宋体" w:eastAsia="仿宋_GB2312" w:cs="仿宋_GB2312"/>
                <w:i w:val="0"/>
                <w:iCs w:val="0"/>
                <w:color w:val="000000"/>
                <w:sz w:val="18"/>
                <w:szCs w:val="18"/>
                <w:u w:val="none"/>
              </w:rPr>
            </w:pPr>
          </w:p>
        </w:tc>
        <w:tc>
          <w:tcPr>
            <w:tcW w:w="3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3206F">
            <w:pPr>
              <w:jc w:val="center"/>
              <w:rPr>
                <w:rFonts w:hint="default" w:ascii="仿宋_GB2312" w:hAnsi="宋体" w:eastAsia="仿宋_GB2312" w:cs="仿宋_GB2312"/>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DBC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每月690元</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BD6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690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4D4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FA8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8C1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D904">
            <w:pPr>
              <w:jc w:val="center"/>
              <w:rPr>
                <w:rFonts w:hint="default" w:ascii="仿宋_GB2312" w:hAnsi="宋体" w:eastAsia="仿宋_GB2312" w:cs="仿宋_GB2312"/>
                <w:i w:val="0"/>
                <w:iCs w:val="0"/>
                <w:color w:val="000000"/>
                <w:sz w:val="18"/>
                <w:szCs w:val="18"/>
                <w:u w:val="none"/>
              </w:rPr>
            </w:pPr>
          </w:p>
        </w:tc>
      </w:tr>
      <w:tr w14:paraId="2431D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BDF87F">
            <w:pPr>
              <w:jc w:val="center"/>
              <w:rPr>
                <w:rFonts w:hint="default" w:ascii="仿宋_GB2312" w:hAnsi="宋体" w:eastAsia="仿宋_GB2312" w:cs="仿宋_GB2312"/>
                <w:i w:val="0"/>
                <w:iCs w:val="0"/>
                <w:color w:val="000000"/>
                <w:sz w:val="24"/>
                <w:szCs w:val="24"/>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83E3F">
            <w:pPr>
              <w:jc w:val="center"/>
              <w:rPr>
                <w:rFonts w:hint="default" w:ascii="仿宋_GB2312" w:hAnsi="宋体" w:eastAsia="仿宋_GB2312" w:cs="仿宋_GB2312"/>
                <w:i w:val="0"/>
                <w:iCs w:val="0"/>
                <w:color w:val="000000"/>
                <w:sz w:val="18"/>
                <w:szCs w:val="18"/>
                <w:u w:val="none"/>
              </w:rPr>
            </w:pPr>
          </w:p>
        </w:tc>
        <w:tc>
          <w:tcPr>
            <w:tcW w:w="3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F7CA9">
            <w:pPr>
              <w:jc w:val="center"/>
              <w:rPr>
                <w:rFonts w:hint="default" w:ascii="仿宋_GB2312" w:hAnsi="宋体" w:eastAsia="仿宋_GB2312" w:cs="仿宋_GB2312"/>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EB9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全镇公益性岗位人员数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6BE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125</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099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4C9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5D2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2632">
            <w:pPr>
              <w:jc w:val="center"/>
              <w:rPr>
                <w:rFonts w:hint="default" w:ascii="仿宋_GB2312" w:hAnsi="宋体" w:eastAsia="仿宋_GB2312" w:cs="仿宋_GB2312"/>
                <w:i w:val="0"/>
                <w:iCs w:val="0"/>
                <w:color w:val="000000"/>
                <w:sz w:val="18"/>
                <w:szCs w:val="18"/>
                <w:u w:val="none"/>
              </w:rPr>
            </w:pPr>
          </w:p>
        </w:tc>
      </w:tr>
      <w:tr w14:paraId="196F6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C7DF4C">
            <w:pPr>
              <w:jc w:val="center"/>
              <w:rPr>
                <w:rFonts w:hint="default" w:ascii="仿宋_GB2312" w:hAnsi="宋体" w:eastAsia="仿宋_GB2312" w:cs="仿宋_GB2312"/>
                <w:i w:val="0"/>
                <w:iCs w:val="0"/>
                <w:color w:val="000000"/>
                <w:sz w:val="24"/>
                <w:szCs w:val="24"/>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444B0">
            <w:pPr>
              <w:jc w:val="center"/>
              <w:rPr>
                <w:rFonts w:hint="default" w:ascii="仿宋_GB2312" w:hAnsi="宋体" w:eastAsia="仿宋_GB2312" w:cs="仿宋_GB2312"/>
                <w:i w:val="0"/>
                <w:iCs w:val="0"/>
                <w:color w:val="000000"/>
                <w:sz w:val="18"/>
                <w:szCs w:val="18"/>
                <w:u w:val="none"/>
              </w:rPr>
            </w:pPr>
          </w:p>
        </w:tc>
        <w:tc>
          <w:tcPr>
            <w:tcW w:w="3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09AE5">
            <w:pPr>
              <w:jc w:val="center"/>
              <w:rPr>
                <w:rFonts w:hint="default" w:ascii="仿宋_GB2312" w:hAnsi="宋体" w:eastAsia="仿宋_GB2312" w:cs="仿宋_GB2312"/>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D5C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每季度人平</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CE9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2070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241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73B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A21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0902">
            <w:pPr>
              <w:jc w:val="center"/>
              <w:rPr>
                <w:rFonts w:hint="default" w:ascii="仿宋_GB2312" w:hAnsi="宋体" w:eastAsia="仿宋_GB2312" w:cs="仿宋_GB2312"/>
                <w:i w:val="0"/>
                <w:iCs w:val="0"/>
                <w:color w:val="000000"/>
                <w:sz w:val="18"/>
                <w:szCs w:val="18"/>
                <w:u w:val="none"/>
              </w:rPr>
            </w:pPr>
          </w:p>
        </w:tc>
      </w:tr>
      <w:tr w14:paraId="5F53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3D4101">
            <w:pPr>
              <w:jc w:val="center"/>
              <w:rPr>
                <w:rFonts w:hint="default" w:ascii="仿宋_GB2312" w:hAnsi="宋体" w:eastAsia="仿宋_GB2312" w:cs="仿宋_GB2312"/>
                <w:i w:val="0"/>
                <w:iCs w:val="0"/>
                <w:color w:val="000000"/>
                <w:sz w:val="24"/>
                <w:szCs w:val="24"/>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D208C">
            <w:pPr>
              <w:jc w:val="center"/>
              <w:rPr>
                <w:rFonts w:hint="default" w:ascii="仿宋_GB2312" w:hAnsi="宋体" w:eastAsia="仿宋_GB2312" w:cs="仿宋_GB2312"/>
                <w:i w:val="0"/>
                <w:iCs w:val="0"/>
                <w:color w:val="000000"/>
                <w:sz w:val="18"/>
                <w:szCs w:val="18"/>
                <w:u w:val="none"/>
              </w:rPr>
            </w:pPr>
          </w:p>
        </w:tc>
        <w:tc>
          <w:tcPr>
            <w:tcW w:w="3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E7004">
            <w:pPr>
              <w:jc w:val="center"/>
              <w:rPr>
                <w:rFonts w:hint="default" w:ascii="仿宋_GB2312" w:hAnsi="宋体" w:eastAsia="仿宋_GB2312" w:cs="仿宋_GB2312"/>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C89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全年度支出数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662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103.48</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347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10C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B4A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9386">
            <w:pPr>
              <w:jc w:val="center"/>
              <w:rPr>
                <w:rFonts w:hint="default" w:ascii="仿宋_GB2312" w:hAnsi="宋体" w:eastAsia="仿宋_GB2312" w:cs="仿宋_GB2312"/>
                <w:i w:val="0"/>
                <w:iCs w:val="0"/>
                <w:color w:val="000000"/>
                <w:sz w:val="18"/>
                <w:szCs w:val="18"/>
                <w:u w:val="none"/>
              </w:rPr>
            </w:pPr>
          </w:p>
        </w:tc>
      </w:tr>
      <w:tr w14:paraId="2400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8D79E4">
            <w:pPr>
              <w:jc w:val="center"/>
              <w:rPr>
                <w:rFonts w:hint="default" w:ascii="仿宋_GB2312" w:hAnsi="宋体" w:eastAsia="仿宋_GB2312" w:cs="仿宋_GB2312"/>
                <w:i w:val="0"/>
                <w:iCs w:val="0"/>
                <w:color w:val="000000"/>
                <w:sz w:val="24"/>
                <w:szCs w:val="24"/>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AE1DD">
            <w:pPr>
              <w:jc w:val="center"/>
              <w:rPr>
                <w:rFonts w:hint="default" w:ascii="仿宋_GB2312" w:hAnsi="宋体" w:eastAsia="仿宋_GB2312" w:cs="仿宋_GB2312"/>
                <w:i w:val="0"/>
                <w:iCs w:val="0"/>
                <w:color w:val="000000"/>
                <w:sz w:val="18"/>
                <w:szCs w:val="18"/>
                <w:u w:val="none"/>
              </w:rPr>
            </w:pPr>
          </w:p>
        </w:tc>
        <w:tc>
          <w:tcPr>
            <w:tcW w:w="3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E65F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质量指标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8E6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享受公益性岗位合格率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CB3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F12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1AB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C9D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452F">
            <w:pPr>
              <w:jc w:val="center"/>
              <w:rPr>
                <w:rFonts w:hint="default" w:ascii="仿宋_GB2312" w:hAnsi="宋体" w:eastAsia="仿宋_GB2312" w:cs="仿宋_GB2312"/>
                <w:i w:val="0"/>
                <w:iCs w:val="0"/>
                <w:color w:val="000000"/>
                <w:sz w:val="18"/>
                <w:szCs w:val="18"/>
                <w:u w:val="none"/>
              </w:rPr>
            </w:pPr>
          </w:p>
        </w:tc>
      </w:tr>
      <w:tr w14:paraId="2D2C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BDA8DD">
            <w:pPr>
              <w:jc w:val="center"/>
              <w:rPr>
                <w:rFonts w:hint="default" w:ascii="仿宋_GB2312" w:hAnsi="宋体" w:eastAsia="仿宋_GB2312" w:cs="仿宋_GB2312"/>
                <w:i w:val="0"/>
                <w:iCs w:val="0"/>
                <w:color w:val="000000"/>
                <w:sz w:val="24"/>
                <w:szCs w:val="24"/>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2CA49">
            <w:pPr>
              <w:jc w:val="center"/>
              <w:rPr>
                <w:rFonts w:hint="default" w:ascii="仿宋_GB2312" w:hAnsi="宋体" w:eastAsia="仿宋_GB2312" w:cs="仿宋_GB2312"/>
                <w:i w:val="0"/>
                <w:iCs w:val="0"/>
                <w:color w:val="000000"/>
                <w:sz w:val="18"/>
                <w:szCs w:val="18"/>
                <w:u w:val="none"/>
              </w:rPr>
            </w:pPr>
          </w:p>
        </w:tc>
        <w:tc>
          <w:tcPr>
            <w:tcW w:w="3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A4B19">
            <w:pPr>
              <w:jc w:val="center"/>
              <w:rPr>
                <w:rFonts w:hint="default" w:ascii="仿宋_GB2312" w:hAnsi="宋体" w:eastAsia="仿宋_GB2312" w:cs="仿宋_GB2312"/>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928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125人全部享受发放到位</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9F3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B5F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C06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79B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35E5">
            <w:pPr>
              <w:jc w:val="center"/>
              <w:rPr>
                <w:rFonts w:hint="default" w:ascii="仿宋_GB2312" w:hAnsi="宋体" w:eastAsia="仿宋_GB2312" w:cs="仿宋_GB2312"/>
                <w:i w:val="0"/>
                <w:iCs w:val="0"/>
                <w:color w:val="000000"/>
                <w:sz w:val="18"/>
                <w:szCs w:val="18"/>
                <w:u w:val="none"/>
              </w:rPr>
            </w:pPr>
          </w:p>
        </w:tc>
      </w:tr>
      <w:tr w14:paraId="034F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749E0C">
            <w:pPr>
              <w:jc w:val="center"/>
              <w:rPr>
                <w:rFonts w:hint="default" w:ascii="仿宋_GB2312" w:hAnsi="宋体" w:eastAsia="仿宋_GB2312" w:cs="仿宋_GB2312"/>
                <w:i w:val="0"/>
                <w:iCs w:val="0"/>
                <w:color w:val="000000"/>
                <w:sz w:val="24"/>
                <w:szCs w:val="24"/>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34016">
            <w:pPr>
              <w:jc w:val="center"/>
              <w:rPr>
                <w:rFonts w:hint="default" w:ascii="仿宋_GB2312" w:hAnsi="宋体" w:eastAsia="仿宋_GB2312" w:cs="仿宋_GB2312"/>
                <w:i w:val="0"/>
                <w:iCs w:val="0"/>
                <w:color w:val="000000"/>
                <w:sz w:val="18"/>
                <w:szCs w:val="18"/>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753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时效指标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2DF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任务完成时间</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31E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2022年12月底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003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2022年12月底</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A59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68B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F661">
            <w:pPr>
              <w:jc w:val="center"/>
              <w:rPr>
                <w:rFonts w:hint="default" w:ascii="仿宋_GB2312" w:hAnsi="宋体" w:eastAsia="仿宋_GB2312" w:cs="仿宋_GB2312"/>
                <w:i w:val="0"/>
                <w:iCs w:val="0"/>
                <w:color w:val="000000"/>
                <w:sz w:val="18"/>
                <w:szCs w:val="18"/>
                <w:u w:val="none"/>
              </w:rPr>
            </w:pPr>
          </w:p>
        </w:tc>
      </w:tr>
      <w:tr w14:paraId="4435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B64E2F">
            <w:pPr>
              <w:jc w:val="center"/>
              <w:rPr>
                <w:rFonts w:hint="default" w:ascii="仿宋_GB2312" w:hAnsi="宋体" w:eastAsia="仿宋_GB2312" w:cs="仿宋_GB2312"/>
                <w:i w:val="0"/>
                <w:iCs w:val="0"/>
                <w:color w:val="000000"/>
                <w:sz w:val="24"/>
                <w:szCs w:val="24"/>
                <w:u w:val="none"/>
              </w:rPr>
            </w:pP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824B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效益指标（30分）</w:t>
            </w:r>
          </w:p>
        </w:tc>
        <w:tc>
          <w:tcPr>
            <w:tcW w:w="3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CE85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经济效益指标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35C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提升公益性岗位人员收益</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D37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逐步提升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4B0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逐步提升</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7D9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640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C18A">
            <w:pPr>
              <w:jc w:val="center"/>
              <w:rPr>
                <w:rFonts w:hint="default" w:ascii="仿宋_GB2312" w:hAnsi="宋体" w:eastAsia="仿宋_GB2312" w:cs="仿宋_GB2312"/>
                <w:i w:val="0"/>
                <w:iCs w:val="0"/>
                <w:color w:val="000000"/>
                <w:sz w:val="18"/>
                <w:szCs w:val="18"/>
                <w:u w:val="none"/>
              </w:rPr>
            </w:pPr>
          </w:p>
        </w:tc>
      </w:tr>
      <w:tr w14:paraId="61601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CD6FA6">
            <w:pPr>
              <w:jc w:val="center"/>
              <w:rPr>
                <w:rFonts w:hint="default" w:ascii="仿宋_GB2312" w:hAnsi="宋体" w:eastAsia="仿宋_GB2312" w:cs="仿宋_GB2312"/>
                <w:i w:val="0"/>
                <w:iCs w:val="0"/>
                <w:color w:val="000000"/>
                <w:sz w:val="24"/>
                <w:szCs w:val="24"/>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F1E4E">
            <w:pPr>
              <w:jc w:val="center"/>
              <w:rPr>
                <w:rFonts w:hint="default" w:ascii="仿宋_GB2312" w:hAnsi="宋体" w:eastAsia="仿宋_GB2312" w:cs="仿宋_GB2312"/>
                <w:i w:val="0"/>
                <w:iCs w:val="0"/>
                <w:color w:val="000000"/>
                <w:sz w:val="18"/>
                <w:szCs w:val="18"/>
                <w:u w:val="none"/>
              </w:rPr>
            </w:pPr>
          </w:p>
        </w:tc>
        <w:tc>
          <w:tcPr>
            <w:tcW w:w="3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D86D1">
            <w:pPr>
              <w:jc w:val="center"/>
              <w:rPr>
                <w:rFonts w:hint="default" w:ascii="仿宋_GB2312" w:hAnsi="宋体" w:eastAsia="仿宋_GB2312" w:cs="仿宋_GB2312"/>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7FA2">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A44B">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778C">
            <w:pPr>
              <w:jc w:val="center"/>
              <w:rPr>
                <w:rFonts w:hint="default" w:ascii="仿宋_GB2312" w:hAnsi="宋体" w:eastAsia="仿宋_GB2312" w:cs="仿宋_GB2312"/>
                <w:i w:val="0"/>
                <w:iCs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FEDD">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74AF">
            <w:pPr>
              <w:jc w:val="center"/>
              <w:rPr>
                <w:rFonts w:hint="default" w:ascii="仿宋_GB2312" w:hAnsi="宋体" w:eastAsia="仿宋_GB2312" w:cs="仿宋_GB2312"/>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9509">
            <w:pPr>
              <w:jc w:val="center"/>
              <w:rPr>
                <w:rFonts w:hint="default" w:ascii="仿宋_GB2312" w:hAnsi="宋体" w:eastAsia="仿宋_GB2312" w:cs="仿宋_GB2312"/>
                <w:i w:val="0"/>
                <w:iCs w:val="0"/>
                <w:color w:val="000000"/>
                <w:sz w:val="18"/>
                <w:szCs w:val="18"/>
                <w:u w:val="none"/>
              </w:rPr>
            </w:pPr>
          </w:p>
        </w:tc>
      </w:tr>
      <w:tr w14:paraId="5AB6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BB9F9C">
            <w:pPr>
              <w:jc w:val="center"/>
              <w:rPr>
                <w:rFonts w:hint="default" w:ascii="仿宋_GB2312" w:hAnsi="宋体" w:eastAsia="仿宋_GB2312" w:cs="仿宋_GB2312"/>
                <w:i w:val="0"/>
                <w:iCs w:val="0"/>
                <w:color w:val="000000"/>
                <w:sz w:val="24"/>
                <w:szCs w:val="24"/>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D3494">
            <w:pPr>
              <w:jc w:val="center"/>
              <w:rPr>
                <w:rFonts w:hint="default" w:ascii="仿宋_GB2312" w:hAnsi="宋体" w:eastAsia="仿宋_GB2312" w:cs="仿宋_GB2312"/>
                <w:i w:val="0"/>
                <w:iCs w:val="0"/>
                <w:color w:val="000000"/>
                <w:sz w:val="18"/>
                <w:szCs w:val="18"/>
                <w:u w:val="none"/>
              </w:rPr>
            </w:pPr>
          </w:p>
        </w:tc>
        <w:tc>
          <w:tcPr>
            <w:tcW w:w="3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CA41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社会效益指标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1E9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全镇享受公益性岗位收益得到提高</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DC0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逐步提升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A5D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逐步提升</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2CC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173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9E10">
            <w:pPr>
              <w:jc w:val="center"/>
              <w:rPr>
                <w:rFonts w:hint="default" w:ascii="仿宋_GB2312" w:hAnsi="宋体" w:eastAsia="仿宋_GB2312" w:cs="仿宋_GB2312"/>
                <w:i w:val="0"/>
                <w:iCs w:val="0"/>
                <w:color w:val="000000"/>
                <w:sz w:val="18"/>
                <w:szCs w:val="18"/>
                <w:u w:val="none"/>
              </w:rPr>
            </w:pPr>
          </w:p>
        </w:tc>
      </w:tr>
      <w:tr w14:paraId="7EEC6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985B19">
            <w:pPr>
              <w:jc w:val="center"/>
              <w:rPr>
                <w:rFonts w:hint="default" w:ascii="仿宋_GB2312" w:hAnsi="宋体" w:eastAsia="仿宋_GB2312" w:cs="仿宋_GB2312"/>
                <w:i w:val="0"/>
                <w:iCs w:val="0"/>
                <w:color w:val="000000"/>
                <w:sz w:val="24"/>
                <w:szCs w:val="24"/>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CA0C6">
            <w:pPr>
              <w:jc w:val="center"/>
              <w:rPr>
                <w:rFonts w:hint="default" w:ascii="仿宋_GB2312" w:hAnsi="宋体" w:eastAsia="仿宋_GB2312" w:cs="仿宋_GB2312"/>
                <w:i w:val="0"/>
                <w:iCs w:val="0"/>
                <w:color w:val="000000"/>
                <w:sz w:val="18"/>
                <w:szCs w:val="18"/>
                <w:u w:val="none"/>
              </w:rPr>
            </w:pPr>
          </w:p>
        </w:tc>
        <w:tc>
          <w:tcPr>
            <w:tcW w:w="3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3B1E">
            <w:pPr>
              <w:jc w:val="center"/>
              <w:rPr>
                <w:rFonts w:hint="default" w:ascii="仿宋_GB2312" w:hAnsi="宋体" w:eastAsia="仿宋_GB2312" w:cs="仿宋_GB2312"/>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E12F">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E11C">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4E3F">
            <w:pPr>
              <w:jc w:val="center"/>
              <w:rPr>
                <w:rFonts w:hint="default" w:ascii="仿宋_GB2312" w:hAnsi="宋体" w:eastAsia="仿宋_GB2312" w:cs="仿宋_GB2312"/>
                <w:i w:val="0"/>
                <w:iCs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6FEA">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CA0C">
            <w:pPr>
              <w:jc w:val="center"/>
              <w:rPr>
                <w:rFonts w:hint="default" w:ascii="仿宋_GB2312" w:hAnsi="宋体" w:eastAsia="仿宋_GB2312" w:cs="仿宋_GB2312"/>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E752">
            <w:pPr>
              <w:jc w:val="center"/>
              <w:rPr>
                <w:rFonts w:hint="default" w:ascii="仿宋_GB2312" w:hAnsi="宋体" w:eastAsia="仿宋_GB2312" w:cs="仿宋_GB2312"/>
                <w:i w:val="0"/>
                <w:iCs w:val="0"/>
                <w:color w:val="000000"/>
                <w:sz w:val="18"/>
                <w:szCs w:val="18"/>
                <w:u w:val="none"/>
              </w:rPr>
            </w:pPr>
          </w:p>
        </w:tc>
      </w:tr>
      <w:tr w14:paraId="683C7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93E985">
            <w:pPr>
              <w:jc w:val="center"/>
              <w:rPr>
                <w:rFonts w:hint="default" w:ascii="仿宋_GB2312" w:hAnsi="宋体" w:eastAsia="仿宋_GB2312" w:cs="仿宋_GB2312"/>
                <w:i w:val="0"/>
                <w:iCs w:val="0"/>
                <w:color w:val="000000"/>
                <w:sz w:val="24"/>
                <w:szCs w:val="24"/>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5229B">
            <w:pPr>
              <w:jc w:val="center"/>
              <w:rPr>
                <w:rFonts w:hint="default" w:ascii="仿宋_GB2312" w:hAnsi="宋体" w:eastAsia="仿宋_GB2312" w:cs="仿宋_GB2312"/>
                <w:i w:val="0"/>
                <w:iCs w:val="0"/>
                <w:color w:val="000000"/>
                <w:sz w:val="18"/>
                <w:szCs w:val="18"/>
                <w:u w:val="none"/>
              </w:rPr>
            </w:pPr>
          </w:p>
        </w:tc>
        <w:tc>
          <w:tcPr>
            <w:tcW w:w="3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BD23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生态效益指标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E44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人居环境得到改善</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A1A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逐步提升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5C1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逐步提升</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D4B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20C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2D64">
            <w:pPr>
              <w:jc w:val="center"/>
              <w:rPr>
                <w:rFonts w:hint="default" w:ascii="仿宋_GB2312" w:hAnsi="宋体" w:eastAsia="仿宋_GB2312" w:cs="仿宋_GB2312"/>
                <w:i w:val="0"/>
                <w:iCs w:val="0"/>
                <w:color w:val="000000"/>
                <w:sz w:val="18"/>
                <w:szCs w:val="18"/>
                <w:u w:val="none"/>
              </w:rPr>
            </w:pPr>
          </w:p>
        </w:tc>
      </w:tr>
      <w:tr w14:paraId="2C95D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34FBC7">
            <w:pPr>
              <w:jc w:val="center"/>
              <w:rPr>
                <w:rFonts w:hint="default" w:ascii="仿宋_GB2312" w:hAnsi="宋体" w:eastAsia="仿宋_GB2312" w:cs="仿宋_GB2312"/>
                <w:i w:val="0"/>
                <w:iCs w:val="0"/>
                <w:color w:val="000000"/>
                <w:sz w:val="24"/>
                <w:szCs w:val="24"/>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5C059">
            <w:pPr>
              <w:jc w:val="center"/>
              <w:rPr>
                <w:rFonts w:hint="default" w:ascii="仿宋_GB2312" w:hAnsi="宋体" w:eastAsia="仿宋_GB2312" w:cs="仿宋_GB2312"/>
                <w:i w:val="0"/>
                <w:iCs w:val="0"/>
                <w:color w:val="000000"/>
                <w:sz w:val="18"/>
                <w:szCs w:val="18"/>
                <w:u w:val="none"/>
              </w:rPr>
            </w:pPr>
          </w:p>
        </w:tc>
        <w:tc>
          <w:tcPr>
            <w:tcW w:w="3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DD617">
            <w:pPr>
              <w:jc w:val="center"/>
              <w:rPr>
                <w:rFonts w:hint="default" w:ascii="仿宋_GB2312" w:hAnsi="宋体" w:eastAsia="仿宋_GB2312" w:cs="仿宋_GB2312"/>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51E7">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C975">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0408">
            <w:pPr>
              <w:jc w:val="center"/>
              <w:rPr>
                <w:rFonts w:hint="default" w:ascii="仿宋_GB2312" w:hAnsi="宋体" w:eastAsia="仿宋_GB2312" w:cs="仿宋_GB2312"/>
                <w:i w:val="0"/>
                <w:iCs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3B42">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6CE5">
            <w:pPr>
              <w:jc w:val="center"/>
              <w:rPr>
                <w:rFonts w:hint="default" w:ascii="仿宋_GB2312" w:hAnsi="宋体" w:eastAsia="仿宋_GB2312" w:cs="仿宋_GB2312"/>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7F07">
            <w:pPr>
              <w:jc w:val="center"/>
              <w:rPr>
                <w:rFonts w:hint="default" w:ascii="仿宋_GB2312" w:hAnsi="宋体" w:eastAsia="仿宋_GB2312" w:cs="仿宋_GB2312"/>
                <w:i w:val="0"/>
                <w:iCs w:val="0"/>
                <w:color w:val="000000"/>
                <w:sz w:val="18"/>
                <w:szCs w:val="18"/>
                <w:u w:val="none"/>
              </w:rPr>
            </w:pPr>
          </w:p>
        </w:tc>
      </w:tr>
      <w:tr w14:paraId="45598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F82BEA">
            <w:pPr>
              <w:jc w:val="center"/>
              <w:rPr>
                <w:rFonts w:hint="default" w:ascii="仿宋_GB2312" w:hAnsi="宋体" w:eastAsia="仿宋_GB2312" w:cs="仿宋_GB2312"/>
                <w:i w:val="0"/>
                <w:iCs w:val="0"/>
                <w:color w:val="000000"/>
                <w:sz w:val="24"/>
                <w:szCs w:val="24"/>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602BA">
            <w:pPr>
              <w:jc w:val="center"/>
              <w:rPr>
                <w:rFonts w:hint="default" w:ascii="仿宋_GB2312" w:hAnsi="宋体" w:eastAsia="仿宋_GB2312" w:cs="仿宋_GB2312"/>
                <w:i w:val="0"/>
                <w:iCs w:val="0"/>
                <w:color w:val="000000"/>
                <w:sz w:val="18"/>
                <w:szCs w:val="18"/>
                <w:u w:val="none"/>
              </w:rPr>
            </w:pPr>
          </w:p>
        </w:tc>
        <w:tc>
          <w:tcPr>
            <w:tcW w:w="3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DB68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可持续影响指标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B20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根据国家政策逐年执行</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049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逐年执行率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06B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逐年执行率</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EEB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7E7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1977">
            <w:pPr>
              <w:jc w:val="center"/>
              <w:rPr>
                <w:rFonts w:hint="default" w:ascii="仿宋_GB2312" w:hAnsi="宋体" w:eastAsia="仿宋_GB2312" w:cs="仿宋_GB2312"/>
                <w:i w:val="0"/>
                <w:iCs w:val="0"/>
                <w:color w:val="000000"/>
                <w:sz w:val="18"/>
                <w:szCs w:val="18"/>
                <w:u w:val="none"/>
              </w:rPr>
            </w:pPr>
          </w:p>
        </w:tc>
      </w:tr>
      <w:tr w14:paraId="20B7E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471B34">
            <w:pPr>
              <w:jc w:val="center"/>
              <w:rPr>
                <w:rFonts w:hint="default" w:ascii="仿宋_GB2312" w:hAnsi="宋体" w:eastAsia="仿宋_GB2312" w:cs="仿宋_GB2312"/>
                <w:i w:val="0"/>
                <w:iCs w:val="0"/>
                <w:color w:val="000000"/>
                <w:sz w:val="24"/>
                <w:szCs w:val="24"/>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4EC97">
            <w:pPr>
              <w:jc w:val="center"/>
              <w:rPr>
                <w:rFonts w:hint="default" w:ascii="仿宋_GB2312" w:hAnsi="宋体" w:eastAsia="仿宋_GB2312" w:cs="仿宋_GB2312"/>
                <w:i w:val="0"/>
                <w:iCs w:val="0"/>
                <w:color w:val="000000"/>
                <w:sz w:val="18"/>
                <w:szCs w:val="18"/>
                <w:u w:val="none"/>
              </w:rPr>
            </w:pPr>
          </w:p>
        </w:tc>
        <w:tc>
          <w:tcPr>
            <w:tcW w:w="3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9738B">
            <w:pPr>
              <w:jc w:val="center"/>
              <w:rPr>
                <w:rFonts w:hint="default" w:ascii="仿宋_GB2312" w:hAnsi="宋体" w:eastAsia="仿宋_GB2312" w:cs="仿宋_GB2312"/>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D422">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F403">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5CC5">
            <w:pPr>
              <w:jc w:val="center"/>
              <w:rPr>
                <w:rFonts w:hint="default" w:ascii="仿宋_GB2312" w:hAnsi="宋体" w:eastAsia="仿宋_GB2312" w:cs="仿宋_GB2312"/>
                <w:i w:val="0"/>
                <w:iCs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4819">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FC39">
            <w:pPr>
              <w:jc w:val="center"/>
              <w:rPr>
                <w:rFonts w:hint="default" w:ascii="仿宋_GB2312" w:hAnsi="宋体" w:eastAsia="仿宋_GB2312" w:cs="仿宋_GB2312"/>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D9EC">
            <w:pPr>
              <w:jc w:val="center"/>
              <w:rPr>
                <w:rFonts w:hint="default" w:ascii="仿宋_GB2312" w:hAnsi="宋体" w:eastAsia="仿宋_GB2312" w:cs="仿宋_GB2312"/>
                <w:i w:val="0"/>
                <w:iCs w:val="0"/>
                <w:color w:val="000000"/>
                <w:sz w:val="18"/>
                <w:szCs w:val="18"/>
                <w:u w:val="none"/>
              </w:rPr>
            </w:pPr>
          </w:p>
        </w:tc>
      </w:tr>
      <w:tr w14:paraId="5029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E4D446">
            <w:pPr>
              <w:jc w:val="center"/>
              <w:rPr>
                <w:rFonts w:hint="default" w:ascii="仿宋_GB2312" w:hAnsi="宋体" w:eastAsia="仿宋_GB2312" w:cs="仿宋_GB2312"/>
                <w:i w:val="0"/>
                <w:iCs w:val="0"/>
                <w:color w:val="000000"/>
                <w:sz w:val="24"/>
                <w:szCs w:val="24"/>
                <w:u w:val="none"/>
              </w:rPr>
            </w:pP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EA2A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满意度指标(10分)</w:t>
            </w:r>
          </w:p>
        </w:tc>
        <w:tc>
          <w:tcPr>
            <w:tcW w:w="3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535D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服务对象满意度指标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CA7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公益性岗位人员满意度提升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780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E45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331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A2C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3008">
            <w:pPr>
              <w:jc w:val="center"/>
              <w:rPr>
                <w:rFonts w:hint="default" w:ascii="仿宋_GB2312" w:hAnsi="宋体" w:eastAsia="仿宋_GB2312" w:cs="仿宋_GB2312"/>
                <w:i w:val="0"/>
                <w:iCs w:val="0"/>
                <w:color w:val="000000"/>
                <w:sz w:val="18"/>
                <w:szCs w:val="18"/>
                <w:u w:val="none"/>
              </w:rPr>
            </w:pPr>
          </w:p>
        </w:tc>
      </w:tr>
      <w:tr w14:paraId="109E5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54521F">
            <w:pPr>
              <w:jc w:val="center"/>
              <w:rPr>
                <w:rFonts w:hint="default" w:ascii="仿宋_GB2312" w:hAnsi="宋体" w:eastAsia="仿宋_GB2312" w:cs="仿宋_GB2312"/>
                <w:i w:val="0"/>
                <w:iCs w:val="0"/>
                <w:color w:val="000000"/>
                <w:sz w:val="24"/>
                <w:szCs w:val="24"/>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F0C36">
            <w:pPr>
              <w:jc w:val="center"/>
              <w:rPr>
                <w:rFonts w:hint="default" w:ascii="仿宋_GB2312" w:hAnsi="宋体" w:eastAsia="仿宋_GB2312" w:cs="仿宋_GB2312"/>
                <w:i w:val="0"/>
                <w:iCs w:val="0"/>
                <w:color w:val="000000"/>
                <w:sz w:val="18"/>
                <w:szCs w:val="18"/>
                <w:u w:val="none"/>
              </w:rPr>
            </w:pPr>
          </w:p>
        </w:tc>
        <w:tc>
          <w:tcPr>
            <w:tcW w:w="3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9C1B3">
            <w:pPr>
              <w:jc w:val="center"/>
              <w:rPr>
                <w:rFonts w:hint="default" w:ascii="仿宋_GB2312" w:hAnsi="宋体" w:eastAsia="仿宋_GB2312" w:cs="仿宋_GB2312"/>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AC7D">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4C79">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B1D0">
            <w:pPr>
              <w:jc w:val="center"/>
              <w:rPr>
                <w:rFonts w:hint="default" w:ascii="仿宋_GB2312" w:hAnsi="宋体" w:eastAsia="仿宋_GB2312" w:cs="仿宋_GB2312"/>
                <w:i w:val="0"/>
                <w:iCs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8F34">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F6DE">
            <w:pPr>
              <w:jc w:val="center"/>
              <w:rPr>
                <w:rFonts w:hint="default" w:ascii="仿宋_GB2312" w:hAnsi="宋体" w:eastAsia="仿宋_GB2312" w:cs="仿宋_GB2312"/>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1531">
            <w:pPr>
              <w:jc w:val="center"/>
              <w:rPr>
                <w:rFonts w:hint="default" w:ascii="仿宋_GB2312" w:hAnsi="宋体" w:eastAsia="仿宋_GB2312" w:cs="仿宋_GB2312"/>
                <w:i w:val="0"/>
                <w:iCs w:val="0"/>
                <w:color w:val="000000"/>
                <w:sz w:val="18"/>
                <w:szCs w:val="18"/>
                <w:u w:val="none"/>
              </w:rPr>
            </w:pPr>
          </w:p>
        </w:tc>
      </w:tr>
      <w:tr w14:paraId="6F84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E25A3D">
            <w:pPr>
              <w:jc w:val="center"/>
              <w:rPr>
                <w:rFonts w:hint="default" w:ascii="仿宋_GB2312" w:hAnsi="宋体" w:eastAsia="仿宋_GB2312" w:cs="仿宋_GB2312"/>
                <w:i w:val="0"/>
                <w:iCs w:val="0"/>
                <w:color w:val="000000"/>
                <w:sz w:val="24"/>
                <w:szCs w:val="24"/>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809CF">
            <w:pPr>
              <w:jc w:val="center"/>
              <w:rPr>
                <w:rFonts w:hint="default" w:ascii="仿宋_GB2312" w:hAnsi="宋体" w:eastAsia="仿宋_GB2312" w:cs="仿宋_GB2312"/>
                <w:i w:val="0"/>
                <w:iCs w:val="0"/>
                <w:color w:val="000000"/>
                <w:sz w:val="18"/>
                <w:szCs w:val="18"/>
                <w:u w:val="none"/>
              </w:rPr>
            </w:pPr>
          </w:p>
        </w:tc>
        <w:tc>
          <w:tcPr>
            <w:tcW w:w="3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E576D">
            <w:pPr>
              <w:jc w:val="center"/>
              <w:rPr>
                <w:rFonts w:hint="default" w:ascii="仿宋_GB2312" w:hAnsi="宋体" w:eastAsia="仿宋_GB2312" w:cs="仿宋_GB2312"/>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4970">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7369">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3468">
            <w:pPr>
              <w:jc w:val="center"/>
              <w:rPr>
                <w:rFonts w:hint="default" w:ascii="仿宋_GB2312" w:hAnsi="宋体" w:eastAsia="仿宋_GB2312" w:cs="仿宋_GB2312"/>
                <w:i w:val="0"/>
                <w:iCs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CD35">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4212">
            <w:pPr>
              <w:jc w:val="center"/>
              <w:rPr>
                <w:rFonts w:hint="default" w:ascii="仿宋_GB2312" w:hAnsi="宋体" w:eastAsia="仿宋_GB2312" w:cs="仿宋_GB2312"/>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462A">
            <w:pPr>
              <w:jc w:val="center"/>
              <w:rPr>
                <w:rFonts w:hint="default" w:ascii="仿宋_GB2312" w:hAnsi="宋体" w:eastAsia="仿宋_GB2312" w:cs="仿宋_GB2312"/>
                <w:i w:val="0"/>
                <w:iCs w:val="0"/>
                <w:color w:val="000000"/>
                <w:sz w:val="18"/>
                <w:szCs w:val="18"/>
                <w:u w:val="none"/>
              </w:rPr>
            </w:pPr>
          </w:p>
        </w:tc>
      </w:tr>
      <w:tr w14:paraId="0D125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2ED50B">
            <w:pPr>
              <w:jc w:val="center"/>
              <w:rPr>
                <w:rFonts w:hint="default" w:ascii="仿宋_GB2312" w:hAnsi="宋体" w:eastAsia="仿宋_GB2312" w:cs="仿宋_GB2312"/>
                <w:i w:val="0"/>
                <w:iCs w:val="0"/>
                <w:color w:val="000000"/>
                <w:sz w:val="24"/>
                <w:szCs w:val="24"/>
                <w:u w:val="none"/>
              </w:rPr>
            </w:pP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3171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成本指标(10分)</w:t>
            </w: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2ED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经济成本指标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9AA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项目支出成本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220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104.38</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894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104.38万元</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275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564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699F">
            <w:pPr>
              <w:jc w:val="center"/>
              <w:rPr>
                <w:rFonts w:hint="default" w:ascii="仿宋_GB2312" w:hAnsi="宋体" w:eastAsia="仿宋_GB2312" w:cs="仿宋_GB2312"/>
                <w:i w:val="0"/>
                <w:iCs w:val="0"/>
                <w:color w:val="000000"/>
                <w:sz w:val="18"/>
                <w:szCs w:val="18"/>
                <w:u w:val="none"/>
              </w:rPr>
            </w:pPr>
          </w:p>
        </w:tc>
      </w:tr>
      <w:tr w14:paraId="3435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FFEAE9">
            <w:pPr>
              <w:jc w:val="center"/>
              <w:rPr>
                <w:rFonts w:hint="default" w:ascii="仿宋_GB2312" w:hAnsi="宋体" w:eastAsia="仿宋_GB2312" w:cs="仿宋_GB2312"/>
                <w:i w:val="0"/>
                <w:iCs w:val="0"/>
                <w:color w:val="000000"/>
                <w:sz w:val="24"/>
                <w:szCs w:val="24"/>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C077E">
            <w:pPr>
              <w:jc w:val="center"/>
              <w:rPr>
                <w:rFonts w:hint="default" w:ascii="仿宋_GB2312" w:hAnsi="宋体" w:eastAsia="仿宋_GB2312" w:cs="仿宋_GB2312"/>
                <w:i w:val="0"/>
                <w:iCs w:val="0"/>
                <w:color w:val="000000"/>
                <w:sz w:val="18"/>
                <w:szCs w:val="18"/>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CE4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社会成本指标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D479">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CF5F">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267A">
            <w:pPr>
              <w:jc w:val="center"/>
              <w:rPr>
                <w:rFonts w:hint="default" w:ascii="仿宋_GB2312" w:hAnsi="宋体" w:eastAsia="仿宋_GB2312" w:cs="仿宋_GB2312"/>
                <w:i w:val="0"/>
                <w:iCs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34DA">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04EA">
            <w:pPr>
              <w:jc w:val="center"/>
              <w:rPr>
                <w:rFonts w:hint="default" w:ascii="仿宋_GB2312" w:hAnsi="宋体" w:eastAsia="仿宋_GB2312" w:cs="仿宋_GB2312"/>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C29C">
            <w:pPr>
              <w:jc w:val="center"/>
              <w:rPr>
                <w:rFonts w:hint="default" w:ascii="仿宋_GB2312" w:hAnsi="宋体" w:eastAsia="仿宋_GB2312" w:cs="仿宋_GB2312"/>
                <w:i w:val="0"/>
                <w:iCs w:val="0"/>
                <w:color w:val="000000"/>
                <w:sz w:val="18"/>
                <w:szCs w:val="18"/>
                <w:u w:val="none"/>
              </w:rPr>
            </w:pPr>
          </w:p>
        </w:tc>
      </w:tr>
      <w:tr w14:paraId="623E1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0BE558">
            <w:pPr>
              <w:jc w:val="center"/>
              <w:rPr>
                <w:rFonts w:hint="default" w:ascii="仿宋_GB2312" w:hAnsi="宋体" w:eastAsia="仿宋_GB2312" w:cs="仿宋_GB2312"/>
                <w:i w:val="0"/>
                <w:iCs w:val="0"/>
                <w:color w:val="000000"/>
                <w:sz w:val="24"/>
                <w:szCs w:val="24"/>
                <w:u w:val="none"/>
              </w:rPr>
            </w:pP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1B4B2">
            <w:pPr>
              <w:jc w:val="center"/>
              <w:rPr>
                <w:rFonts w:hint="default" w:ascii="仿宋_GB2312" w:hAnsi="宋体" w:eastAsia="仿宋_GB2312" w:cs="仿宋_GB2312"/>
                <w:i w:val="0"/>
                <w:iCs w:val="0"/>
                <w:color w:val="000000"/>
                <w:sz w:val="18"/>
                <w:szCs w:val="18"/>
                <w:u w:val="none"/>
              </w:rPr>
            </w:pPr>
          </w:p>
        </w:tc>
        <w:tc>
          <w:tcPr>
            <w:tcW w:w="3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273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生态环境成本指标</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4C51">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E946">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5890">
            <w:pPr>
              <w:jc w:val="center"/>
              <w:rPr>
                <w:rFonts w:hint="default" w:ascii="仿宋_GB2312" w:hAnsi="宋体" w:eastAsia="仿宋_GB2312" w:cs="仿宋_GB2312"/>
                <w:i w:val="0"/>
                <w:iCs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18E3">
            <w:pPr>
              <w:jc w:val="center"/>
              <w:rPr>
                <w:rFonts w:hint="default" w:ascii="仿宋_GB2312" w:hAnsi="宋体" w:eastAsia="仿宋_GB2312" w:cs="仿宋_GB2312"/>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4CBA">
            <w:pPr>
              <w:jc w:val="center"/>
              <w:rPr>
                <w:rFonts w:hint="default" w:ascii="仿宋_GB2312" w:hAnsi="宋体" w:eastAsia="仿宋_GB2312" w:cs="仿宋_GB2312"/>
                <w:i w:val="0"/>
                <w:iCs w:val="0"/>
                <w:color w:val="000000"/>
                <w:sz w:val="18"/>
                <w:szCs w:val="18"/>
                <w:u w:val="none"/>
              </w:rPr>
            </w:pP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F6EA">
            <w:pPr>
              <w:jc w:val="center"/>
              <w:rPr>
                <w:rFonts w:hint="default" w:ascii="仿宋_GB2312" w:hAnsi="宋体" w:eastAsia="仿宋_GB2312" w:cs="仿宋_GB2312"/>
                <w:i w:val="0"/>
                <w:iCs w:val="0"/>
                <w:color w:val="000000"/>
                <w:sz w:val="18"/>
                <w:szCs w:val="18"/>
                <w:u w:val="none"/>
              </w:rPr>
            </w:pPr>
          </w:p>
        </w:tc>
      </w:tr>
      <w:tr w14:paraId="58C2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73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48A0C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总分</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AE6B">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E64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FD4D">
            <w:pPr>
              <w:jc w:val="center"/>
              <w:rPr>
                <w:rFonts w:hint="default" w:ascii="仿宋_GB2312" w:hAnsi="宋体" w:eastAsia="仿宋_GB2312" w:cs="仿宋_GB2312"/>
                <w:i w:val="0"/>
                <w:iCs w:val="0"/>
                <w:color w:val="000000"/>
                <w:sz w:val="18"/>
                <w:szCs w:val="18"/>
                <w:u w:val="none"/>
              </w:rPr>
            </w:pPr>
          </w:p>
        </w:tc>
      </w:tr>
      <w:tr w14:paraId="05C8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8656" w:type="dxa"/>
            <w:gridSpan w:val="9"/>
            <w:tcBorders>
              <w:top w:val="nil"/>
              <w:left w:val="nil"/>
              <w:bottom w:val="nil"/>
              <w:right w:val="nil"/>
            </w:tcBorders>
            <w:shd w:val="clear" w:color="auto" w:fill="auto"/>
            <w:noWrap/>
            <w:vAlign w:val="center"/>
          </w:tcPr>
          <w:p w14:paraId="7F1380CC">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备注： 一个一级项目支出一张表。如，业务工作经费，运行维护经费，其他事业发展类资金</w:t>
            </w:r>
            <w:r>
              <w:rPr>
                <w:rFonts w:hint="eastAsia" w:ascii="宋体" w:hAnsi="宋体" w:eastAsia="宋体" w:cs="宋体"/>
                <w:i w:val="0"/>
                <w:iCs w:val="0"/>
                <w:color w:val="000000"/>
                <w:kern w:val="0"/>
                <w:sz w:val="18"/>
                <w:szCs w:val="18"/>
                <w:u w:val="none"/>
                <w:lang w:val="en-US" w:eastAsia="zh-CN" w:bidi="ar"/>
              </w:rPr>
              <w:t>…</w:t>
            </w:r>
            <w:r>
              <w:rPr>
                <w:rFonts w:hint="default" w:ascii="仿宋_GB2312" w:hAnsi="宋体" w:eastAsia="仿宋_GB2312" w:cs="仿宋_GB2312"/>
                <w:i w:val="0"/>
                <w:iCs w:val="0"/>
                <w:color w:val="000000"/>
                <w:kern w:val="0"/>
                <w:sz w:val="18"/>
                <w:szCs w:val="18"/>
                <w:u w:val="none"/>
                <w:lang w:val="en-US" w:eastAsia="zh-CN" w:bidi="ar"/>
              </w:rPr>
              <w:t>各一</w:t>
            </w:r>
            <w:r>
              <w:rPr>
                <w:rFonts w:hint="default" w:ascii="仿宋_GB2312" w:hAnsi="宋体" w:eastAsia="仿宋_GB2312" w:cs="仿宋_GB2312"/>
                <w:i w:val="0"/>
                <w:iCs w:val="0"/>
                <w:color w:val="000000"/>
                <w:kern w:val="0"/>
                <w:sz w:val="20"/>
                <w:szCs w:val="20"/>
                <w:u w:val="none"/>
                <w:lang w:val="en-US" w:eastAsia="zh-CN" w:bidi="ar"/>
              </w:rPr>
              <w:t>张表.</w:t>
            </w:r>
          </w:p>
        </w:tc>
      </w:tr>
    </w:tbl>
    <w:p w14:paraId="4C7966F0">
      <w:pPr>
        <w:rPr>
          <w:rFonts w:hint="eastAsia"/>
          <w:sz w:val="22"/>
          <w:szCs w:val="28"/>
          <w:lang w:val="en-US" w:eastAsia="zh-CN"/>
        </w:rPr>
      </w:pPr>
      <w:r>
        <w:rPr>
          <w:rFonts w:hint="eastAsia"/>
          <w:sz w:val="22"/>
          <w:szCs w:val="28"/>
          <w:lang w:val="en-US" w:eastAsia="zh-CN"/>
        </w:rPr>
        <w:t>填表人：徐伟    填报日期：2024.6.20   联系电话1351730777  1单位负责人签字：</w:t>
      </w:r>
    </w:p>
    <w:p w14:paraId="170390B8">
      <w:pPr>
        <w:bidi w:val="0"/>
        <w:rPr>
          <w:rFonts w:hint="default" w:asciiTheme="minorHAnsi" w:hAnsiTheme="minorHAnsi" w:eastAsiaTheme="minorEastAsia" w:cstheme="minorBidi"/>
          <w:kern w:val="2"/>
          <w:sz w:val="21"/>
          <w:szCs w:val="24"/>
          <w:lang w:val="en-US" w:eastAsia="zh-CN" w:bidi="ar-SA"/>
        </w:rPr>
      </w:pPr>
    </w:p>
    <w:p w14:paraId="2965C369">
      <w:pPr>
        <w:bidi w:val="0"/>
        <w:rPr>
          <w:rFonts w:hint="default"/>
          <w:lang w:val="en-US" w:eastAsia="zh-CN"/>
        </w:rPr>
      </w:pPr>
    </w:p>
    <w:p w14:paraId="60F46ED2">
      <w:pPr>
        <w:bidi w:val="0"/>
        <w:rPr>
          <w:rFonts w:hint="default"/>
          <w:lang w:val="en-US" w:eastAsia="zh-CN"/>
        </w:rPr>
      </w:pPr>
    </w:p>
    <w:p w14:paraId="01AF2C67">
      <w:pPr>
        <w:bidi w:val="0"/>
        <w:rPr>
          <w:rFonts w:hint="default"/>
          <w:lang w:val="en-US" w:eastAsia="zh-CN"/>
        </w:rPr>
      </w:pPr>
    </w:p>
    <w:p w14:paraId="79D56436">
      <w:pPr>
        <w:bidi w:val="0"/>
        <w:rPr>
          <w:rFonts w:hint="default"/>
          <w:lang w:val="en-US" w:eastAsia="zh-CN"/>
        </w:rPr>
      </w:pPr>
    </w:p>
    <w:p w14:paraId="2EABD7CD">
      <w:pPr>
        <w:spacing w:before="130" w:line="221" w:lineRule="auto"/>
        <w:jc w:val="center"/>
        <w:rPr>
          <w:rFonts w:hint="eastAsia"/>
          <w:lang w:val="en-US" w:eastAsia="zh-CN"/>
        </w:rPr>
      </w:pPr>
      <w:r>
        <w:rPr>
          <w:rFonts w:hint="eastAsia"/>
          <w:lang w:val="en-US" w:eastAsia="zh-CN"/>
        </w:rPr>
        <w:tab/>
      </w:r>
    </w:p>
    <w:p w14:paraId="09E5703B">
      <w:pPr>
        <w:spacing w:before="130" w:line="221" w:lineRule="auto"/>
        <w:jc w:val="center"/>
        <w:rPr>
          <w:rFonts w:hint="eastAsia"/>
          <w:lang w:val="en-US" w:eastAsia="zh-CN"/>
        </w:rPr>
      </w:pPr>
    </w:p>
    <w:p w14:paraId="7B76A8ED">
      <w:pPr>
        <w:spacing w:before="130" w:line="221" w:lineRule="auto"/>
        <w:jc w:val="center"/>
        <w:rPr>
          <w:rFonts w:hint="eastAsia"/>
          <w:lang w:val="en-US" w:eastAsia="zh-CN"/>
        </w:rPr>
      </w:pPr>
    </w:p>
    <w:p w14:paraId="1B4E997C">
      <w:pPr>
        <w:spacing w:before="130" w:line="221" w:lineRule="auto"/>
        <w:jc w:val="center"/>
        <w:rPr>
          <w:rFonts w:hint="eastAsia"/>
          <w:lang w:val="en-US" w:eastAsia="zh-CN"/>
        </w:rPr>
      </w:pPr>
    </w:p>
    <w:p w14:paraId="5881AB0E">
      <w:pPr>
        <w:spacing w:before="130" w:line="221" w:lineRule="auto"/>
        <w:jc w:val="center"/>
        <w:rPr>
          <w:rFonts w:hint="eastAsia"/>
          <w:lang w:val="en-US" w:eastAsia="zh-CN"/>
        </w:rPr>
      </w:pPr>
    </w:p>
    <w:p w14:paraId="6FE14148">
      <w:pPr>
        <w:spacing w:before="130" w:line="221" w:lineRule="auto"/>
        <w:jc w:val="center"/>
        <w:rPr>
          <w:rFonts w:hint="eastAsia"/>
          <w:lang w:val="en-US" w:eastAsia="zh-CN"/>
        </w:rPr>
      </w:pPr>
    </w:p>
    <w:p w14:paraId="0B9BFB47">
      <w:pPr>
        <w:spacing w:before="130" w:line="221" w:lineRule="auto"/>
        <w:jc w:val="center"/>
        <w:rPr>
          <w:rFonts w:hint="eastAsia"/>
          <w:lang w:val="en-US" w:eastAsia="zh-CN"/>
        </w:rPr>
      </w:pPr>
    </w:p>
    <w:p w14:paraId="2BF93080">
      <w:pPr>
        <w:spacing w:before="130" w:line="221" w:lineRule="auto"/>
        <w:jc w:val="center"/>
        <w:rPr>
          <w:rFonts w:hint="eastAsia"/>
          <w:lang w:val="en-US" w:eastAsia="zh-CN"/>
        </w:rPr>
      </w:pPr>
    </w:p>
    <w:p w14:paraId="132DF1E4">
      <w:pPr>
        <w:spacing w:before="130" w:line="221" w:lineRule="auto"/>
        <w:jc w:val="center"/>
        <w:rPr>
          <w:rFonts w:hint="eastAsia"/>
          <w:lang w:val="en-US" w:eastAsia="zh-CN"/>
        </w:rPr>
      </w:pPr>
    </w:p>
    <w:p w14:paraId="3C8453F3">
      <w:pPr>
        <w:spacing w:before="130" w:line="221" w:lineRule="auto"/>
        <w:jc w:val="center"/>
        <w:rPr>
          <w:rFonts w:hint="eastAsia"/>
          <w:lang w:val="en-US" w:eastAsia="zh-CN"/>
        </w:rPr>
      </w:pPr>
    </w:p>
    <w:p w14:paraId="254169AE">
      <w:pPr>
        <w:spacing w:before="130" w:line="221" w:lineRule="auto"/>
        <w:jc w:val="center"/>
        <w:rPr>
          <w:rFonts w:hint="eastAsia" w:ascii="宋体" w:hAnsi="宋体" w:eastAsia="宋体" w:cs="宋体"/>
          <w:b/>
          <w:bCs/>
          <w:spacing w:val="16"/>
          <w:sz w:val="32"/>
          <w:szCs w:val="32"/>
        </w:rPr>
      </w:pPr>
    </w:p>
    <w:p w14:paraId="4591B89A">
      <w:pPr>
        <w:spacing w:before="55" w:line="219" w:lineRule="auto"/>
        <w:ind w:left="128"/>
        <w:rPr>
          <w:rFonts w:ascii="宋体" w:hAnsi="宋体" w:eastAsia="宋体" w:cs="宋体"/>
          <w:sz w:val="28"/>
          <w:szCs w:val="28"/>
        </w:rPr>
      </w:pPr>
      <w:r>
        <w:rPr>
          <w:rFonts w:ascii="宋体" w:hAnsi="宋体" w:eastAsia="宋体" w:cs="宋体"/>
          <w:b/>
          <w:bCs/>
          <w:spacing w:val="-12"/>
          <w:sz w:val="28"/>
          <w:szCs w:val="28"/>
        </w:rPr>
        <w:t>附件4</w:t>
      </w:r>
    </w:p>
    <w:p w14:paraId="00F592E8">
      <w:pPr>
        <w:spacing w:line="265" w:lineRule="auto"/>
        <w:rPr>
          <w:rFonts w:ascii="Arial"/>
          <w:sz w:val="21"/>
        </w:rPr>
      </w:pPr>
    </w:p>
    <w:p w14:paraId="6DC8DB4F">
      <w:pPr>
        <w:spacing w:line="265" w:lineRule="auto"/>
        <w:rPr>
          <w:rFonts w:ascii="Arial"/>
          <w:sz w:val="21"/>
        </w:rPr>
      </w:pPr>
    </w:p>
    <w:p w14:paraId="48AEBF33">
      <w:pPr>
        <w:spacing w:line="265" w:lineRule="auto"/>
        <w:rPr>
          <w:rFonts w:ascii="Arial"/>
          <w:sz w:val="21"/>
        </w:rPr>
      </w:pPr>
    </w:p>
    <w:p w14:paraId="07C1EC44">
      <w:pPr>
        <w:spacing w:line="266" w:lineRule="auto"/>
        <w:rPr>
          <w:rFonts w:ascii="Arial"/>
          <w:sz w:val="21"/>
        </w:rPr>
      </w:pPr>
    </w:p>
    <w:p w14:paraId="52AF85BB">
      <w:pPr>
        <w:spacing w:line="266" w:lineRule="auto"/>
        <w:rPr>
          <w:rFonts w:ascii="Arial"/>
          <w:sz w:val="21"/>
        </w:rPr>
      </w:pPr>
    </w:p>
    <w:p w14:paraId="0439A632">
      <w:pPr>
        <w:pStyle w:val="2"/>
        <w:bidi w:val="0"/>
        <w:jc w:val="center"/>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cs="黑体"/>
          <w:sz w:val="44"/>
          <w:szCs w:val="44"/>
          <w:lang w:val="en-US" w:eastAsia="zh-CN"/>
        </w:rPr>
        <w:t>2</w:t>
      </w:r>
      <w:r>
        <w:rPr>
          <w:rFonts w:hint="eastAsia" w:ascii="黑体" w:hAnsi="黑体" w:eastAsia="黑体" w:cs="黑体"/>
          <w:sz w:val="44"/>
          <w:szCs w:val="44"/>
        </w:rPr>
        <w:t>年度汨罗市</w:t>
      </w:r>
      <w:r>
        <w:rPr>
          <w:rFonts w:hint="eastAsia" w:ascii="黑体" w:hAnsi="黑体" w:cs="黑体"/>
          <w:sz w:val="44"/>
          <w:szCs w:val="44"/>
          <w:lang w:val="en-US" w:eastAsia="zh-CN"/>
        </w:rPr>
        <w:t>桃林寺镇</w:t>
      </w:r>
      <w:r>
        <w:rPr>
          <w:rFonts w:hint="eastAsia" w:ascii="黑体" w:hAnsi="黑体" w:eastAsia="黑体" w:cs="黑体"/>
          <w:sz w:val="44"/>
          <w:szCs w:val="44"/>
        </w:rPr>
        <w:t>镇人民政府部门整体支出绩效自评报告</w:t>
      </w:r>
    </w:p>
    <w:p w14:paraId="3E9A28C7">
      <w:pPr>
        <w:spacing w:line="241" w:lineRule="auto"/>
        <w:rPr>
          <w:rFonts w:ascii="Arial"/>
          <w:sz w:val="21"/>
        </w:rPr>
      </w:pPr>
    </w:p>
    <w:p w14:paraId="7D8A929F">
      <w:pPr>
        <w:spacing w:line="241" w:lineRule="auto"/>
        <w:rPr>
          <w:rFonts w:ascii="Arial"/>
          <w:sz w:val="21"/>
        </w:rPr>
      </w:pPr>
    </w:p>
    <w:p w14:paraId="217F57F7">
      <w:pPr>
        <w:spacing w:line="241" w:lineRule="auto"/>
        <w:rPr>
          <w:rFonts w:ascii="Arial"/>
          <w:sz w:val="21"/>
        </w:rPr>
      </w:pPr>
    </w:p>
    <w:p w14:paraId="514E244E">
      <w:pPr>
        <w:spacing w:line="241" w:lineRule="auto"/>
        <w:rPr>
          <w:rFonts w:ascii="Arial"/>
          <w:sz w:val="21"/>
        </w:rPr>
      </w:pPr>
    </w:p>
    <w:p w14:paraId="0241EBC6">
      <w:pPr>
        <w:spacing w:line="241" w:lineRule="auto"/>
        <w:rPr>
          <w:rFonts w:ascii="Arial"/>
          <w:sz w:val="21"/>
        </w:rPr>
      </w:pPr>
    </w:p>
    <w:p w14:paraId="08C42C4A">
      <w:pPr>
        <w:spacing w:line="241" w:lineRule="auto"/>
        <w:rPr>
          <w:rFonts w:ascii="Arial"/>
          <w:sz w:val="21"/>
        </w:rPr>
      </w:pPr>
    </w:p>
    <w:p w14:paraId="1EDFF8D9">
      <w:pPr>
        <w:spacing w:line="241" w:lineRule="auto"/>
        <w:rPr>
          <w:rFonts w:ascii="Arial"/>
          <w:sz w:val="21"/>
        </w:rPr>
      </w:pPr>
    </w:p>
    <w:p w14:paraId="34C9DBF9">
      <w:pPr>
        <w:spacing w:line="241" w:lineRule="auto"/>
        <w:rPr>
          <w:rFonts w:ascii="Arial"/>
          <w:sz w:val="21"/>
        </w:rPr>
      </w:pPr>
    </w:p>
    <w:p w14:paraId="323A7BC6">
      <w:pPr>
        <w:spacing w:line="241" w:lineRule="auto"/>
        <w:rPr>
          <w:rFonts w:ascii="Arial"/>
          <w:sz w:val="21"/>
        </w:rPr>
      </w:pPr>
    </w:p>
    <w:p w14:paraId="6CB26A07">
      <w:pPr>
        <w:spacing w:line="241" w:lineRule="auto"/>
        <w:rPr>
          <w:rFonts w:ascii="Arial"/>
          <w:sz w:val="21"/>
        </w:rPr>
      </w:pPr>
    </w:p>
    <w:p w14:paraId="4DCE99B4">
      <w:pPr>
        <w:spacing w:line="241" w:lineRule="auto"/>
        <w:rPr>
          <w:rFonts w:ascii="Arial"/>
          <w:sz w:val="21"/>
        </w:rPr>
      </w:pPr>
    </w:p>
    <w:p w14:paraId="506270B9">
      <w:pPr>
        <w:spacing w:line="241" w:lineRule="auto"/>
        <w:rPr>
          <w:rFonts w:ascii="Arial"/>
          <w:sz w:val="21"/>
        </w:rPr>
      </w:pPr>
    </w:p>
    <w:p w14:paraId="52385E77">
      <w:pPr>
        <w:spacing w:line="241" w:lineRule="auto"/>
        <w:rPr>
          <w:rFonts w:ascii="Arial"/>
          <w:sz w:val="21"/>
        </w:rPr>
      </w:pPr>
    </w:p>
    <w:p w14:paraId="45C42425">
      <w:pPr>
        <w:spacing w:line="241" w:lineRule="auto"/>
        <w:rPr>
          <w:rFonts w:ascii="Arial"/>
          <w:sz w:val="21"/>
        </w:rPr>
      </w:pPr>
    </w:p>
    <w:p w14:paraId="50241732">
      <w:pPr>
        <w:spacing w:line="241" w:lineRule="auto"/>
        <w:rPr>
          <w:rFonts w:ascii="Arial"/>
          <w:sz w:val="21"/>
        </w:rPr>
      </w:pPr>
    </w:p>
    <w:p w14:paraId="0C59AE90">
      <w:pPr>
        <w:spacing w:line="241" w:lineRule="auto"/>
        <w:rPr>
          <w:rFonts w:ascii="Arial"/>
          <w:sz w:val="21"/>
        </w:rPr>
      </w:pPr>
    </w:p>
    <w:p w14:paraId="265D1FF2">
      <w:pPr>
        <w:spacing w:line="242" w:lineRule="auto"/>
        <w:rPr>
          <w:rFonts w:ascii="Arial"/>
          <w:sz w:val="21"/>
        </w:rPr>
      </w:pPr>
    </w:p>
    <w:p w14:paraId="45A293E1">
      <w:pPr>
        <w:spacing w:line="242" w:lineRule="auto"/>
        <w:rPr>
          <w:rFonts w:ascii="Arial"/>
          <w:sz w:val="21"/>
        </w:rPr>
      </w:pPr>
    </w:p>
    <w:p w14:paraId="377328B3">
      <w:pPr>
        <w:spacing w:line="242" w:lineRule="auto"/>
        <w:rPr>
          <w:rFonts w:ascii="Arial"/>
          <w:sz w:val="21"/>
        </w:rPr>
      </w:pPr>
    </w:p>
    <w:p w14:paraId="429730A6">
      <w:pPr>
        <w:spacing w:line="242" w:lineRule="auto"/>
        <w:rPr>
          <w:rFonts w:ascii="Arial"/>
          <w:sz w:val="21"/>
        </w:rPr>
      </w:pPr>
    </w:p>
    <w:p w14:paraId="70758C8D">
      <w:pPr>
        <w:spacing w:line="242" w:lineRule="auto"/>
        <w:rPr>
          <w:rFonts w:ascii="Arial"/>
          <w:sz w:val="21"/>
        </w:rPr>
      </w:pPr>
    </w:p>
    <w:p w14:paraId="2A117085">
      <w:pPr>
        <w:spacing w:line="242" w:lineRule="auto"/>
        <w:rPr>
          <w:rFonts w:ascii="Arial"/>
          <w:sz w:val="21"/>
        </w:rPr>
      </w:pPr>
    </w:p>
    <w:p w14:paraId="1B14816E">
      <w:pPr>
        <w:spacing w:before="91" w:line="224" w:lineRule="auto"/>
        <w:ind w:firstLine="1447" w:firstLineChars="600"/>
        <w:rPr>
          <w:rFonts w:ascii="楷体" w:hAnsi="楷体" w:eastAsia="楷体" w:cs="楷体"/>
          <w:sz w:val="28"/>
          <w:szCs w:val="28"/>
        </w:rPr>
      </w:pPr>
      <w:r>
        <w:rPr>
          <w:rFonts w:ascii="楷体" w:hAnsi="楷体" w:eastAsia="楷体" w:cs="楷体"/>
          <w:b/>
          <w:bCs/>
          <w:spacing w:val="-20"/>
          <w:sz w:val="28"/>
          <w:szCs w:val="28"/>
        </w:rPr>
        <w:t>部门(单位)名称：</w:t>
      </w:r>
      <w:r>
        <w:rPr>
          <w:rFonts w:hint="eastAsia" w:ascii="楷体" w:hAnsi="楷体" w:eastAsia="楷体" w:cs="楷体"/>
          <w:b/>
          <w:bCs/>
          <w:spacing w:val="-20"/>
          <w:sz w:val="28"/>
          <w:szCs w:val="28"/>
          <w:u w:val="single" w:color="auto"/>
          <w:lang w:val="en-US" w:eastAsia="zh-CN"/>
        </w:rPr>
        <w:t>汨罗市桃林寺镇镇人民政府</w:t>
      </w:r>
    </w:p>
    <w:p w14:paraId="5060290D">
      <w:pPr>
        <w:spacing w:before="285" w:line="225" w:lineRule="auto"/>
        <w:ind w:left="2975"/>
        <w:rPr>
          <w:rFonts w:ascii="楷体" w:hAnsi="楷体" w:eastAsia="楷体" w:cs="楷体"/>
          <w:sz w:val="28"/>
          <w:szCs w:val="28"/>
        </w:rPr>
      </w:pPr>
      <w:r>
        <w:rPr>
          <w:rFonts w:hint="eastAsia" w:ascii="楷体" w:hAnsi="楷体" w:eastAsia="楷体" w:cs="楷体"/>
          <w:spacing w:val="-8"/>
          <w:sz w:val="28"/>
          <w:szCs w:val="28"/>
          <w:lang w:val="en-US" w:eastAsia="zh-CN"/>
        </w:rPr>
        <w:t>2024</w:t>
      </w:r>
      <w:r>
        <w:rPr>
          <w:rFonts w:ascii="楷体" w:hAnsi="楷体" w:eastAsia="楷体" w:cs="楷体"/>
          <w:spacing w:val="-8"/>
          <w:sz w:val="28"/>
          <w:szCs w:val="28"/>
        </w:rPr>
        <w:t>年</w:t>
      </w:r>
      <w:r>
        <w:rPr>
          <w:rFonts w:ascii="楷体" w:hAnsi="楷体" w:eastAsia="楷体" w:cs="楷体"/>
          <w:spacing w:val="21"/>
          <w:sz w:val="28"/>
          <w:szCs w:val="28"/>
        </w:rPr>
        <w:t xml:space="preserve"> </w:t>
      </w:r>
      <w:r>
        <w:rPr>
          <w:rFonts w:hint="eastAsia" w:ascii="楷体" w:hAnsi="楷体" w:eastAsia="楷体" w:cs="楷体"/>
          <w:spacing w:val="21"/>
          <w:sz w:val="28"/>
          <w:szCs w:val="28"/>
          <w:lang w:val="en-US" w:eastAsia="zh-CN"/>
        </w:rPr>
        <w:t>6</w:t>
      </w:r>
      <w:r>
        <w:rPr>
          <w:rFonts w:ascii="楷体" w:hAnsi="楷体" w:eastAsia="楷体" w:cs="楷体"/>
          <w:spacing w:val="-8"/>
          <w:sz w:val="28"/>
          <w:szCs w:val="28"/>
        </w:rPr>
        <w:t xml:space="preserve">月 </w:t>
      </w:r>
      <w:r>
        <w:rPr>
          <w:rFonts w:hint="eastAsia" w:ascii="楷体" w:hAnsi="楷体" w:eastAsia="楷体" w:cs="楷体"/>
          <w:spacing w:val="-8"/>
          <w:sz w:val="28"/>
          <w:szCs w:val="28"/>
          <w:lang w:val="en-US" w:eastAsia="zh-CN"/>
        </w:rPr>
        <w:t>5</w:t>
      </w:r>
      <w:r>
        <w:rPr>
          <w:rFonts w:ascii="楷体" w:hAnsi="楷体" w:eastAsia="楷体" w:cs="楷体"/>
          <w:spacing w:val="-8"/>
          <w:sz w:val="28"/>
          <w:szCs w:val="28"/>
        </w:rPr>
        <w:t xml:space="preserve"> 日</w:t>
      </w:r>
    </w:p>
    <w:p w14:paraId="65F3EBD3">
      <w:pPr>
        <w:spacing w:before="130" w:line="221" w:lineRule="auto"/>
        <w:ind w:firstLine="1413" w:firstLineChars="400"/>
        <w:jc w:val="both"/>
        <w:rPr>
          <w:rFonts w:hint="eastAsia" w:ascii="宋体" w:hAnsi="宋体" w:eastAsia="宋体" w:cs="宋体"/>
          <w:b/>
          <w:bCs/>
          <w:spacing w:val="16"/>
          <w:sz w:val="32"/>
          <w:szCs w:val="32"/>
        </w:rPr>
      </w:pPr>
      <w:r>
        <w:rPr>
          <w:rFonts w:hint="eastAsia" w:ascii="宋体" w:hAnsi="宋体" w:eastAsia="宋体" w:cs="宋体"/>
          <w:b/>
          <w:bCs/>
          <w:spacing w:val="16"/>
          <w:sz w:val="32"/>
          <w:szCs w:val="32"/>
        </w:rPr>
        <w:t>202</w:t>
      </w:r>
      <w:r>
        <w:rPr>
          <w:rFonts w:hint="eastAsia" w:ascii="宋体" w:hAnsi="宋体" w:eastAsia="宋体" w:cs="宋体"/>
          <w:b/>
          <w:bCs/>
          <w:spacing w:val="16"/>
          <w:sz w:val="32"/>
          <w:szCs w:val="32"/>
          <w:lang w:val="en-US" w:eastAsia="zh-CN"/>
        </w:rPr>
        <w:t>2</w:t>
      </w:r>
      <w:r>
        <w:rPr>
          <w:rFonts w:hint="eastAsia" w:ascii="宋体" w:hAnsi="宋体" w:eastAsia="宋体" w:cs="宋体"/>
          <w:b/>
          <w:bCs/>
          <w:spacing w:val="16"/>
          <w:sz w:val="32"/>
          <w:szCs w:val="32"/>
        </w:rPr>
        <w:t xml:space="preserve"> 年度</w:t>
      </w:r>
      <w:r>
        <w:rPr>
          <w:rFonts w:hint="eastAsia" w:ascii="宋体" w:hAnsi="宋体" w:eastAsia="宋体" w:cs="宋体"/>
          <w:b/>
          <w:bCs/>
          <w:spacing w:val="-60"/>
          <w:sz w:val="32"/>
          <w:szCs w:val="32"/>
        </w:rPr>
        <w:t xml:space="preserve"> </w:t>
      </w:r>
      <w:r>
        <w:rPr>
          <w:rFonts w:hint="eastAsia" w:ascii="宋体" w:hAnsi="宋体" w:eastAsia="宋体" w:cs="宋体"/>
          <w:b/>
          <w:bCs/>
          <w:sz w:val="32"/>
          <w:szCs w:val="32"/>
          <w:lang w:val="en-US" w:eastAsia="zh-CN"/>
        </w:rPr>
        <w:t>桃林寺镇</w:t>
      </w:r>
      <w:r>
        <w:rPr>
          <w:rFonts w:hint="eastAsia" w:ascii="宋体" w:hAnsi="宋体" w:eastAsia="宋体" w:cs="宋体"/>
          <w:b/>
          <w:bCs/>
          <w:spacing w:val="16"/>
          <w:sz w:val="32"/>
          <w:szCs w:val="32"/>
        </w:rPr>
        <w:t>部门整体支出绩效</w:t>
      </w:r>
    </w:p>
    <w:p w14:paraId="6F03A85C">
      <w:pPr>
        <w:spacing w:before="130" w:line="221" w:lineRule="auto"/>
        <w:jc w:val="center"/>
        <w:rPr>
          <w:rFonts w:hint="eastAsia" w:ascii="宋体" w:hAnsi="宋体" w:eastAsia="宋体" w:cs="宋体"/>
          <w:b/>
          <w:bCs/>
          <w:sz w:val="32"/>
          <w:szCs w:val="32"/>
        </w:rPr>
      </w:pPr>
      <w:r>
        <w:rPr>
          <w:rFonts w:hint="eastAsia" w:ascii="宋体" w:hAnsi="宋体" w:eastAsia="宋体" w:cs="宋体"/>
          <w:b/>
          <w:bCs/>
          <w:spacing w:val="-24"/>
          <w:position w:val="20"/>
          <w:sz w:val="32"/>
          <w:szCs w:val="32"/>
        </w:rPr>
        <w:t>自</w:t>
      </w:r>
      <w:r>
        <w:rPr>
          <w:rFonts w:hint="eastAsia" w:ascii="宋体" w:hAnsi="宋体" w:eastAsia="宋体" w:cs="宋体"/>
          <w:b/>
          <w:bCs/>
          <w:spacing w:val="82"/>
          <w:position w:val="20"/>
          <w:sz w:val="32"/>
          <w:szCs w:val="32"/>
        </w:rPr>
        <w:t xml:space="preserve"> </w:t>
      </w:r>
      <w:r>
        <w:rPr>
          <w:rFonts w:hint="eastAsia" w:ascii="宋体" w:hAnsi="宋体" w:eastAsia="宋体" w:cs="宋体"/>
          <w:b/>
          <w:bCs/>
          <w:spacing w:val="-24"/>
          <w:position w:val="20"/>
          <w:sz w:val="32"/>
          <w:szCs w:val="32"/>
        </w:rPr>
        <w:t>评</w:t>
      </w:r>
      <w:r>
        <w:rPr>
          <w:rFonts w:hint="eastAsia" w:ascii="宋体" w:hAnsi="宋体" w:eastAsia="宋体" w:cs="宋体"/>
          <w:b/>
          <w:bCs/>
          <w:spacing w:val="79"/>
          <w:position w:val="20"/>
          <w:sz w:val="32"/>
          <w:szCs w:val="32"/>
        </w:rPr>
        <w:t xml:space="preserve"> </w:t>
      </w:r>
      <w:r>
        <w:rPr>
          <w:rFonts w:hint="eastAsia" w:ascii="宋体" w:hAnsi="宋体" w:eastAsia="宋体" w:cs="宋体"/>
          <w:b/>
          <w:bCs/>
          <w:spacing w:val="-24"/>
          <w:position w:val="20"/>
          <w:sz w:val="32"/>
          <w:szCs w:val="32"/>
        </w:rPr>
        <w:t>报</w:t>
      </w:r>
      <w:r>
        <w:rPr>
          <w:rFonts w:hint="eastAsia" w:ascii="宋体" w:hAnsi="宋体" w:eastAsia="宋体" w:cs="宋体"/>
          <w:b/>
          <w:bCs/>
          <w:spacing w:val="87"/>
          <w:position w:val="20"/>
          <w:sz w:val="32"/>
          <w:szCs w:val="32"/>
        </w:rPr>
        <w:t xml:space="preserve"> </w:t>
      </w:r>
      <w:r>
        <w:rPr>
          <w:rFonts w:hint="eastAsia" w:ascii="宋体" w:hAnsi="宋体" w:eastAsia="宋体" w:cs="宋体"/>
          <w:b/>
          <w:bCs/>
          <w:spacing w:val="-24"/>
          <w:position w:val="20"/>
          <w:sz w:val="32"/>
          <w:szCs w:val="32"/>
        </w:rPr>
        <w:t>告</w:t>
      </w:r>
    </w:p>
    <w:p w14:paraId="4F26F9E1">
      <w:pPr>
        <w:kinsoku w:val="0"/>
        <w:autoSpaceDE w:val="0"/>
        <w:autoSpaceDN w:val="0"/>
        <w:adjustRightInd w:val="0"/>
        <w:snapToGrid w:val="0"/>
        <w:spacing w:before="211" w:line="224" w:lineRule="auto"/>
        <w:jc w:val="both"/>
        <w:textAlignment w:val="baseline"/>
        <w:rPr>
          <w:rFonts w:hint="eastAsia" w:ascii="宋体" w:hAnsi="宋体" w:eastAsia="宋体" w:cs="宋体"/>
          <w:b/>
          <w:bCs/>
          <w:snapToGrid w:val="0"/>
          <w:color w:val="000000"/>
          <w:sz w:val="32"/>
          <w:szCs w:val="32"/>
          <w:lang w:val="en-US" w:eastAsia="zh-CN" w:bidi="ar-SA"/>
        </w:rPr>
      </w:pPr>
      <w:r>
        <w:rPr>
          <w:rFonts w:hint="eastAsia" w:ascii="宋体" w:hAnsi="宋体" w:eastAsia="宋体" w:cs="宋体"/>
          <w:b/>
          <w:bCs/>
          <w:snapToGrid w:val="0"/>
          <w:color w:val="000000"/>
          <w:sz w:val="32"/>
          <w:szCs w:val="32"/>
          <w:lang w:val="en-US" w:eastAsia="zh-CN" w:bidi="ar-SA"/>
        </w:rPr>
        <w:t>一、部门(单位)基本情况</w:t>
      </w:r>
    </w:p>
    <w:p w14:paraId="1EE6B557">
      <w:pPr>
        <w:kinsoku w:val="0"/>
        <w:autoSpaceDE w:val="0"/>
        <w:autoSpaceDN w:val="0"/>
        <w:adjustRightInd w:val="0"/>
        <w:snapToGrid w:val="0"/>
        <w:spacing w:before="211" w:line="224" w:lineRule="auto"/>
        <w:ind w:firstLine="638"/>
        <w:jc w:val="both"/>
        <w:textAlignment w:val="baseline"/>
        <w:rPr>
          <w:rFonts w:hint="eastAsia" w:ascii="宋体" w:hAnsi="宋体" w:eastAsia="宋体" w:cs="宋体"/>
          <w:b/>
          <w:bCs/>
          <w:snapToGrid w:val="0"/>
          <w:color w:val="000000"/>
          <w:spacing w:val="18"/>
          <w:sz w:val="32"/>
          <w:szCs w:val="32"/>
          <w:lang w:val="en-US" w:eastAsia="zh-CN" w:bidi="ar-SA"/>
        </w:rPr>
      </w:pPr>
      <w:r>
        <w:rPr>
          <w:rFonts w:hint="eastAsia" w:ascii="宋体" w:hAnsi="宋体" w:eastAsia="宋体" w:cs="宋体"/>
          <w:b/>
          <w:bCs/>
          <w:snapToGrid w:val="0"/>
          <w:color w:val="000000"/>
          <w:spacing w:val="18"/>
          <w:sz w:val="32"/>
          <w:szCs w:val="32"/>
          <w:lang w:val="en-US" w:eastAsia="zh-CN" w:bidi="ar-SA"/>
        </w:rPr>
        <w:t>（一）机构设置情况</w:t>
      </w:r>
    </w:p>
    <w:p w14:paraId="1A74595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960" w:firstLineChars="30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shd w:val="clear" w:fill="FFFFFF"/>
        </w:rPr>
        <w:t>桃林寺镇人民政府单位内设机构包括：公共文化和社会事业发展中心、 劳动就业和社会保障服务中心、公共文化和事业发展中心、劳动就业和社会保障中心、林业工作专、水利工作站、司法所、政府服务中心。</w:t>
      </w:r>
    </w:p>
    <w:p w14:paraId="76B12288">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rightChars="0" w:firstLine="643" w:firstLineChars="200"/>
        <w:jc w:val="both"/>
        <w:rPr>
          <w:rFonts w:hint="eastAsia" w:ascii="宋体" w:hAnsi="宋体" w:eastAsia="宋体" w:cs="宋体"/>
          <w:b/>
          <w:bCs/>
          <w:i w:val="0"/>
          <w:iCs w:val="0"/>
          <w:caps w:val="0"/>
          <w:color w:val="555555"/>
          <w:spacing w:val="0"/>
          <w:sz w:val="32"/>
          <w:szCs w:val="32"/>
          <w:shd w:val="clear" w:fill="FFFFFF"/>
          <w:lang w:val="en-US" w:eastAsia="zh-CN"/>
        </w:rPr>
      </w:pPr>
      <w:r>
        <w:rPr>
          <w:rFonts w:hint="eastAsia" w:ascii="宋体" w:hAnsi="宋体" w:eastAsia="宋体" w:cs="宋体"/>
          <w:b/>
          <w:bCs/>
          <w:i w:val="0"/>
          <w:iCs w:val="0"/>
          <w:caps w:val="0"/>
          <w:color w:val="555555"/>
          <w:spacing w:val="0"/>
          <w:sz w:val="32"/>
          <w:szCs w:val="32"/>
          <w:shd w:val="clear" w:fill="FFFFFF"/>
          <w:lang w:eastAsia="zh-CN"/>
        </w:rPr>
        <w:t>（</w:t>
      </w:r>
      <w:r>
        <w:rPr>
          <w:rFonts w:hint="eastAsia" w:ascii="宋体" w:hAnsi="宋体" w:eastAsia="宋体" w:cs="宋体"/>
          <w:b/>
          <w:bCs/>
          <w:i w:val="0"/>
          <w:iCs w:val="0"/>
          <w:caps w:val="0"/>
          <w:color w:val="555555"/>
          <w:spacing w:val="0"/>
          <w:sz w:val="32"/>
          <w:szCs w:val="32"/>
          <w:shd w:val="clear" w:fill="FFFFFF"/>
          <w:lang w:val="en-US" w:eastAsia="zh-CN"/>
        </w:rPr>
        <w:t>二</w:t>
      </w:r>
      <w:r>
        <w:rPr>
          <w:rFonts w:hint="eastAsia" w:ascii="宋体" w:hAnsi="宋体" w:eastAsia="宋体" w:cs="宋体"/>
          <w:b/>
          <w:bCs/>
          <w:i w:val="0"/>
          <w:iCs w:val="0"/>
          <w:caps w:val="0"/>
          <w:color w:val="555555"/>
          <w:spacing w:val="0"/>
          <w:sz w:val="32"/>
          <w:szCs w:val="32"/>
          <w:shd w:val="clear" w:fill="FFFFFF"/>
          <w:lang w:eastAsia="zh-CN"/>
        </w:rPr>
        <w:t>）</w:t>
      </w:r>
      <w:r>
        <w:rPr>
          <w:rFonts w:hint="eastAsia" w:ascii="宋体" w:hAnsi="宋体" w:eastAsia="宋体" w:cs="宋体"/>
          <w:b/>
          <w:bCs/>
          <w:i w:val="0"/>
          <w:iCs w:val="0"/>
          <w:caps w:val="0"/>
          <w:color w:val="555555"/>
          <w:spacing w:val="0"/>
          <w:sz w:val="32"/>
          <w:szCs w:val="32"/>
          <w:shd w:val="clear" w:fill="FFFFFF"/>
          <w:lang w:val="en-US" w:eastAsia="zh-CN"/>
        </w:rPr>
        <w:t>人员编制情况</w:t>
      </w:r>
    </w:p>
    <w:p w14:paraId="7BC112F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rightChars="0" w:firstLine="960" w:firstLineChars="300"/>
        <w:jc w:val="both"/>
        <w:rPr>
          <w:rFonts w:hint="eastAsia" w:ascii="宋体" w:hAnsi="宋体" w:eastAsia="宋体" w:cs="宋体"/>
          <w:i w:val="0"/>
          <w:iCs w:val="0"/>
          <w:caps w:val="0"/>
          <w:color w:val="555555"/>
          <w:spacing w:val="0"/>
          <w:sz w:val="32"/>
          <w:szCs w:val="32"/>
          <w:shd w:val="clear" w:fill="FFFFFF"/>
          <w:lang w:val="en-US" w:eastAsia="zh-CN"/>
        </w:rPr>
      </w:pPr>
      <w:r>
        <w:rPr>
          <w:rFonts w:hint="eastAsia" w:ascii="宋体" w:hAnsi="宋体" w:eastAsia="宋体" w:cs="宋体"/>
          <w:i w:val="0"/>
          <w:iCs w:val="0"/>
          <w:caps w:val="0"/>
          <w:color w:val="555555"/>
          <w:spacing w:val="0"/>
          <w:sz w:val="32"/>
          <w:szCs w:val="32"/>
          <w:shd w:val="clear" w:fill="FFFFFF"/>
          <w:lang w:val="en-US" w:eastAsia="zh-CN"/>
        </w:rPr>
        <w:t>2022年年末实有人数86人，其中行政人员37人，事业编制49人。</w:t>
      </w:r>
    </w:p>
    <w:p w14:paraId="5C9DF13A">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rightChars="0" w:firstLine="643" w:firstLineChars="200"/>
        <w:jc w:val="both"/>
        <w:rPr>
          <w:rFonts w:hint="eastAsia" w:ascii="宋体" w:hAnsi="宋体" w:eastAsia="宋体" w:cs="宋体"/>
          <w:b/>
          <w:bCs/>
          <w:sz w:val="32"/>
          <w:szCs w:val="32"/>
        </w:rPr>
      </w:pPr>
      <w:r>
        <w:rPr>
          <w:rFonts w:hint="eastAsia" w:ascii="宋体" w:hAnsi="宋体" w:eastAsia="宋体" w:cs="宋体"/>
          <w:b/>
          <w:bCs/>
          <w:i w:val="0"/>
          <w:iCs w:val="0"/>
          <w:caps w:val="0"/>
          <w:color w:val="555555"/>
          <w:spacing w:val="0"/>
          <w:sz w:val="32"/>
          <w:szCs w:val="32"/>
          <w:shd w:val="clear" w:fill="FFFFFF"/>
          <w:lang w:eastAsia="zh-CN"/>
        </w:rPr>
        <w:t>（</w:t>
      </w:r>
      <w:r>
        <w:rPr>
          <w:rFonts w:hint="eastAsia" w:ascii="宋体" w:hAnsi="宋体" w:eastAsia="宋体" w:cs="宋体"/>
          <w:b/>
          <w:bCs/>
          <w:i w:val="0"/>
          <w:iCs w:val="0"/>
          <w:caps w:val="0"/>
          <w:color w:val="555555"/>
          <w:spacing w:val="0"/>
          <w:sz w:val="32"/>
          <w:szCs w:val="32"/>
          <w:shd w:val="clear" w:fill="FFFFFF"/>
          <w:lang w:val="en-US" w:eastAsia="zh-CN"/>
        </w:rPr>
        <w:t>三</w:t>
      </w:r>
      <w:r>
        <w:rPr>
          <w:rFonts w:hint="eastAsia" w:ascii="宋体" w:hAnsi="宋体" w:eastAsia="宋体" w:cs="宋体"/>
          <w:b/>
          <w:bCs/>
          <w:i w:val="0"/>
          <w:iCs w:val="0"/>
          <w:caps w:val="0"/>
          <w:color w:val="555555"/>
          <w:spacing w:val="0"/>
          <w:sz w:val="32"/>
          <w:szCs w:val="32"/>
          <w:shd w:val="clear" w:fill="FFFFFF"/>
          <w:lang w:eastAsia="zh-CN"/>
        </w:rPr>
        <w:t>）</w:t>
      </w:r>
      <w:r>
        <w:rPr>
          <w:rFonts w:hint="eastAsia" w:ascii="宋体" w:hAnsi="宋体" w:eastAsia="宋体" w:cs="宋体"/>
          <w:b/>
          <w:bCs/>
          <w:i w:val="0"/>
          <w:iCs w:val="0"/>
          <w:caps w:val="0"/>
          <w:color w:val="555555"/>
          <w:spacing w:val="0"/>
          <w:sz w:val="32"/>
          <w:szCs w:val="32"/>
          <w:shd w:val="clear" w:fill="FFFFFF"/>
          <w:lang w:val="en-US" w:eastAsia="zh-CN"/>
        </w:rPr>
        <w:t>主要</w:t>
      </w:r>
      <w:r>
        <w:rPr>
          <w:rFonts w:hint="eastAsia" w:ascii="宋体" w:hAnsi="宋体" w:eastAsia="宋体" w:cs="宋体"/>
          <w:b/>
          <w:bCs/>
          <w:i w:val="0"/>
          <w:iCs w:val="0"/>
          <w:caps w:val="0"/>
          <w:color w:val="555555"/>
          <w:spacing w:val="0"/>
          <w:sz w:val="32"/>
          <w:szCs w:val="32"/>
          <w:shd w:val="clear" w:fill="FFFFFF"/>
        </w:rPr>
        <w:t>职责</w:t>
      </w:r>
    </w:p>
    <w:p w14:paraId="790F7EB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shd w:val="clear" w:fill="FFFFFF"/>
        </w:rPr>
        <w:t>　　（</w:t>
      </w:r>
      <w:r>
        <w:rPr>
          <w:rFonts w:hint="eastAsia" w:ascii="宋体" w:hAnsi="宋体" w:eastAsia="宋体" w:cs="宋体"/>
          <w:i w:val="0"/>
          <w:iCs w:val="0"/>
          <w:caps w:val="0"/>
          <w:color w:val="555555"/>
          <w:spacing w:val="0"/>
          <w:sz w:val="32"/>
          <w:szCs w:val="32"/>
          <w:shd w:val="clear" w:fill="FFFFFF"/>
          <w:lang w:val="en-US" w:eastAsia="zh-CN"/>
        </w:rPr>
        <w:t>一、</w:t>
      </w:r>
      <w:r>
        <w:rPr>
          <w:rFonts w:hint="eastAsia" w:ascii="宋体" w:hAnsi="宋体" w:eastAsia="宋体" w:cs="宋体"/>
          <w:i w:val="0"/>
          <w:iCs w:val="0"/>
          <w:caps w:val="0"/>
          <w:color w:val="555555"/>
          <w:spacing w:val="0"/>
          <w:sz w:val="32"/>
          <w:szCs w:val="32"/>
          <w:shd w:val="clear" w:fill="FFFFFF"/>
        </w:rPr>
        <w:t>）党委工作职责：（1）保证党的路线、方针、政策的坚决贯彻执行。（2）保证监督职能。（3）教育和管理职能。（4）服从和服务于经济建设的职能。（5）负责抓好本乡 党建工作、群团工作、精神文明建设工作、新闻宣传工作。（6）完成市委、市政府交给的其他工作任务。</w:t>
      </w:r>
    </w:p>
    <w:p w14:paraId="5BF629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宋体" w:hAnsi="宋体" w:eastAsia="宋体" w:cs="宋体"/>
          <w:sz w:val="32"/>
          <w:szCs w:val="32"/>
        </w:rPr>
      </w:pPr>
      <w:r>
        <w:rPr>
          <w:rFonts w:hint="eastAsia" w:ascii="宋体" w:hAnsi="宋体" w:eastAsia="宋体" w:cs="宋体"/>
          <w:i w:val="0"/>
          <w:iCs w:val="0"/>
          <w:caps w:val="0"/>
          <w:color w:val="555555"/>
          <w:spacing w:val="0"/>
          <w:sz w:val="32"/>
          <w:szCs w:val="32"/>
          <w:shd w:val="clear" w:fill="FFFFFF"/>
        </w:rPr>
        <w:t>　　（</w:t>
      </w:r>
      <w:r>
        <w:rPr>
          <w:rFonts w:hint="eastAsia" w:ascii="宋体" w:hAnsi="宋体" w:eastAsia="宋体" w:cs="宋体"/>
          <w:i w:val="0"/>
          <w:iCs w:val="0"/>
          <w:caps w:val="0"/>
          <w:color w:val="555555"/>
          <w:spacing w:val="0"/>
          <w:sz w:val="32"/>
          <w:szCs w:val="32"/>
          <w:shd w:val="clear" w:fill="FFFFFF"/>
          <w:lang w:val="en-US" w:eastAsia="zh-CN"/>
        </w:rPr>
        <w:t>二、</w:t>
      </w:r>
      <w:r>
        <w:rPr>
          <w:rFonts w:hint="eastAsia" w:ascii="宋体" w:hAnsi="宋体" w:eastAsia="宋体" w:cs="宋体"/>
          <w:i w:val="0"/>
          <w:iCs w:val="0"/>
          <w:caps w:val="0"/>
          <w:color w:val="555555"/>
          <w:spacing w:val="0"/>
          <w:sz w:val="32"/>
          <w:szCs w:val="32"/>
          <w:shd w:val="clear" w:fill="FFFFFF"/>
        </w:rPr>
        <w:t>）政府职能：（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7570D9C2">
      <w:pPr>
        <w:spacing w:line="600" w:lineRule="exact"/>
        <w:ind w:firstLine="321" w:firstLineChars="100"/>
        <w:jc w:val="both"/>
        <w:rPr>
          <w:rFonts w:hint="eastAsia" w:ascii="宋体" w:hAnsi="宋体" w:eastAsia="宋体" w:cs="宋体"/>
          <w:b/>
          <w:bCs/>
          <w:kern w:val="0"/>
          <w:sz w:val="32"/>
          <w:szCs w:val="32"/>
          <w:lang w:eastAsia="zh-CN"/>
        </w:rPr>
      </w:pPr>
      <w:r>
        <w:rPr>
          <w:rFonts w:hint="eastAsia" w:ascii="宋体" w:hAnsi="宋体" w:eastAsia="宋体" w:cs="宋体"/>
          <w:b/>
          <w:bCs/>
          <w:kern w:val="0"/>
          <w:sz w:val="32"/>
          <w:szCs w:val="32"/>
          <w:lang w:eastAsia="zh-CN"/>
        </w:rPr>
        <w:t>二、一般公共预算支出情况</w:t>
      </w:r>
    </w:p>
    <w:p w14:paraId="0DDA6EB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根据《会计法》《预算法》《行政单位财务规则》等法律和财政部及省财政厅有关财务规章的规定，明确了经费审批权限及程序，经费预算管理、财务经费管理、资产购置与处置、财务监督等。针对“三公”经费探索建立公用经费标准定额体系，开展公用经费使用监督和绩效评估，进一步落实厉行节约的各项规定，确保“三公经费”使用合理合规等。上述制度规定基本执行到位。</w:t>
      </w:r>
    </w:p>
    <w:p w14:paraId="516322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2022年决算支出3662.54万元，其中：基本支出1688万元，项目支出1697.15万元。</w:t>
      </w:r>
    </w:p>
    <w:p w14:paraId="19454ED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val="0"/>
          <w:bCs w:val="0"/>
          <w:color w:val="auto"/>
          <w:sz w:val="32"/>
          <w:szCs w:val="32"/>
          <w:lang w:val="en-US" w:eastAsia="zh-CN"/>
        </w:rPr>
        <w:t>（一）</w:t>
      </w:r>
      <w:r>
        <w:rPr>
          <w:rFonts w:hint="eastAsia" w:ascii="宋体" w:hAnsi="宋体" w:eastAsia="宋体" w:cs="宋体"/>
          <w:b/>
          <w:bCs/>
          <w:sz w:val="32"/>
          <w:szCs w:val="32"/>
          <w:lang w:val="en-US" w:eastAsia="zh-CN"/>
        </w:rPr>
        <w:t>基本支出情况</w:t>
      </w:r>
    </w:p>
    <w:p w14:paraId="20F38A9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b w:val="0"/>
          <w:bCs w:val="0"/>
          <w:color w:val="auto"/>
          <w:sz w:val="32"/>
          <w:szCs w:val="32"/>
          <w:lang w:val="en-US" w:eastAsia="zh-CN"/>
        </w:rPr>
        <w:t>基本支出用于为保障各部门、机构正常运转、完成日常工作任务而发生的支出，包括人员经费和公用经费。</w:t>
      </w:r>
    </w:p>
    <w:p w14:paraId="50F2A47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2022年全年基本支出1688万元，其中：工资福利支出764.76万元、商品和服务支出408.85万元、对个人和家庭的补助514.39万元、债务利息及费用支出0万元、资本性支出0万元、其他支出0万元。</w:t>
      </w:r>
    </w:p>
    <w:p w14:paraId="737280D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textAlignment w:val="auto"/>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（二）项目支出情况</w:t>
      </w:r>
    </w:p>
    <w:p w14:paraId="691B48B7">
      <w:pPr>
        <w:keepNext w:val="0"/>
        <w:keepLines w:val="0"/>
        <w:widowControl w:val="0"/>
        <w:suppressLineNumbers w:val="0"/>
        <w:spacing w:before="0" w:beforeLines="0" w:beforeAutospacing="0" w:after="0" w:afterLines="0" w:afterAutospacing="0" w:line="600" w:lineRule="exact"/>
        <w:ind w:left="0" w:right="0" w:firstLine="640" w:firstLineChars="200"/>
        <w:jc w:val="both"/>
        <w:rPr>
          <w:rFonts w:hint="eastAsia" w:ascii="宋体" w:hAnsi="宋体" w:eastAsia="宋体" w:cs="宋体"/>
          <w:b/>
          <w:bCs/>
          <w:color w:val="auto"/>
          <w:kern w:val="2"/>
          <w:sz w:val="32"/>
          <w:szCs w:val="32"/>
          <w:lang w:val="en-US" w:eastAsia="zh-CN" w:bidi="ar-SA"/>
        </w:rPr>
      </w:pPr>
      <w:r>
        <w:rPr>
          <w:rFonts w:hint="eastAsia" w:ascii="宋体" w:hAnsi="宋体" w:eastAsia="宋体" w:cs="宋体"/>
          <w:kern w:val="2"/>
          <w:sz w:val="32"/>
          <w:szCs w:val="32"/>
          <w:lang w:val="en-US" w:eastAsia="zh-CN" w:bidi="ar"/>
        </w:rPr>
        <w:t>项目支出是在基本支出之外为完成其特定的工作任务而发生的支出，主要用于专项工作的运转和设备升级等。</w:t>
      </w:r>
    </w:p>
    <w:p w14:paraId="2D2C05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宋体" w:hAnsi="宋体" w:eastAsia="宋体" w:cs="宋体"/>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2022年项目经费支出</w:t>
      </w:r>
      <w:r>
        <w:rPr>
          <w:rFonts w:hint="eastAsia" w:ascii="宋体" w:hAnsi="宋体" w:eastAsia="宋体" w:cs="宋体"/>
          <w:b w:val="0"/>
          <w:bCs w:val="0"/>
          <w:color w:val="auto"/>
          <w:sz w:val="32"/>
          <w:szCs w:val="32"/>
          <w:lang w:val="en-US" w:eastAsia="zh-CN"/>
        </w:rPr>
        <w:t>1697.15</w:t>
      </w:r>
      <w:r>
        <w:rPr>
          <w:rFonts w:hint="eastAsia" w:ascii="宋体" w:hAnsi="宋体" w:eastAsia="宋体" w:cs="宋体"/>
          <w:b w:val="0"/>
          <w:bCs w:val="0"/>
          <w:color w:val="auto"/>
          <w:kern w:val="2"/>
          <w:sz w:val="32"/>
          <w:szCs w:val="32"/>
          <w:lang w:val="en-US" w:eastAsia="zh-CN" w:bidi="ar-SA"/>
        </w:rPr>
        <w:t>万元，主要用于乡村振兴、教育改革、乡村治理、道路建设、水利建设等工作。</w:t>
      </w:r>
    </w:p>
    <w:p w14:paraId="1C47D270">
      <w:pPr>
        <w:pStyle w:val="3"/>
        <w:bidi w:val="0"/>
        <w:rPr>
          <w:rFonts w:hint="eastAsia" w:ascii="宋体" w:hAnsi="宋体" w:eastAsia="宋体" w:cs="宋体"/>
          <w:sz w:val="32"/>
          <w:szCs w:val="32"/>
        </w:rPr>
      </w:pPr>
      <w:r>
        <w:rPr>
          <w:rFonts w:hint="eastAsia" w:ascii="宋体" w:hAnsi="宋体" w:eastAsia="宋体" w:cs="宋体"/>
          <w:sz w:val="32"/>
          <w:szCs w:val="32"/>
        </w:rPr>
        <w:t>（三）“三公”经费的使用和管理情况</w:t>
      </w:r>
    </w:p>
    <w:p w14:paraId="4D7A30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我单位2022年严格贯彻中央八项规定精神，厉行节约。“三公”经费的使用严格按照文件范围执行，财务人员严把票据审核的关卡，确保资金的合理使用。2022年初财政批复局机关“三公”经费预算数为18.8元，其中：公务接待费7.90万元、因公出国（境）费用0万元、公务用车购置及运行费0万元。全年决算局单位支出“三公”经费为7.80万元，其中：公务接待费7.80万元、因公出国（境）费用0万元、公务用车购置及运行费0万元。</w:t>
      </w:r>
    </w:p>
    <w:p w14:paraId="55244389">
      <w:pPr>
        <w:pStyle w:val="3"/>
        <w:numPr>
          <w:ilvl w:val="0"/>
          <w:numId w:val="0"/>
        </w:numPr>
        <w:bidi w:val="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三、政府性基金预算支出情况</w:t>
      </w:r>
    </w:p>
    <w:p w14:paraId="7FAF50D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2022年全年政府性基金预算支出277.39万元。</w:t>
      </w:r>
    </w:p>
    <w:p w14:paraId="57C1ED0A">
      <w:pPr>
        <w:pStyle w:val="3"/>
        <w:numPr>
          <w:ilvl w:val="0"/>
          <w:numId w:val="0"/>
        </w:numPr>
        <w:bidi w:val="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四、国有资本经营预算支出情况</w:t>
      </w:r>
    </w:p>
    <w:p w14:paraId="4D37DF17">
      <w:pPr>
        <w:bidi w:val="0"/>
        <w:ind w:left="420" w:leftChars="0" w:firstLine="420" w:firstLineChars="0"/>
        <w:rPr>
          <w:rFonts w:hint="eastAsia" w:ascii="宋体" w:hAnsi="宋体" w:eastAsia="宋体" w:cs="宋体"/>
          <w:sz w:val="32"/>
          <w:szCs w:val="32"/>
        </w:rPr>
      </w:pPr>
      <w:r>
        <w:rPr>
          <w:rFonts w:hint="eastAsia" w:ascii="宋体" w:hAnsi="宋体" w:eastAsia="宋体" w:cs="宋体"/>
          <w:b w:val="0"/>
          <w:bCs w:val="0"/>
          <w:color w:val="auto"/>
          <w:sz w:val="32"/>
          <w:szCs w:val="32"/>
          <w:lang w:val="en-US" w:eastAsia="zh-CN"/>
        </w:rPr>
        <w:t>本单位无国有资本经营预算支出。</w:t>
      </w:r>
    </w:p>
    <w:p w14:paraId="0F98E8F2">
      <w:pPr>
        <w:pStyle w:val="3"/>
        <w:numPr>
          <w:ilvl w:val="0"/>
          <w:numId w:val="0"/>
        </w:numPr>
        <w:bidi w:val="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五、社会保险基金预算支出情况</w:t>
      </w:r>
    </w:p>
    <w:p w14:paraId="3799B51D">
      <w:pPr>
        <w:bidi w:val="0"/>
        <w:ind w:left="420" w:leftChars="0" w:firstLine="420" w:firstLineChars="0"/>
        <w:rPr>
          <w:rFonts w:hint="eastAsia" w:ascii="宋体" w:hAnsi="宋体" w:eastAsia="宋体" w:cs="宋体"/>
          <w:sz w:val="32"/>
          <w:szCs w:val="32"/>
        </w:rPr>
      </w:pPr>
      <w:r>
        <w:rPr>
          <w:rFonts w:hint="eastAsia" w:ascii="宋体" w:hAnsi="宋体" w:eastAsia="宋体" w:cs="宋体"/>
          <w:b w:val="0"/>
          <w:bCs w:val="0"/>
          <w:color w:val="auto"/>
          <w:sz w:val="32"/>
          <w:szCs w:val="32"/>
          <w:lang w:val="en-US" w:eastAsia="zh-CN"/>
        </w:rPr>
        <w:t>本单位无社会保险基金预算支出。</w:t>
      </w:r>
    </w:p>
    <w:p w14:paraId="5274CBB4">
      <w:pPr>
        <w:pStyle w:val="3"/>
        <w:numPr>
          <w:ilvl w:val="0"/>
          <w:numId w:val="0"/>
        </w:numPr>
        <w:bidi w:val="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六、部门整体支出绩效情况</w:t>
      </w:r>
    </w:p>
    <w:p w14:paraId="372477A9">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（一）自身建设不断加强</w:t>
      </w:r>
    </w:p>
    <w:p w14:paraId="556F8FDA">
      <w:pPr>
        <w:pStyle w:val="5"/>
        <w:keepNext w:val="0"/>
        <w:keepLines w:val="0"/>
        <w:pageBreakBefore w:val="0"/>
        <w:kinsoku/>
        <w:wordWrap/>
        <w:overflowPunct/>
        <w:topLinePunct w:val="0"/>
        <w:autoSpaceDE/>
        <w:autoSpaceDN/>
        <w:bidi w:val="0"/>
        <w:adjustRightInd/>
        <w:snapToGrid/>
        <w:spacing w:line="590" w:lineRule="exact"/>
        <w:textAlignment w:val="auto"/>
        <w:rPr>
          <w:rFonts w:hint="eastAsia" w:ascii="宋体" w:hAnsi="宋体" w:eastAsia="宋体" w:cs="宋体"/>
          <w:color w:val="FF0000"/>
          <w:sz w:val="32"/>
          <w:szCs w:val="32"/>
        </w:rPr>
      </w:pPr>
      <w:r>
        <w:rPr>
          <w:rFonts w:hint="eastAsia" w:ascii="宋体" w:hAnsi="宋体" w:eastAsia="宋体" w:cs="宋体"/>
          <w:b/>
          <w:bCs w:val="0"/>
          <w:color w:val="000000"/>
          <w:kern w:val="0"/>
          <w:sz w:val="32"/>
          <w:szCs w:val="32"/>
          <w:lang w:val="en-US" w:eastAsia="zh-CN" w:bidi="ar"/>
        </w:rPr>
        <w:t>一是综合实力持续增强。</w:t>
      </w:r>
      <w:r>
        <w:rPr>
          <w:rFonts w:hint="eastAsia" w:ascii="宋体" w:hAnsi="宋体" w:eastAsia="宋体" w:cs="宋体"/>
          <w:bCs/>
          <w:color w:val="000000"/>
          <w:kern w:val="0"/>
          <w:sz w:val="32"/>
          <w:szCs w:val="32"/>
          <w:lang w:val="en-US" w:eastAsia="zh-CN" w:bidi="ar"/>
        </w:rPr>
        <w:t>2022年，全镇财政收入达到1009.69万元，补助收入819万，向上争取项目资金280余万元，投入基础设施建设的资金达2400多万元。</w:t>
      </w:r>
    </w:p>
    <w:p w14:paraId="6AECA2EF">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eastAsia" w:ascii="宋体" w:hAnsi="宋体" w:eastAsia="宋体" w:cs="宋体"/>
          <w:bCs/>
          <w:color w:val="000000"/>
          <w:kern w:val="0"/>
          <w:sz w:val="32"/>
          <w:szCs w:val="32"/>
          <w:lang w:val="en-US" w:eastAsia="zh-CN" w:bidi="ar"/>
        </w:rPr>
      </w:pPr>
      <w:r>
        <w:rPr>
          <w:rFonts w:hint="eastAsia" w:ascii="宋体" w:hAnsi="宋体" w:eastAsia="宋体" w:cs="宋体"/>
          <w:b/>
          <w:bCs/>
          <w:i w:val="0"/>
          <w:caps w:val="0"/>
          <w:color w:val="0C0C0C"/>
          <w:spacing w:val="0"/>
          <w:sz w:val="32"/>
          <w:szCs w:val="32"/>
          <w:lang w:val="en-US" w:eastAsia="zh-CN"/>
        </w:rPr>
        <w:t>二是提升</w:t>
      </w:r>
      <w:r>
        <w:rPr>
          <w:rFonts w:hint="eastAsia" w:ascii="宋体" w:hAnsi="宋体" w:eastAsia="宋体" w:cs="宋体"/>
          <w:b/>
          <w:bCs/>
          <w:sz w:val="32"/>
          <w:szCs w:val="32"/>
          <w:lang w:val="en-US" w:eastAsia="zh-CN"/>
        </w:rPr>
        <w:t>行政效能</w:t>
      </w:r>
      <w:r>
        <w:rPr>
          <w:rFonts w:hint="eastAsia" w:ascii="宋体" w:hAnsi="宋体" w:eastAsia="宋体" w:cs="宋体"/>
          <w:b/>
          <w:bCs/>
          <w:i w:val="0"/>
          <w:caps w:val="0"/>
          <w:color w:val="0C0C0C"/>
          <w:spacing w:val="0"/>
          <w:kern w:val="0"/>
          <w:sz w:val="32"/>
          <w:szCs w:val="32"/>
          <w:lang w:val="en-US" w:eastAsia="zh-CN" w:bidi="ar"/>
        </w:rPr>
        <w:t>。</w:t>
      </w:r>
      <w:r>
        <w:rPr>
          <w:rFonts w:hint="eastAsia" w:ascii="宋体" w:hAnsi="宋体" w:eastAsia="宋体" w:cs="宋体"/>
          <w:bCs/>
          <w:color w:val="000000"/>
          <w:kern w:val="0"/>
          <w:sz w:val="32"/>
          <w:szCs w:val="32"/>
          <w:lang w:val="en-US" w:eastAsia="zh-CN" w:bidi="ar"/>
        </w:rPr>
        <w:t>结合行政审批事项下放，将计生、民政、社保、国土等窗口业务做到应进尽进，统一集中到大厅办理，让群众少问路，少跑腿。强化镇村两级工作人员的业务培训指导，深入铺开“一门式服务”实现政务服务“无差别受理”，让工作人员从“专科受理”向“全科受理”转变，全年通过系统办件5600余次。以群众办事需求为导向，采取标准化操作流程、限时办结的模式，简化优化审批流程，精简精细项目清单。强化服务意识，积极推行阳光服务、微笑服务、规范服务、廉洁服务、着力推动干部作风大转变、服务质量大提升，真正让群众来桃林寺镇党委、政府办事“找得到、看得懂、能办事、好办事”。</w:t>
      </w:r>
    </w:p>
    <w:p w14:paraId="16BF9034">
      <w:pPr>
        <w:keepNext w:val="0"/>
        <w:keepLines w:val="0"/>
        <w:pageBreakBefore w:val="0"/>
        <w:kinsoku/>
        <w:wordWrap/>
        <w:overflowPunct/>
        <w:topLinePunct w:val="0"/>
        <w:autoSpaceDE/>
        <w:autoSpaceDN/>
        <w:bidi w:val="0"/>
        <w:adjustRightInd/>
        <w:snapToGrid/>
        <w:spacing w:line="590" w:lineRule="exact"/>
        <w:ind w:firstLine="645"/>
        <w:textAlignment w:val="auto"/>
        <w:rPr>
          <w:rFonts w:hint="eastAsia" w:ascii="宋体" w:hAnsi="宋体" w:eastAsia="宋体" w:cs="宋体"/>
          <w:bCs/>
          <w:color w:val="000000"/>
          <w:kern w:val="0"/>
          <w:sz w:val="32"/>
          <w:szCs w:val="32"/>
          <w:lang w:val="en-US" w:eastAsia="zh-CN" w:bidi="ar"/>
        </w:rPr>
      </w:pPr>
      <w:r>
        <w:rPr>
          <w:rFonts w:hint="eastAsia" w:ascii="宋体" w:hAnsi="宋体" w:eastAsia="宋体" w:cs="宋体"/>
          <w:b/>
          <w:bCs/>
          <w:sz w:val="32"/>
          <w:szCs w:val="32"/>
          <w:lang w:val="en-US" w:eastAsia="zh-CN"/>
        </w:rPr>
        <w:t>三是优化作风建设。</w:t>
      </w:r>
      <w:r>
        <w:rPr>
          <w:rFonts w:hint="eastAsia" w:ascii="宋体" w:hAnsi="宋体" w:eastAsia="宋体" w:cs="宋体"/>
          <w:b w:val="0"/>
          <w:bCs/>
          <w:color w:val="auto"/>
          <w:kern w:val="0"/>
          <w:sz w:val="32"/>
          <w:szCs w:val="32"/>
          <w:lang w:val="en-US" w:eastAsia="zh-CN" w:bidi="ar"/>
        </w:rPr>
        <w:t>镇纪委</w:t>
      </w:r>
      <w:r>
        <w:rPr>
          <w:rFonts w:hint="eastAsia" w:ascii="宋体" w:hAnsi="宋体" w:eastAsia="宋体" w:cs="宋体"/>
          <w:b w:val="0"/>
          <w:bCs/>
          <w:color w:val="auto"/>
          <w:sz w:val="32"/>
          <w:szCs w:val="32"/>
          <w:lang w:val="en-US" w:eastAsia="zh-CN"/>
        </w:rPr>
        <w:t>处置问题线索10件，立案6件，处分6人。</w:t>
      </w:r>
      <w:r>
        <w:rPr>
          <w:rFonts w:hint="eastAsia" w:ascii="宋体" w:hAnsi="宋体" w:eastAsia="宋体" w:cs="宋体"/>
          <w:b w:val="0"/>
          <w:bCs/>
          <w:color w:val="auto"/>
          <w:kern w:val="0"/>
          <w:sz w:val="32"/>
          <w:szCs w:val="32"/>
          <w:lang w:val="en-US" w:eastAsia="zh-CN" w:bidi="ar"/>
        </w:rPr>
        <w:t>收到信访件2件，2件已在规定的时间内转立案并办结。</w:t>
      </w:r>
      <w:r>
        <w:rPr>
          <w:rFonts w:hint="eastAsia" w:ascii="宋体" w:hAnsi="宋体" w:eastAsia="宋体" w:cs="宋体"/>
          <w:bCs/>
          <w:color w:val="000000"/>
          <w:kern w:val="0"/>
          <w:sz w:val="32"/>
          <w:szCs w:val="32"/>
          <w:lang w:val="en-US" w:eastAsia="zh-CN" w:bidi="ar"/>
        </w:rPr>
        <w:t>按时完成信访平台和群情通平台的工作。镇纪委坚决实行“十个严禁”、“六不得”、“八不准”纪律要求。进行了违规收送红包礼金整治行动，签署了承诺书、对干部谈心谈话。我镇高丰村被确定为清廉乡村试点村，在工作推进中形成了“四个一”的试点模式，被岳阳、汨罗市纪委肯定。在汨罗市委第六巡察组巡查期间，我镇积极配合，进一步加强了党风廉政建设、作风建设、执行政治纪律和选拔</w:t>
      </w:r>
      <w:bookmarkStart w:id="0" w:name="_GoBack"/>
      <w:bookmarkEnd w:id="0"/>
      <w:r>
        <w:rPr>
          <w:rFonts w:hint="eastAsia" w:ascii="宋体" w:hAnsi="宋体" w:eastAsia="宋体" w:cs="宋体"/>
          <w:bCs/>
          <w:color w:val="000000"/>
          <w:kern w:val="0"/>
          <w:sz w:val="32"/>
          <w:szCs w:val="32"/>
          <w:lang w:val="en-US" w:eastAsia="zh-CN" w:bidi="ar"/>
        </w:rPr>
        <w:t>任用干部等方面建设，9月巡察组向我镇反馈了意见，我镇迅速召开专题整改会议，制定了《桃林寺镇落实汨罗市委第六巡察组巡察反馈意见的整改方案》。</w:t>
      </w:r>
      <w:r>
        <w:rPr>
          <w:rFonts w:hint="eastAsia" w:ascii="宋体" w:hAnsi="宋体" w:eastAsia="宋体" w:cs="宋体"/>
          <w:sz w:val="32"/>
          <w:szCs w:val="32"/>
        </w:rPr>
        <w:t>对于能够立即解决的，立行立改，确保在规定时间内完成</w:t>
      </w:r>
      <w:r>
        <w:rPr>
          <w:rFonts w:hint="eastAsia" w:ascii="宋体" w:hAnsi="宋体" w:eastAsia="宋体" w:cs="宋体"/>
          <w:sz w:val="32"/>
          <w:szCs w:val="32"/>
          <w:lang w:val="en-US" w:eastAsia="zh-CN"/>
        </w:rPr>
        <w:t>集中</w:t>
      </w:r>
      <w:r>
        <w:rPr>
          <w:rFonts w:hint="eastAsia" w:ascii="宋体" w:hAnsi="宋体" w:eastAsia="宋体" w:cs="宋体"/>
          <w:sz w:val="32"/>
          <w:szCs w:val="32"/>
        </w:rPr>
        <w:t>整改任务。注重发挥治本效应，形成一批长效机制</w:t>
      </w:r>
      <w:r>
        <w:rPr>
          <w:rFonts w:hint="eastAsia" w:ascii="宋体" w:hAnsi="宋体" w:eastAsia="宋体" w:cs="宋体"/>
          <w:sz w:val="32"/>
          <w:szCs w:val="32"/>
          <w:lang w:val="en-US" w:eastAsia="zh-CN"/>
        </w:rPr>
        <w:t>坚持长期整改</w:t>
      </w:r>
      <w:r>
        <w:rPr>
          <w:rFonts w:hint="eastAsia" w:ascii="宋体" w:hAnsi="宋体" w:eastAsia="宋体" w:cs="宋体"/>
          <w:sz w:val="32"/>
          <w:szCs w:val="32"/>
        </w:rPr>
        <w:t>，进一步巩固扩大整改落实成果。</w:t>
      </w:r>
    </w:p>
    <w:p w14:paraId="6A4D0497">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（二）乡村振兴持续推进</w:t>
      </w:r>
    </w:p>
    <w:p w14:paraId="74981E29">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s="宋体"/>
          <w:bCs/>
          <w:color w:val="auto"/>
          <w:kern w:val="0"/>
          <w:sz w:val="32"/>
          <w:szCs w:val="32"/>
          <w:lang w:val="en-US" w:eastAsia="zh-CN" w:bidi="ar"/>
        </w:rPr>
      </w:pPr>
      <w:r>
        <w:rPr>
          <w:rFonts w:hint="eastAsia" w:ascii="宋体" w:hAnsi="宋体" w:eastAsia="宋体" w:cs="宋体"/>
          <w:b/>
          <w:bCs w:val="0"/>
          <w:color w:val="000000"/>
          <w:kern w:val="0"/>
          <w:sz w:val="32"/>
          <w:szCs w:val="32"/>
          <w:lang w:val="en-US" w:eastAsia="zh-CN" w:bidi="ar"/>
        </w:rPr>
        <w:t>一是农业发展。</w:t>
      </w:r>
      <w:r>
        <w:rPr>
          <w:rFonts w:hint="eastAsia" w:ascii="宋体" w:hAnsi="宋体" w:eastAsia="宋体" w:cs="宋体"/>
          <w:bCs/>
          <w:color w:val="auto"/>
          <w:kern w:val="0"/>
          <w:sz w:val="32"/>
          <w:szCs w:val="32"/>
          <w:lang w:val="en-US" w:eastAsia="zh-CN" w:bidi="ar"/>
        </w:rPr>
        <w:t>今年以来我镇早稻育秧24000亩，种植双季稻达34000亩，种植玉米近21000亩，玉米复种大豆4500亩，高粱、苦乔、花生、藠头等作物种植共计1300亩，集中连片种植油菜6400亩。开发特色产业10个，重点扶持以瓜蒌、玉米、红薯、油茶为主的主导产业发展。惠农补贴发放方面，2022年共三批实际种粮农民一次性补贴，累计14042户，发放3033259元。2022年耕地地力保护补贴发放14811户，共计4791477元。2022年稻谷目标价格补贴发放5532户，共计11996259元。农业保险方面，农民自愿参保890户参保面积达50350亩，计划早稻投保20645亩、中稻投保36631亩、晚稻投保20767亩、玉米投保7568亩，母猪投保340户4469头，育肥猪投保37户58000头，在灾年充分保障了农民的收入兜底。</w:t>
      </w:r>
    </w:p>
    <w:p w14:paraId="3F9B06F0">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s="宋体"/>
          <w:b w:val="0"/>
          <w:bCs w:val="0"/>
          <w:sz w:val="32"/>
          <w:szCs w:val="32"/>
          <w:lang w:val="en-US" w:eastAsia="zh-CN"/>
        </w:rPr>
      </w:pPr>
      <w:r>
        <w:rPr>
          <w:rFonts w:hint="eastAsia" w:ascii="宋体" w:hAnsi="宋体" w:eastAsia="宋体" w:cs="宋体"/>
          <w:b/>
          <w:bCs w:val="0"/>
          <w:color w:val="000000"/>
          <w:kern w:val="0"/>
          <w:sz w:val="32"/>
          <w:szCs w:val="32"/>
          <w:lang w:val="en-US" w:eastAsia="zh-CN" w:bidi="ar"/>
        </w:rPr>
        <w:t>二是产业发展。</w:t>
      </w:r>
      <w:r>
        <w:rPr>
          <w:rFonts w:hint="eastAsia" w:ascii="宋体" w:hAnsi="宋体" w:eastAsia="宋体" w:cs="宋体"/>
          <w:sz w:val="32"/>
          <w:szCs w:val="32"/>
          <w:lang w:val="en-US" w:eastAsia="zh-CN"/>
        </w:rPr>
        <w:t>成立红薯、油茶、水稻、蘑菇、瓜蒌等加工企业和合作社36家。</w:t>
      </w:r>
      <w:r>
        <w:rPr>
          <w:rFonts w:hint="eastAsia" w:ascii="宋体" w:hAnsi="宋体" w:eastAsia="宋体" w:cs="宋体"/>
          <w:b w:val="0"/>
          <w:bCs w:val="0"/>
          <w:sz w:val="32"/>
          <w:szCs w:val="32"/>
          <w:lang w:val="en-US" w:eastAsia="zh-CN"/>
        </w:rPr>
        <w:t>一是以好红薯合作社为平台，发展红薯产业，扩大种植面积1500亩，带动杨爷庙村、武穆村300余农户种植，打造的“富硒汨薯”得到消费者的一致好评。二是种植旱杂粮，实施大豆、玉米带状复合种植项目3300亩，分布在亦仁、永红、合力等村。三是永红村新增</w:t>
      </w:r>
      <w:r>
        <w:rPr>
          <w:rFonts w:hint="eastAsia" w:ascii="宋体" w:hAnsi="宋体" w:eastAsia="宋体" w:cs="宋体"/>
          <w:bCs/>
          <w:color w:val="000000"/>
          <w:kern w:val="0"/>
          <w:sz w:val="32"/>
          <w:szCs w:val="32"/>
          <w:lang w:val="en-US" w:eastAsia="zh-CN" w:bidi="ar"/>
        </w:rPr>
        <w:t>种植1000余亩碧根果，并利用永红村林业资源优势，推动林下经济产业高质量发展，种植黑芝麻、黑豆。四是</w:t>
      </w:r>
      <w:r>
        <w:rPr>
          <w:rFonts w:hint="eastAsia" w:ascii="宋体" w:hAnsi="宋体" w:eastAsia="宋体" w:cs="宋体"/>
          <w:b w:val="0"/>
          <w:bCs w:val="0"/>
          <w:sz w:val="32"/>
          <w:szCs w:val="32"/>
          <w:lang w:val="en-US" w:eastAsia="zh-CN"/>
        </w:rPr>
        <w:t>高丰村通过“小田改大田”种植了3000余亩优质双季稻，创建“火天丰源”水稻品牌。五是玉林村建立玉米基地，种植价值高的食用玉米（黑玉米、甜糯玉米）300亩，已丰收30万斤，增加产值32余万元，初步打响桃林的玉米品牌。</w:t>
      </w:r>
    </w:p>
    <w:p w14:paraId="4DA856FF">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s="宋体"/>
          <w:bCs/>
          <w:color w:val="auto"/>
          <w:kern w:val="0"/>
          <w:sz w:val="32"/>
          <w:szCs w:val="32"/>
          <w:lang w:val="en-US" w:eastAsia="zh-CN" w:bidi="ar"/>
        </w:rPr>
      </w:pPr>
      <w:r>
        <w:rPr>
          <w:rFonts w:hint="eastAsia" w:ascii="宋体" w:hAnsi="宋体" w:eastAsia="宋体" w:cs="宋体"/>
          <w:b/>
          <w:bCs w:val="0"/>
          <w:color w:val="000000"/>
          <w:kern w:val="0"/>
          <w:sz w:val="32"/>
          <w:szCs w:val="32"/>
          <w:lang w:val="en-US" w:eastAsia="zh-CN" w:bidi="ar"/>
        </w:rPr>
        <w:t>三是争资建项。</w:t>
      </w:r>
      <w:r>
        <w:rPr>
          <w:rFonts w:hint="eastAsia" w:ascii="宋体" w:hAnsi="宋体" w:eastAsia="宋体" w:cs="宋体"/>
          <w:sz w:val="32"/>
          <w:szCs w:val="32"/>
          <w:lang w:val="en-US" w:eastAsia="zh-CN"/>
        </w:rPr>
        <w:t>向上级争取现代化农业发展、自然灾害补助、乡村振兴资金133.5万元。</w:t>
      </w:r>
      <w:r>
        <w:rPr>
          <w:rFonts w:hint="eastAsia" w:ascii="宋体" w:hAnsi="宋体" w:eastAsia="宋体" w:cs="宋体"/>
          <w:bCs/>
          <w:color w:val="auto"/>
          <w:kern w:val="0"/>
          <w:sz w:val="32"/>
          <w:szCs w:val="32"/>
          <w:lang w:val="en-US" w:eastAsia="zh-CN" w:bidi="ar"/>
        </w:rPr>
        <w:t>西塘村、永兴村、江北村、高丰村和三新村合计11.516公里的“十四五”产业路即将全部完工。完成35千伏桃林变电站主变增容、镇村10千伏线路完成3.5公里。引入苗圃老板，承包五四林场的288亩林地培育苗木，新增租金收入28800元/年。</w:t>
      </w:r>
    </w:p>
    <w:p w14:paraId="7C87CED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宋体" w:hAnsi="宋体" w:eastAsia="宋体" w:cs="宋体"/>
          <w:bCs/>
          <w:color w:val="auto"/>
          <w:kern w:val="0"/>
          <w:sz w:val="32"/>
          <w:szCs w:val="32"/>
          <w:lang w:val="en-US" w:eastAsia="zh-CN" w:bidi="ar"/>
        </w:rPr>
      </w:pPr>
      <w:r>
        <w:rPr>
          <w:rFonts w:hint="eastAsia" w:ascii="宋体" w:hAnsi="宋体" w:eastAsia="宋体" w:cs="宋体"/>
          <w:b/>
          <w:bCs w:val="0"/>
          <w:color w:val="000000"/>
          <w:kern w:val="0"/>
          <w:sz w:val="32"/>
          <w:szCs w:val="32"/>
          <w:lang w:val="en-US" w:eastAsia="zh-CN" w:bidi="ar"/>
        </w:rPr>
        <w:t>四是人居环境</w:t>
      </w:r>
      <w:r>
        <w:rPr>
          <w:rFonts w:hint="eastAsia" w:ascii="宋体" w:hAnsi="宋体" w:eastAsia="宋体" w:cs="宋体"/>
          <w:b/>
          <w:bCs w:val="0"/>
          <w:color w:val="auto"/>
          <w:kern w:val="0"/>
          <w:sz w:val="32"/>
          <w:szCs w:val="32"/>
          <w:shd w:val="clear" w:color="auto" w:fill="FFFFFF"/>
          <w:lang w:val="en-US" w:eastAsia="zh-CN" w:bidi="ar-SA"/>
        </w:rPr>
        <w:t>。</w:t>
      </w:r>
      <w:r>
        <w:rPr>
          <w:rFonts w:hint="eastAsia" w:ascii="宋体" w:hAnsi="宋体" w:eastAsia="宋体" w:cs="宋体"/>
          <w:bCs/>
          <w:color w:val="000000"/>
          <w:kern w:val="0"/>
          <w:sz w:val="32"/>
          <w:szCs w:val="32"/>
          <w:lang w:val="en-US" w:eastAsia="zh-CN" w:bidi="ar"/>
        </w:rPr>
        <w:t>致力打造人居环境升级版，以绿化带动环境改善，持续巩固环境整治成果。镇环保组对各村实行</w:t>
      </w:r>
      <w:r>
        <w:rPr>
          <w:rFonts w:hint="eastAsia" w:ascii="宋体" w:hAnsi="宋体" w:eastAsia="宋体" w:cs="宋体"/>
          <w:i w:val="0"/>
          <w:caps w:val="0"/>
          <w:color w:val="000000"/>
          <w:spacing w:val="0"/>
          <w:sz w:val="32"/>
          <w:szCs w:val="32"/>
          <w:shd w:val="clear" w:fill="FFFFFF"/>
          <w:lang w:val="en-US" w:eastAsia="zh-CN"/>
        </w:rPr>
        <w:t>月检查、月调度、月考核的制度</w:t>
      </w:r>
      <w:r>
        <w:rPr>
          <w:rFonts w:hint="eastAsia" w:ascii="宋体" w:hAnsi="宋体" w:eastAsia="宋体" w:cs="宋体"/>
          <w:bCs/>
          <w:color w:val="000000"/>
          <w:kern w:val="0"/>
          <w:sz w:val="32"/>
          <w:szCs w:val="32"/>
          <w:lang w:val="en-US" w:eastAsia="zh-CN" w:bidi="ar"/>
        </w:rPr>
        <w:t>，评比结果作为年度考核依据。制定生活垃圾治理实施方案，各村根据村情选择垃圾清运模式。拆除垃圾池2000余个，新建15个垃圾屋、改造2个垃圾屋，新建1个垃圾分拣中心，新布置了200余个垃圾分类点。高丰村拟申报国家级乡村振兴示范村，三新村被列为岳阳市乡村振兴示范村。打造</w:t>
      </w:r>
      <w:r>
        <w:rPr>
          <w:rFonts w:hint="eastAsia" w:ascii="宋体" w:hAnsi="宋体" w:eastAsia="宋体" w:cs="宋体"/>
          <w:bCs/>
          <w:color w:val="auto"/>
          <w:kern w:val="0"/>
          <w:sz w:val="32"/>
          <w:szCs w:val="32"/>
          <w:lang w:val="en-US" w:eastAsia="zh-CN" w:bidi="ar"/>
        </w:rPr>
        <w:t>5处秀美屋场，以点带面，辐射全镇，高丰村栗山荀屋场和东塘社区龙乡屋场已建设完成。</w:t>
      </w:r>
    </w:p>
    <w:p w14:paraId="6BFB372A">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s="宋体"/>
          <w:bCs/>
          <w:color w:val="000000"/>
          <w:kern w:val="0"/>
          <w:sz w:val="32"/>
          <w:szCs w:val="32"/>
          <w:lang w:val="en-US" w:eastAsia="zh-CN" w:bidi="ar"/>
        </w:rPr>
      </w:pPr>
      <w:r>
        <w:rPr>
          <w:rFonts w:hint="eastAsia" w:ascii="宋体" w:hAnsi="宋体" w:eastAsia="宋体" w:cs="宋体"/>
          <w:b/>
          <w:bCs w:val="0"/>
          <w:color w:val="000000"/>
          <w:kern w:val="0"/>
          <w:sz w:val="32"/>
          <w:szCs w:val="32"/>
          <w:lang w:val="en-US" w:eastAsia="zh-CN" w:bidi="ar"/>
        </w:rPr>
        <w:t>五是生态环境。</w:t>
      </w:r>
      <w:r>
        <w:rPr>
          <w:rFonts w:hint="eastAsia" w:ascii="宋体" w:hAnsi="宋体" w:eastAsia="宋体" w:cs="宋体"/>
          <w:sz w:val="32"/>
          <w:szCs w:val="32"/>
          <w:lang w:val="en-US" w:eastAsia="zh-CN"/>
        </w:rPr>
        <w:t>今年全镇</w:t>
      </w:r>
      <w:r>
        <w:rPr>
          <w:rFonts w:hint="eastAsia" w:ascii="宋体" w:hAnsi="宋体" w:eastAsia="宋体" w:cs="宋体"/>
          <w:bCs/>
          <w:color w:val="000000"/>
          <w:kern w:val="0"/>
          <w:sz w:val="32"/>
          <w:szCs w:val="32"/>
          <w:lang w:val="en-US" w:eastAsia="zh-CN" w:bidi="ar"/>
        </w:rPr>
        <w:t>完成造林4000余亩，其中种植泡桐速生经济林木2000亩，开发转型发展种植碧根果、黄桃、杨梅、茶树等2000亩。造林任务完成率和质量合格率达到95％以上。环保方面，全面摸排生产工厂、养殖场、水库、小型作坊。拆除非法搅拌站2家，关停非法洗砂场1处，整治生猪养殖场偷排乱排问题2起，养牛场乱排现象1起。摸排并申报黑臭水体2处。</w:t>
      </w:r>
      <w:r>
        <w:rPr>
          <w:rFonts w:hint="eastAsia" w:ascii="宋体" w:hAnsi="宋体" w:eastAsia="宋体" w:cs="宋体"/>
          <w:bCs/>
          <w:color w:val="auto"/>
          <w:kern w:val="0"/>
          <w:sz w:val="32"/>
          <w:szCs w:val="32"/>
          <w:lang w:val="en-US" w:eastAsia="zh-CN" w:bidi="ar"/>
        </w:rPr>
        <w:t>水利方面，对来龙水库除险加固，对6个水库开展了样板水库建设，并保障每周一次的巡河工作。</w:t>
      </w:r>
    </w:p>
    <w:p w14:paraId="458C8A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firstLine="643" w:firstLineChars="200"/>
        <w:jc w:val="both"/>
        <w:textAlignment w:val="auto"/>
        <w:rPr>
          <w:rFonts w:hint="eastAsia" w:ascii="宋体" w:hAnsi="宋体" w:eastAsia="宋体" w:cs="宋体"/>
          <w:b/>
          <w:bCs w:val="0"/>
          <w:color w:val="000000"/>
          <w:kern w:val="0"/>
          <w:sz w:val="32"/>
          <w:szCs w:val="32"/>
          <w:lang w:val="en-US" w:eastAsia="zh-CN" w:bidi="ar"/>
        </w:rPr>
      </w:pPr>
      <w:r>
        <w:rPr>
          <w:rFonts w:hint="eastAsia" w:ascii="宋体" w:hAnsi="宋体" w:eastAsia="宋体" w:cs="宋体"/>
          <w:b/>
          <w:bCs w:val="0"/>
          <w:color w:val="000000"/>
          <w:kern w:val="0"/>
          <w:sz w:val="32"/>
          <w:szCs w:val="32"/>
          <w:lang w:val="en-US" w:eastAsia="zh-CN" w:bidi="ar"/>
        </w:rPr>
        <w:t>六是乡风文明。</w:t>
      </w:r>
      <w:r>
        <w:rPr>
          <w:rFonts w:hint="eastAsia" w:ascii="宋体" w:hAnsi="宋体" w:eastAsia="宋体" w:cs="宋体"/>
          <w:kern w:val="0"/>
          <w:sz w:val="32"/>
          <w:szCs w:val="32"/>
          <w:lang w:val="en-US" w:eastAsia="zh-CN" w:bidi="ar"/>
        </w:rPr>
        <w:t>依托新时代文明实践平台，指导镇村干部和志愿者在“志愿汨罗”上申请注册，目前我镇创建了新时代文明实践志愿服务大队和18个村级志愿服务中队，积极招募志愿者，人数已达3000多名，发布并组织开展系列志愿主题活动300余次，服务时长达4500小时。</w:t>
      </w:r>
      <w:r>
        <w:rPr>
          <w:rFonts w:hint="eastAsia" w:ascii="宋体" w:hAnsi="宋体" w:eastAsia="宋体" w:cs="宋体"/>
          <w:sz w:val="32"/>
          <w:szCs w:val="32"/>
          <w:lang w:val="en-US" w:eastAsia="zh-CN"/>
        </w:rPr>
        <w:t>持续深化</w:t>
      </w:r>
      <w:r>
        <w:rPr>
          <w:rFonts w:hint="eastAsia" w:ascii="宋体" w:hAnsi="宋体" w:eastAsia="宋体" w:cs="宋体"/>
          <w:sz w:val="32"/>
          <w:szCs w:val="32"/>
          <w:lang w:val="en-US" w:eastAsia="zh-Hans"/>
        </w:rPr>
        <w:t>移风易俗工作</w:t>
      </w:r>
      <w:r>
        <w:rPr>
          <w:rFonts w:hint="eastAsia" w:ascii="宋体" w:hAnsi="宋体" w:eastAsia="宋体" w:cs="宋体"/>
          <w:sz w:val="32"/>
          <w:szCs w:val="32"/>
          <w:lang w:val="en-US" w:eastAsia="zh-CN"/>
        </w:rPr>
        <w:t>，经过镇村两级干部的努力，“婚事新办、丧事简办、余事不办”的风气正在形成，“禁炮、禁塑、禁拱门”已</w:t>
      </w:r>
      <w:r>
        <w:rPr>
          <w:rFonts w:hint="eastAsia" w:ascii="宋体" w:hAnsi="宋体" w:eastAsia="宋体" w:cs="宋体"/>
          <w:kern w:val="2"/>
          <w:sz w:val="32"/>
          <w:szCs w:val="32"/>
        </w:rPr>
        <w:t>成共识。</w:t>
      </w:r>
    </w:p>
    <w:p w14:paraId="359A030B">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（三）乡村改革不断深化</w:t>
      </w:r>
    </w:p>
    <w:p w14:paraId="006132E9">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s="宋体"/>
          <w:bCs/>
          <w:color w:val="auto"/>
          <w:kern w:val="0"/>
          <w:sz w:val="32"/>
          <w:szCs w:val="32"/>
          <w:lang w:val="en-US" w:eastAsia="zh-CN" w:bidi="ar"/>
        </w:rPr>
      </w:pPr>
      <w:r>
        <w:rPr>
          <w:rFonts w:hint="eastAsia" w:ascii="宋体" w:hAnsi="宋体" w:eastAsia="宋体" w:cs="宋体"/>
          <w:b/>
          <w:bCs w:val="0"/>
          <w:color w:val="000000"/>
          <w:kern w:val="0"/>
          <w:sz w:val="32"/>
          <w:szCs w:val="32"/>
          <w:lang w:val="en-US" w:eastAsia="zh-CN" w:bidi="ar"/>
        </w:rPr>
        <w:t>一是宅基地改革。</w:t>
      </w:r>
      <w:r>
        <w:rPr>
          <w:rFonts w:hint="eastAsia" w:ascii="宋体" w:hAnsi="宋体" w:eastAsia="宋体" w:cs="宋体"/>
          <w:color w:val="auto"/>
          <w:sz w:val="32"/>
          <w:szCs w:val="32"/>
          <w:lang w:val="en-US" w:eastAsia="zh-CN"/>
        </w:rPr>
        <w:t>去年我镇被列为宅基地制度改革试点乡镇，探索</w:t>
      </w:r>
      <w:r>
        <w:rPr>
          <w:rFonts w:hint="eastAsia" w:ascii="宋体" w:hAnsi="宋体" w:eastAsia="宋体" w:cs="宋体"/>
          <w:color w:val="auto"/>
          <w:sz w:val="32"/>
          <w:szCs w:val="32"/>
        </w:rPr>
        <w:t>因历史遗留宅基地超占省定面积有偿使用和自愿退出相结合的</w:t>
      </w:r>
      <w:r>
        <w:rPr>
          <w:rFonts w:hint="eastAsia" w:ascii="宋体" w:hAnsi="宋体" w:eastAsia="宋体" w:cs="宋体"/>
          <w:color w:val="auto"/>
          <w:sz w:val="32"/>
          <w:szCs w:val="32"/>
          <w:lang w:val="en-US" w:eastAsia="zh-CN"/>
        </w:rPr>
        <w:t>制度。</w:t>
      </w:r>
      <w:r>
        <w:rPr>
          <w:rFonts w:hint="eastAsia" w:ascii="宋体" w:hAnsi="宋体" w:eastAsia="宋体" w:cs="宋体"/>
          <w:bCs/>
          <w:color w:val="auto"/>
          <w:kern w:val="0"/>
          <w:sz w:val="32"/>
          <w:szCs w:val="32"/>
          <w:lang w:val="en-US" w:eastAsia="zh-CN" w:bidi="ar"/>
        </w:rPr>
        <w:t>今年10月我们开始了的新一轮的宅基地收费工作，通过加强宣传，优化方案使群众更理解、更支持，截止目前已收取到位70%。</w:t>
      </w:r>
    </w:p>
    <w:p w14:paraId="029DBAE8">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s="宋体"/>
          <w:bCs/>
          <w:color w:val="auto"/>
          <w:kern w:val="0"/>
          <w:sz w:val="32"/>
          <w:szCs w:val="32"/>
          <w:lang w:val="en-US" w:eastAsia="zh-CN" w:bidi="ar"/>
        </w:rPr>
      </w:pPr>
      <w:r>
        <w:rPr>
          <w:rFonts w:hint="eastAsia" w:ascii="宋体" w:hAnsi="宋体" w:eastAsia="宋体" w:cs="宋体"/>
          <w:b/>
          <w:bCs w:val="0"/>
          <w:color w:val="000000"/>
          <w:kern w:val="0"/>
          <w:sz w:val="32"/>
          <w:szCs w:val="32"/>
          <w:lang w:val="en-US" w:eastAsia="zh-CN" w:bidi="ar"/>
        </w:rPr>
        <w:t>二是教育改革。</w:t>
      </w:r>
      <w:r>
        <w:rPr>
          <w:rFonts w:hint="eastAsia" w:ascii="宋体" w:hAnsi="宋体" w:eastAsia="宋体" w:cs="宋体"/>
          <w:bCs/>
          <w:color w:val="000000"/>
          <w:kern w:val="0"/>
          <w:sz w:val="32"/>
          <w:szCs w:val="32"/>
          <w:lang w:val="en-US" w:eastAsia="zh-CN" w:bidi="ar"/>
        </w:rPr>
        <w:t>我镇按计划撤并双墩、奋斗、赤卫三所小学及新塘、火天两所中学，现已形成1中学4小学的教育布局，有效地集中教育资源，完善学生管理，促进了教育事业的全面均衡发展。在教育改革工作中，遇到阻力，我们顶住压力迎难而上，镇村干部、老干部们齐心协力，保证了9月1日正常开学、不漏一人，圆满地完成了教育改革工作。桃林寺镇的教育桃林寺人来扶，我镇教育基金募集工作正在如火如荼地进行中。目前已召开上海专场和汨罗专场的教育基金捐赠会，通过党员干部和乡贤们的共同努力</w:t>
      </w:r>
      <w:r>
        <w:rPr>
          <w:rFonts w:hint="eastAsia" w:ascii="宋体" w:hAnsi="宋体" w:eastAsia="宋体" w:cs="宋体"/>
          <w:bCs/>
          <w:color w:val="auto"/>
          <w:kern w:val="0"/>
          <w:sz w:val="32"/>
          <w:szCs w:val="32"/>
          <w:lang w:val="en-US" w:eastAsia="zh-CN" w:bidi="ar"/>
        </w:rPr>
        <w:t>募捐到</w:t>
      </w:r>
      <w:r>
        <w:rPr>
          <w:rFonts w:hint="eastAsia" w:ascii="宋体" w:hAnsi="宋体" w:eastAsia="宋体" w:cs="宋体"/>
          <w:bCs/>
          <w:color w:val="000000"/>
          <w:kern w:val="0"/>
          <w:sz w:val="32"/>
          <w:szCs w:val="32"/>
          <w:lang w:val="en-US" w:eastAsia="zh-CN" w:bidi="ar"/>
        </w:rPr>
        <w:t>资金到账358万，承诺捐款300万</w:t>
      </w:r>
      <w:r>
        <w:rPr>
          <w:rFonts w:hint="eastAsia" w:ascii="宋体" w:hAnsi="宋体" w:eastAsia="宋体" w:cs="宋体"/>
          <w:bCs/>
          <w:color w:val="auto"/>
          <w:kern w:val="0"/>
          <w:sz w:val="32"/>
          <w:szCs w:val="32"/>
          <w:lang w:val="en-US" w:eastAsia="zh-CN" w:bidi="ar"/>
        </w:rPr>
        <w:t>。这些善款将用于完善教学设施、奖励优秀师生、帮助困难学生等。</w:t>
      </w:r>
    </w:p>
    <w:p w14:paraId="19B8FA4A">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s="宋体"/>
          <w:color w:val="auto"/>
          <w:sz w:val="32"/>
          <w:szCs w:val="32"/>
          <w:lang w:val="en-US" w:eastAsia="zh-CN"/>
        </w:rPr>
      </w:pPr>
      <w:r>
        <w:rPr>
          <w:rFonts w:hint="eastAsia" w:ascii="宋体" w:hAnsi="宋体" w:eastAsia="宋体" w:cs="宋体"/>
          <w:b/>
          <w:bCs w:val="0"/>
          <w:color w:val="auto"/>
          <w:kern w:val="0"/>
          <w:sz w:val="32"/>
          <w:szCs w:val="32"/>
          <w:lang w:val="en-US" w:eastAsia="zh-CN" w:bidi="ar"/>
        </w:rPr>
        <w:t>三是违建墓地整治。</w:t>
      </w:r>
      <w:r>
        <w:rPr>
          <w:rFonts w:hint="eastAsia" w:ascii="宋体" w:hAnsi="宋体" w:eastAsia="宋体" w:cs="宋体"/>
          <w:color w:val="auto"/>
          <w:sz w:val="32"/>
          <w:szCs w:val="32"/>
        </w:rPr>
        <w:t>为破除殡葬陋习，推动殡葬事业更好服务于保障和改善民生</w:t>
      </w:r>
      <w:r>
        <w:rPr>
          <w:rFonts w:hint="eastAsia" w:ascii="宋体" w:hAnsi="宋体" w:eastAsia="宋体" w:cs="宋体"/>
          <w:color w:val="auto"/>
          <w:sz w:val="32"/>
          <w:szCs w:val="32"/>
          <w:lang w:val="en-US" w:eastAsia="zh-CN"/>
        </w:rPr>
        <w:t>，我们</w:t>
      </w:r>
      <w:r>
        <w:rPr>
          <w:rFonts w:hint="eastAsia" w:ascii="宋体" w:hAnsi="宋体" w:eastAsia="宋体" w:cs="宋体"/>
          <w:i w:val="0"/>
          <w:caps w:val="0"/>
          <w:color w:val="auto"/>
          <w:spacing w:val="0"/>
          <w:sz w:val="32"/>
          <w:szCs w:val="32"/>
          <w:shd w:val="clear" w:color="auto" w:fill="FFFFFF"/>
          <w:lang w:val="en-US" w:eastAsia="zh-CN"/>
        </w:rPr>
        <w:t>多措并举重拳整治违建墓地，</w:t>
      </w:r>
      <w:r>
        <w:rPr>
          <w:rFonts w:hint="eastAsia" w:ascii="宋体" w:hAnsi="宋体" w:eastAsia="宋体" w:cs="宋体"/>
          <w:bCs/>
          <w:color w:val="auto"/>
          <w:kern w:val="0"/>
          <w:sz w:val="32"/>
          <w:szCs w:val="32"/>
          <w:lang w:val="en-US" w:eastAsia="zh-CN" w:bidi="ar"/>
        </w:rPr>
        <w:t>采取“迁、拆、埋、挡”的方式，完成国道、铁路、高速周边等重要路段违建墓整治37座，其中活人墓19座，豪华墓、硬化大墓18座，还绿于山、还地于民。</w:t>
      </w:r>
    </w:p>
    <w:p w14:paraId="6A85D885">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（四）多方防控守护平安。</w:t>
      </w:r>
    </w:p>
    <w:p w14:paraId="6D350D0C">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s="宋体"/>
          <w:bCs/>
          <w:color w:val="auto"/>
          <w:kern w:val="0"/>
          <w:sz w:val="32"/>
          <w:szCs w:val="32"/>
          <w:lang w:val="en-US" w:eastAsia="zh-CN" w:bidi="ar"/>
        </w:rPr>
      </w:pPr>
      <w:r>
        <w:rPr>
          <w:rFonts w:hint="eastAsia" w:ascii="宋体" w:hAnsi="宋体" w:eastAsia="宋体" w:cs="宋体"/>
          <w:b/>
          <w:bCs/>
          <w:color w:val="auto"/>
          <w:sz w:val="32"/>
          <w:szCs w:val="32"/>
          <w:lang w:val="en-US" w:eastAsia="zh-CN"/>
        </w:rPr>
        <w:t>一是疫情防控。</w:t>
      </w:r>
      <w:r>
        <w:rPr>
          <w:rFonts w:hint="eastAsia" w:ascii="宋体" w:hAnsi="宋体" w:eastAsia="宋体" w:cs="宋体"/>
          <w:bCs/>
          <w:color w:val="auto"/>
          <w:kern w:val="0"/>
          <w:sz w:val="32"/>
          <w:szCs w:val="32"/>
          <w:lang w:val="en-US" w:eastAsia="zh-CN" w:bidi="ar"/>
        </w:rPr>
        <w:t>今年以来我镇共有15名境外返乡人员，28名密切接触者，104名次密切接触者，13793名中高风险返乡人员，被摸排上报，做到了有据可查，精准防控。10月18日汨罗发现疫情后，我镇集中所有力量开展疫情防控，设立三处交通卡口全天值守、排查，开展3次全员核酸检测（火天片、桃林片），布设39个采样点累计采样54700余人次，摸排了380名汨罗市风险地区返乡人员，其中密接17人，次密32人，均落实管控，为人民群众筑牢抗疫的铜墙铁壁。镇疫情防控指挥部先后11次组织卫生院医生下村，打通疫苗接种“最后一公里”。截止10月28日，我镇累计接种第一针31288人，第二针29652人，第三针7684人，接种加强针12723人。60岁以上人群接种第一针11260剂次，接种率93.64%</w:t>
      </w:r>
    </w:p>
    <w:p w14:paraId="25F6F50B">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二是抗旱工作。</w:t>
      </w:r>
      <w:r>
        <w:rPr>
          <w:rFonts w:hint="eastAsia" w:ascii="宋体" w:hAnsi="宋体" w:eastAsia="宋体" w:cs="宋体"/>
          <w:sz w:val="32"/>
          <w:szCs w:val="32"/>
          <w:lang w:val="en-US" w:eastAsia="zh-CN"/>
        </w:rPr>
        <w:t>七月下旬以来，连日的酷暑与少雨，导致全镇出现严重旱情。镇村干部、党员组长、志愿者等500余人次齐心协力、千方百计抗旱保生产，对抗旱机埠进行全面检查，及时做好抽水电排、水轮机、渠道等提灌设施采购、维修、养护，昼夜不停守水、放水。同时，全线疏通兰洞干渠、岳汨分渠及其他支渠共99公里，党员带头、组织村民自行疏通村内渠道百余公里，通过勘察、定点等方式寻找水源打井50余个，保安全供水，增灌溉用水，确保饮用水量足质优、灌溉用水满足需求。</w:t>
      </w:r>
    </w:p>
    <w:p w14:paraId="1F8FE38A">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s="宋体"/>
          <w:bCs/>
          <w:color w:val="auto"/>
          <w:kern w:val="0"/>
          <w:sz w:val="32"/>
          <w:szCs w:val="32"/>
          <w:lang w:val="en-US" w:eastAsia="zh-CN" w:bidi="ar"/>
        </w:rPr>
      </w:pPr>
      <w:r>
        <w:rPr>
          <w:rFonts w:hint="eastAsia" w:ascii="宋体" w:hAnsi="宋体" w:eastAsia="宋体" w:cs="宋体"/>
          <w:b/>
          <w:bCs/>
          <w:kern w:val="2"/>
          <w:sz w:val="32"/>
          <w:szCs w:val="32"/>
          <w:lang w:val="en-US" w:eastAsia="zh-CN" w:bidi="ar-SA"/>
        </w:rPr>
        <w:t>三是森林防火。</w:t>
      </w:r>
      <w:r>
        <w:rPr>
          <w:rFonts w:hint="eastAsia" w:ascii="宋体" w:hAnsi="宋体" w:eastAsia="宋体" w:cs="宋体"/>
          <w:bCs/>
          <w:color w:val="auto"/>
          <w:kern w:val="0"/>
          <w:sz w:val="32"/>
          <w:szCs w:val="32"/>
          <w:lang w:val="en-US" w:eastAsia="zh-CN" w:bidi="ar"/>
        </w:rPr>
        <w:t>今年久旱无雨，导致森林火险等级较高。我镇切实加强各种形式的宣传，镇村两级储备防火物资，联合邻里乡镇共用水车，每天安排人员开展巡林，组建了一支30人的森林防灭火应急队伍，配备18名防火护林员，各村均组建了10人左右的应急小分队。尚未造成较大的人员财产损失</w:t>
      </w:r>
    </w:p>
    <w:p w14:paraId="13D1580B">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s="宋体"/>
          <w:color w:val="auto"/>
          <w:kern w:val="2"/>
          <w:sz w:val="32"/>
          <w:szCs w:val="32"/>
          <w:lang w:val="en-US" w:eastAsia="zh-CN" w:bidi="ar-SA"/>
        </w:rPr>
      </w:pPr>
      <w:r>
        <w:rPr>
          <w:rFonts w:hint="eastAsia" w:ascii="宋体" w:hAnsi="宋体" w:eastAsia="宋体" w:cs="宋体"/>
          <w:b/>
          <w:bCs/>
          <w:kern w:val="2"/>
          <w:sz w:val="32"/>
          <w:szCs w:val="32"/>
          <w:lang w:val="en-US" w:eastAsia="zh-CN" w:bidi="ar-SA"/>
        </w:rPr>
        <w:t>四是</w:t>
      </w:r>
      <w:r>
        <w:rPr>
          <w:rFonts w:hint="eastAsia" w:ascii="宋体" w:hAnsi="宋体" w:eastAsia="宋体" w:cs="宋体"/>
          <w:b/>
          <w:bCs/>
          <w:kern w:val="2"/>
          <w:sz w:val="32"/>
          <w:szCs w:val="32"/>
          <w:lang w:val="zh-CN" w:eastAsia="zh-CN" w:bidi="ar-SA"/>
        </w:rPr>
        <w:t>居民自</w:t>
      </w:r>
      <w:r>
        <w:rPr>
          <w:rFonts w:hint="eastAsia" w:ascii="宋体" w:hAnsi="宋体" w:eastAsia="宋体" w:cs="宋体"/>
          <w:b/>
          <w:bCs/>
          <w:sz w:val="32"/>
          <w:szCs w:val="32"/>
          <w:lang w:val="zh-CN" w:eastAsia="zh-CN"/>
        </w:rPr>
        <w:t>建房安全</w:t>
      </w:r>
      <w:r>
        <w:rPr>
          <w:rFonts w:hint="eastAsia" w:ascii="宋体" w:hAnsi="宋体" w:eastAsia="宋体" w:cs="宋体"/>
          <w:b/>
          <w:bCs/>
          <w:sz w:val="32"/>
          <w:szCs w:val="32"/>
          <w:lang w:val="en-US" w:eastAsia="zh-CN"/>
        </w:rPr>
        <w:t>排查</w:t>
      </w:r>
      <w:r>
        <w:rPr>
          <w:rFonts w:hint="eastAsia" w:ascii="宋体" w:hAnsi="宋体" w:eastAsia="宋体" w:cs="宋体"/>
          <w:b/>
          <w:bCs/>
          <w:sz w:val="32"/>
          <w:szCs w:val="32"/>
          <w:lang w:val="zh-CN" w:eastAsia="zh-CN"/>
        </w:rPr>
        <w:t>。</w:t>
      </w:r>
      <w:r>
        <w:rPr>
          <w:rFonts w:hint="eastAsia" w:ascii="宋体" w:hAnsi="宋体" w:eastAsia="宋体" w:cs="宋体"/>
          <w:kern w:val="2"/>
          <w:sz w:val="32"/>
          <w:szCs w:val="32"/>
          <w:lang w:val="en-US" w:eastAsia="zh-CN" w:bidi="ar-SA"/>
        </w:rPr>
        <w:t>自长沙4.29事件后，全市大力开展居民自建房安全排查工作。我镇在1个月内完成了</w:t>
      </w:r>
      <w:r>
        <w:rPr>
          <w:rFonts w:hint="eastAsia" w:ascii="宋体" w:hAnsi="宋体" w:eastAsia="宋体" w:cs="宋体"/>
          <w:color w:val="auto"/>
          <w:kern w:val="2"/>
          <w:sz w:val="32"/>
          <w:szCs w:val="32"/>
          <w:lang w:val="en-US" w:eastAsia="zh-CN" w:bidi="ar-SA"/>
        </w:rPr>
        <w:t>16796栋排查任务，摸排存在住房安全隐患的C、D级危房49户，已全面拆除6栋。符合危房改造目前有20户已完工验收，有效的保障了群众的住房安全。</w:t>
      </w:r>
    </w:p>
    <w:p w14:paraId="51B8E91F">
      <w:pPr>
        <w:pStyle w:val="5"/>
        <w:keepNext w:val="0"/>
        <w:keepLines w:val="0"/>
        <w:pageBreakBefore w:val="0"/>
        <w:kinsoku/>
        <w:wordWrap/>
        <w:overflowPunct/>
        <w:topLinePunct w:val="0"/>
        <w:autoSpaceDE/>
        <w:autoSpaceDN/>
        <w:bidi w:val="0"/>
        <w:adjustRightInd/>
        <w:snapToGrid/>
        <w:spacing w:line="590" w:lineRule="exact"/>
        <w:ind w:left="0" w:leftChars="0" w:firstLine="643" w:firstLineChars="200"/>
        <w:textAlignment w:val="auto"/>
        <w:rPr>
          <w:rFonts w:hint="eastAsia" w:ascii="宋体" w:hAnsi="宋体" w:eastAsia="宋体" w:cs="宋体"/>
          <w:bCs/>
          <w:color w:val="000000"/>
          <w:kern w:val="0"/>
          <w:sz w:val="32"/>
          <w:szCs w:val="32"/>
          <w:lang w:val="en-US" w:eastAsia="zh-CN" w:bidi="ar"/>
        </w:rPr>
      </w:pPr>
      <w:r>
        <w:rPr>
          <w:rFonts w:hint="eastAsia" w:ascii="宋体" w:hAnsi="宋体" w:eastAsia="宋体" w:cs="宋体"/>
          <w:b/>
          <w:bCs/>
          <w:kern w:val="2"/>
          <w:sz w:val="32"/>
          <w:szCs w:val="32"/>
          <w:lang w:val="en-US" w:eastAsia="zh-CN" w:bidi="ar-SA"/>
        </w:rPr>
        <w:t>五是安全生产。</w:t>
      </w:r>
      <w:r>
        <w:rPr>
          <w:rFonts w:hint="eastAsia" w:ascii="宋体" w:hAnsi="宋体" w:eastAsia="宋体" w:cs="宋体"/>
          <w:bCs/>
          <w:color w:val="000000"/>
          <w:kern w:val="0"/>
          <w:sz w:val="32"/>
          <w:szCs w:val="32"/>
          <w:lang w:val="en-US" w:eastAsia="zh-CN" w:bidi="ar"/>
        </w:rPr>
        <w:t>先后摸排各类隐患点36处，检查生产经营单位29家，检查学校14家（含1所中学、2所小学、11所幼儿园）下发整改通知书5份，取缔无证经营幼儿园1家、林产化学作坊1家、粮站旧仓房非法储存环保油作坊1家。使用湖南省行政执法系统立案调查19起，经济处罚0.35万元；依法收缴烟花爆竹300余箱，开展清剿行动24次、不间断巡查门店400家。开展一盔一带专项行动，拆除雨棚300余个，扣留摩托30余辆、发宣传单2000余张。</w:t>
      </w:r>
    </w:p>
    <w:p w14:paraId="1F3989FC">
      <w:pPr>
        <w:pStyle w:val="5"/>
        <w:keepNext w:val="0"/>
        <w:keepLines w:val="0"/>
        <w:pageBreakBefore w:val="0"/>
        <w:kinsoku/>
        <w:wordWrap/>
        <w:overflowPunct/>
        <w:topLinePunct w:val="0"/>
        <w:autoSpaceDE/>
        <w:autoSpaceDN/>
        <w:bidi w:val="0"/>
        <w:adjustRightInd/>
        <w:snapToGrid/>
        <w:spacing w:line="590" w:lineRule="exact"/>
        <w:ind w:left="0" w:leftChars="0" w:firstLine="643" w:firstLineChars="200"/>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bCs/>
          <w:kern w:val="2"/>
          <w:sz w:val="32"/>
          <w:szCs w:val="32"/>
          <w:lang w:val="en-US" w:eastAsia="zh-CN" w:bidi="ar-SA"/>
        </w:rPr>
        <w:t>六是禁毒工作。</w:t>
      </w:r>
      <w:r>
        <w:rPr>
          <w:rFonts w:hint="eastAsia" w:ascii="宋体" w:hAnsi="宋体" w:eastAsia="宋体" w:cs="宋体"/>
          <w:b w:val="0"/>
          <w:bCs w:val="0"/>
          <w:kern w:val="2"/>
          <w:sz w:val="32"/>
          <w:szCs w:val="32"/>
          <w:lang w:val="en-US" w:eastAsia="zh-CN" w:bidi="ar-SA"/>
        </w:rPr>
        <w:t>共计发放禁毒小手册七千余份，镇村两级开展禁毒宣传活动4次，在全镇范围中学开展禁毒知识禁赛，参与率100%，满分率达98%。在新和小学、桃林中学等开展3次禁毒宣传进校园活动并全镇中小学开展禁毒班会增强师生的禁毒防毒意识。严格规范驾驶证申领和注销管理。吸毒人员办理驾驶证未达准入条件的、已办理驾驶证符合注销条件的，要依法依规严格办理，不枉不纵。加大禁毒预防教育、驾驶人毛发筛查力度，做到人人知毒驾危害，个个头上有“紧箍咒”。开展路面查缉，严厉查处毒驾行为，确保吸毒人员驾驶机动车肇事肇祸案事件“零发生”。</w:t>
      </w:r>
    </w:p>
    <w:p w14:paraId="50B5245C">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（五）多方发力改善民生。</w:t>
      </w:r>
    </w:p>
    <w:p w14:paraId="7553A5FE">
      <w:pPr>
        <w:pStyle w:val="5"/>
        <w:keepNext w:val="0"/>
        <w:keepLines w:val="0"/>
        <w:pageBreakBefore w:val="0"/>
        <w:kinsoku/>
        <w:wordWrap/>
        <w:overflowPunct/>
        <w:topLinePunct w:val="0"/>
        <w:autoSpaceDE/>
        <w:autoSpaceDN/>
        <w:bidi w:val="0"/>
        <w:adjustRightInd/>
        <w:snapToGrid/>
        <w:spacing w:line="590" w:lineRule="exact"/>
        <w:textAlignment w:val="auto"/>
        <w:rPr>
          <w:rFonts w:hint="eastAsia" w:ascii="宋体" w:hAnsi="宋体" w:eastAsia="宋体" w:cs="宋体"/>
          <w:color w:val="FF0000"/>
          <w:sz w:val="32"/>
          <w:szCs w:val="32"/>
          <w:lang w:val="en-US" w:eastAsia="zh-CN"/>
        </w:rPr>
      </w:pPr>
      <w:r>
        <w:rPr>
          <w:rFonts w:hint="eastAsia" w:ascii="宋体" w:hAnsi="宋体" w:eastAsia="宋体" w:cs="宋体"/>
          <w:b/>
          <w:bCs/>
          <w:color w:val="auto"/>
          <w:sz w:val="32"/>
          <w:szCs w:val="32"/>
          <w:lang w:val="en-US" w:eastAsia="zh-CN"/>
        </w:rPr>
        <w:t>一是社会保障。</w:t>
      </w:r>
      <w:r>
        <w:rPr>
          <w:rFonts w:hint="eastAsia" w:ascii="宋体" w:hAnsi="宋体" w:eastAsia="宋体" w:cs="宋体"/>
          <w:color w:val="auto"/>
          <w:sz w:val="32"/>
          <w:szCs w:val="32"/>
          <w:lang w:val="en-US" w:eastAsia="zh-CN"/>
        </w:rPr>
        <w:t>2022年医保征缴工作征缴52600人，全年城乡居民养老保险基金征缴完成22983人3294900元，通过信息核实、入户调查，追回违规领取养老待遇16人32215.35元。对全镇享受农村低保户1046人，进行了全面精准核算，对85户五保户进行了大排查。给36户残疾户家中修建了无障碍通道。我镇共有1500多名退役军人，已完成1300多人的退役军人优待证申领，对于行动不便、年龄较大的，我们组织银行工作人员上门办理。</w:t>
      </w:r>
    </w:p>
    <w:p w14:paraId="37C99BE3">
      <w:pPr>
        <w:pStyle w:val="5"/>
        <w:keepNext w:val="0"/>
        <w:keepLines w:val="0"/>
        <w:pageBreakBefore w:val="0"/>
        <w:kinsoku/>
        <w:wordWrap/>
        <w:overflowPunct/>
        <w:topLinePunct w:val="0"/>
        <w:autoSpaceDE/>
        <w:autoSpaceDN/>
        <w:bidi w:val="0"/>
        <w:adjustRightInd/>
        <w:snapToGrid/>
        <w:spacing w:line="590" w:lineRule="exact"/>
        <w:textAlignment w:val="auto"/>
        <w:rPr>
          <w:rFonts w:hint="eastAsia" w:ascii="宋体" w:hAnsi="宋体" w:eastAsia="宋体" w:cs="宋体"/>
          <w:bCs/>
          <w:color w:val="FF0000"/>
          <w:kern w:val="0"/>
          <w:sz w:val="32"/>
          <w:szCs w:val="32"/>
          <w:lang w:val="en-US" w:eastAsia="zh-CN" w:bidi="ar"/>
        </w:rPr>
      </w:pPr>
      <w:r>
        <w:rPr>
          <w:rFonts w:hint="eastAsia" w:ascii="宋体" w:hAnsi="宋体" w:eastAsia="宋体" w:cs="宋体"/>
          <w:b/>
          <w:bCs/>
          <w:color w:val="auto"/>
          <w:sz w:val="32"/>
          <w:szCs w:val="32"/>
          <w:lang w:val="en-US" w:eastAsia="zh-CN"/>
        </w:rPr>
        <w:t>二是就业保障。</w:t>
      </w:r>
      <w:r>
        <w:rPr>
          <w:rFonts w:hint="eastAsia" w:ascii="宋体" w:hAnsi="宋体" w:eastAsia="宋体" w:cs="宋体"/>
          <w:bCs/>
          <w:color w:val="auto"/>
          <w:kern w:val="0"/>
          <w:sz w:val="32"/>
          <w:szCs w:val="32"/>
          <w:lang w:val="zh-CN" w:eastAsia="zh-CN" w:bidi="ar"/>
        </w:rPr>
        <w:t>创建市级充分就业村工作10个，覆盖了313个村民小组43335人，并于4月底完成16-59岁劳动力信息采集、数据库录入18984人。</w:t>
      </w:r>
      <w:r>
        <w:rPr>
          <w:rFonts w:hint="eastAsia" w:ascii="宋体" w:hAnsi="宋体" w:eastAsia="宋体" w:cs="宋体"/>
          <w:bCs/>
          <w:color w:val="auto"/>
          <w:kern w:val="0"/>
          <w:sz w:val="32"/>
          <w:szCs w:val="32"/>
          <w:lang w:val="en-US" w:eastAsia="zh-CN" w:bidi="ar"/>
        </w:rPr>
        <w:t>依托就业春风、金秋送岗位行动等活动，举办线下招聘会2次，达成用工意向56人，成功转移就业23人，其中脱贫劳动力2人；开发扶贫车间5个，脱贫劳动力务工63人。坚持“合作社+脱贫户”，带动贫困劳动力就近务工，新开发扶贫公益性岗位125个，通过多种途径，全年实现脱贫户稳岗就业817人。</w:t>
      </w:r>
    </w:p>
    <w:p w14:paraId="10F8A6BE">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s="宋体"/>
          <w:bCs/>
          <w:color w:val="000000"/>
          <w:kern w:val="0"/>
          <w:sz w:val="32"/>
          <w:szCs w:val="32"/>
          <w:lang w:val="en-US" w:eastAsia="zh-CN" w:bidi="ar"/>
        </w:rPr>
      </w:pPr>
      <w:r>
        <w:rPr>
          <w:rFonts w:hint="eastAsia" w:ascii="宋体" w:hAnsi="宋体" w:eastAsia="宋体" w:cs="宋体"/>
          <w:b/>
          <w:bCs/>
          <w:kern w:val="2"/>
          <w:sz w:val="32"/>
          <w:szCs w:val="32"/>
          <w:lang w:val="en-US" w:eastAsia="zh-CN" w:bidi="ar-SA"/>
        </w:rPr>
        <w:t>三是社会大</w:t>
      </w:r>
      <w:r>
        <w:rPr>
          <w:rFonts w:hint="eastAsia" w:ascii="宋体" w:hAnsi="宋体" w:eastAsia="宋体" w:cs="宋体"/>
          <w:b/>
          <w:bCs w:val="0"/>
          <w:color w:val="000000"/>
          <w:kern w:val="0"/>
          <w:sz w:val="32"/>
          <w:szCs w:val="32"/>
          <w:lang w:val="en-US" w:eastAsia="zh-CN" w:bidi="ar"/>
        </w:rPr>
        <w:t>局全面稳控。</w:t>
      </w:r>
      <w:r>
        <w:rPr>
          <w:rFonts w:hint="eastAsia" w:ascii="宋体" w:hAnsi="宋体" w:eastAsia="宋体" w:cs="宋体"/>
          <w:bCs/>
          <w:color w:val="000000"/>
          <w:kern w:val="0"/>
          <w:sz w:val="32"/>
          <w:szCs w:val="32"/>
          <w:lang w:val="en-US" w:eastAsia="zh-CN" w:bidi="ar"/>
        </w:rPr>
        <w:t>办结各类12345、市长热线共405件次，</w:t>
      </w:r>
      <w:r>
        <w:rPr>
          <w:rFonts w:hint="eastAsia" w:ascii="宋体" w:hAnsi="宋体" w:eastAsia="宋体" w:cs="宋体"/>
          <w:bCs/>
          <w:color w:val="000000"/>
          <w:kern w:val="0"/>
          <w:sz w:val="32"/>
          <w:szCs w:val="32"/>
          <w:lang w:val="zh-CN" w:eastAsia="zh-CN" w:bidi="ar"/>
        </w:rPr>
        <w:t>排查矛盾纠纷90余起，调处率达100%，成功率达97%；共处理网上来信件、来访件64件，及时受理并办结，满意率达90%，做到了信访案件件件有着落、事事有交待、案案有结果。每月进行信访问题摸排工作，国庆、党的二十大会议等特殊时期没有发生群众越级上访、集体上访事件，较好地维护了社会的稳定。在全镇范围内进行“平安汨罗”APP下载认证和微信群迁移工作。我镇共完成下载认证400余人，迁移微信群22314人次。组织全镇精神障碍患者进行筛查，共有56人参与筛查，其中43人经鉴定疑似三级以上精神障碍，我镇已纳入管控并制定相应方案。及时更新社会治理网格化管理信息，按要求按期完成相关信息更新，目前我镇已更新居民信息2万多条，充分激发基层治理新活力。积极开展公众安全感测评宣传工作，通过镇村干部走访、户主会等形式引导群众作出公正客观评价。</w:t>
      </w:r>
    </w:p>
    <w:p w14:paraId="1E634D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二、2022年特色亮点工作</w:t>
      </w:r>
    </w:p>
    <w:p w14:paraId="083C80BD">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（一）创新高标准农田建设模式。</w:t>
      </w:r>
    </w:p>
    <w:p w14:paraId="53074BD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高丰村引入社会资本参与高标准农田建设，完成“小田改大田”</w:t>
      </w:r>
      <w:r>
        <w:rPr>
          <w:rFonts w:hint="eastAsia" w:ascii="宋体" w:hAnsi="宋体" w:eastAsia="宋体" w:cs="宋体"/>
          <w:sz w:val="32"/>
          <w:szCs w:val="32"/>
          <w:lang w:val="en-US" w:eastAsia="zh-CN"/>
        </w:rPr>
        <w:t>3593</w:t>
      </w:r>
      <w:r>
        <w:rPr>
          <w:rFonts w:hint="eastAsia" w:ascii="宋体" w:hAnsi="宋体" w:eastAsia="宋体" w:cs="宋体"/>
          <w:sz w:val="32"/>
          <w:szCs w:val="32"/>
        </w:rPr>
        <w:t>亩，实现“五方”共赢，经验做法入选全省耕地保护十大典型案例，被央视《焦点访谈》《新闻联播》以及中国《农村工作通讯》重点推介经验，省委庆伟书记、国贤副书记一线调研，要求全省推广。现在三新村、石桥村、永红等村在高丰村的示范带动下，将有近6000亩农田进行农田改造，改造后的农田由大户进行规模化耕种。</w:t>
      </w:r>
    </w:p>
    <w:p w14:paraId="05923AF6">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（二）乡村振兴共享贷。</w:t>
      </w:r>
    </w:p>
    <w:p w14:paraId="056B8790">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s="宋体"/>
          <w:b w:val="0"/>
          <w:bCs w:val="0"/>
          <w:sz w:val="32"/>
          <w:szCs w:val="32"/>
          <w:lang w:val="en-US" w:eastAsia="zh-CN"/>
        </w:rPr>
      </w:pPr>
      <w:r>
        <w:rPr>
          <w:rFonts w:hint="eastAsia" w:ascii="宋体" w:hAnsi="宋体" w:eastAsia="宋体" w:cs="宋体"/>
          <w:bCs/>
          <w:color w:val="auto"/>
          <w:kern w:val="0"/>
          <w:sz w:val="32"/>
          <w:szCs w:val="32"/>
          <w:lang w:val="en-US" w:eastAsia="zh-CN" w:bidi="ar"/>
        </w:rPr>
        <w:t>汨罗市在我镇开展乡村振兴共享贷试点，我镇对各村“三资”进行归纳统计，实地查看产业基础。根据实际情况，指导各村制定资金使用方案，再与银行对接商议。目前已有13个村收到共2577万元的银行贷款，各村按照实际情况，因地制宜，投入资金到盘活利用闲置宅基地、开发农旅资源、完善农业设施等方面。</w:t>
      </w:r>
    </w:p>
    <w:p w14:paraId="10861B2F">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（三）村社分账</w:t>
      </w:r>
    </w:p>
    <w:p w14:paraId="66A7A65A">
      <w:pPr>
        <w:pStyle w:val="5"/>
        <w:keepNext w:val="0"/>
        <w:keepLines w:val="0"/>
        <w:pageBreakBefore w:val="0"/>
        <w:kinsoku/>
        <w:wordWrap/>
        <w:overflowPunct/>
        <w:topLinePunct w:val="0"/>
        <w:autoSpaceDE/>
        <w:autoSpaceDN/>
        <w:bidi w:val="0"/>
        <w:adjustRightInd/>
        <w:snapToGrid/>
        <w:spacing w:line="590" w:lineRule="exac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通过镇财政所、建设银行和天职国际湖南会计事务所的指导，从每笔收费、每张原始票据入手，逐笔核算，分清补贴性收入和经营性收入，并做好分账档案和痕迹资料的收集和管理。目前18个行政村已经全部完成村社分账，使用新的“三资平台”系统，由村报账员进行报账，村监事长、理事长进行审核，各镇“代理中心”进行账务处理。使得整个过程变得科学规范，清楚透明。</w:t>
      </w:r>
    </w:p>
    <w:p w14:paraId="6F58F1A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三、202</w:t>
      </w:r>
      <w:r>
        <w:rPr>
          <w:rFonts w:hint="eastAsia" w:ascii="宋体" w:hAnsi="宋体" w:eastAsia="宋体" w:cs="宋体"/>
          <w:b/>
          <w:bCs/>
          <w:sz w:val="32"/>
          <w:szCs w:val="32"/>
          <w:lang w:val="en-US" w:eastAsia="zh-CN"/>
        </w:rPr>
        <w:t>2</w:t>
      </w:r>
      <w:r>
        <w:rPr>
          <w:rFonts w:hint="eastAsia" w:ascii="宋体" w:hAnsi="宋体" w:eastAsia="宋体" w:cs="宋体"/>
          <w:b/>
          <w:bCs/>
          <w:sz w:val="32"/>
          <w:szCs w:val="32"/>
        </w:rPr>
        <w:t>年重点工作规划</w:t>
      </w:r>
    </w:p>
    <w:p w14:paraId="084027FD">
      <w:pPr>
        <w:pStyle w:val="5"/>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1、盘活国有资产，将原国税地块招拍挂，引进资本，改善集镇环境。</w:t>
      </w:r>
    </w:p>
    <w:p w14:paraId="12D57AF4">
      <w:pPr>
        <w:pStyle w:val="5"/>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2、G240与江北大道的20亩土地，进入招拍挂程序，建成桃林地标建筑。</w:t>
      </w:r>
    </w:p>
    <w:p w14:paraId="4EDA1911">
      <w:pPr>
        <w:pStyle w:val="5"/>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3、江北大道改造升级，增加600米隔离栏，去除现有死树，新种大灌木。</w:t>
      </w:r>
    </w:p>
    <w:p w14:paraId="71F43639">
      <w:pPr>
        <w:pStyle w:val="5"/>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4、壮大瓜蒌产业园。扩大种植基地面积，增加生产车间，打响品牌，提升知名度和销量。</w:t>
      </w:r>
    </w:p>
    <w:p w14:paraId="6FC5AFD4">
      <w:pPr>
        <w:pStyle w:val="5"/>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5、扩大高标准农田面积。通过创新投融资模式，小田改大田，在高丰、石桥、永红、亦仁、三新等村建设高标准农田1.7万亩。打造水稻品牌，提升水稻附加值。</w:t>
      </w:r>
    </w:p>
    <w:p w14:paraId="6DBEEF3D">
      <w:pPr>
        <w:pStyle w:val="5"/>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6、继续加强与国湘食品合作，扩大红薯种植面积和销售途径，引进大资本打造红薯产业园。</w:t>
      </w:r>
    </w:p>
    <w:p w14:paraId="75C862FF">
      <w:pPr>
        <w:pStyle w:val="5"/>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7、将原加气站的地块转换成江北混凝土搅拌厂。再重新征地，建设江北加气站。加快加油站的落地建设。</w:t>
      </w:r>
    </w:p>
    <w:p w14:paraId="32324142">
      <w:pPr>
        <w:pStyle w:val="5"/>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8、水利建设，病险水库改造3个，清淤山塘100口。</w:t>
      </w:r>
    </w:p>
    <w:p w14:paraId="7B41E06F">
      <w:pPr>
        <w:pStyle w:val="5"/>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9、公路方面，建设产业路20公里。建设农村公路养护示范镇，完善农村乡村道路养护70公里。</w:t>
      </w:r>
    </w:p>
    <w:p w14:paraId="5B79E4D7">
      <w:pPr>
        <w:pStyle w:val="5"/>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10、继续推进湖南省美丽乡村三新村的建设与打造。</w:t>
      </w:r>
    </w:p>
    <w:p w14:paraId="1381E711">
      <w:pPr>
        <w:pStyle w:val="5"/>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11、加大教育投入力度。完成新塘，火天两片田径场的建设，进一步壮大教育基金。</w:t>
      </w:r>
    </w:p>
    <w:p w14:paraId="1E923398">
      <w:pPr>
        <w:spacing w:line="600" w:lineRule="exact"/>
        <w:ind w:firstLine="643" w:firstLineChars="200"/>
        <w:jc w:val="both"/>
        <w:rPr>
          <w:rFonts w:hint="eastAsia" w:ascii="宋体" w:hAnsi="宋体" w:eastAsia="宋体" w:cs="宋体"/>
          <w:b/>
          <w:bCs/>
          <w:kern w:val="0"/>
          <w:sz w:val="32"/>
          <w:szCs w:val="32"/>
          <w:lang w:eastAsia="zh-CN"/>
        </w:rPr>
      </w:pPr>
      <w:r>
        <w:rPr>
          <w:rFonts w:hint="eastAsia" w:ascii="宋体" w:hAnsi="宋体" w:eastAsia="宋体" w:cs="宋体"/>
          <w:b/>
          <w:bCs/>
          <w:kern w:val="0"/>
          <w:sz w:val="32"/>
          <w:szCs w:val="32"/>
          <w:lang w:eastAsia="zh-CN"/>
        </w:rPr>
        <w:t>七、存在的问题及原因分析</w:t>
      </w:r>
    </w:p>
    <w:p w14:paraId="3B11B285">
      <w:pPr>
        <w:pStyle w:val="2"/>
        <w:bidi w:val="0"/>
        <w:ind w:firstLine="640" w:firstLineChars="200"/>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产业发展基础薄弱。红薯产业虽然扩大了种植面积，但二产没有实质进展，其他产业才刚刚起步有待发展壮大。集体经济增长缓慢。大部分村仅限于山塘水库出租和入股分红，自身没有“造血功能”。财源建设有待加强，民生领域欠账较多。对此，我们必将高度重视，深刻剖析原因，切实采取措施，认真加以解决，从而取得新突破，开创新局面。</w:t>
      </w:r>
    </w:p>
    <w:p w14:paraId="71655F3D">
      <w:pPr>
        <w:spacing w:line="600" w:lineRule="exact"/>
        <w:ind w:firstLine="643" w:firstLineChars="200"/>
        <w:jc w:val="both"/>
        <w:rPr>
          <w:rFonts w:hint="eastAsia" w:ascii="宋体" w:hAnsi="宋体" w:eastAsia="宋体" w:cs="宋体"/>
          <w:b/>
          <w:bCs/>
          <w:kern w:val="0"/>
          <w:sz w:val="32"/>
          <w:szCs w:val="32"/>
          <w:lang w:eastAsia="zh-CN"/>
        </w:rPr>
      </w:pPr>
      <w:r>
        <w:rPr>
          <w:rFonts w:hint="eastAsia" w:ascii="宋体" w:hAnsi="宋体" w:eastAsia="宋体" w:cs="宋体"/>
          <w:b/>
          <w:bCs/>
          <w:kern w:val="0"/>
          <w:sz w:val="32"/>
          <w:szCs w:val="32"/>
          <w:lang w:eastAsia="zh-CN"/>
        </w:rPr>
        <w:t>八、下一步改进措施</w:t>
      </w:r>
    </w:p>
    <w:p w14:paraId="086A768C">
      <w:pPr>
        <w:keepNext w:val="0"/>
        <w:keepLines w:val="0"/>
        <w:pageBreakBefore w:val="0"/>
        <w:widowControl/>
        <w:suppressLineNumbers w:val="0"/>
        <w:kinsoku/>
        <w:wordWrap/>
        <w:overflowPunct/>
        <w:topLinePunct w:val="0"/>
        <w:autoSpaceDE/>
        <w:autoSpaceDN/>
        <w:bidi w:val="0"/>
        <w:adjustRightInd w:val="0"/>
        <w:snapToGrid w:val="0"/>
        <w:spacing w:line="590" w:lineRule="exact"/>
        <w:ind w:firstLine="640" w:firstLineChars="200"/>
        <w:jc w:val="left"/>
        <w:textAlignment w:val="auto"/>
        <w:rPr>
          <w:rFonts w:hint="eastAsia" w:ascii="宋体" w:hAnsi="宋体" w:eastAsia="宋体" w:cs="宋体"/>
          <w:color w:val="auto"/>
          <w:kern w:val="0"/>
          <w:sz w:val="32"/>
          <w:szCs w:val="32"/>
          <w:lang w:val="en-US" w:eastAsia="zh-CN" w:bidi="ar"/>
        </w:rPr>
      </w:pPr>
      <w:r>
        <w:rPr>
          <w:rFonts w:hint="eastAsia" w:ascii="宋体" w:hAnsi="宋体" w:eastAsia="宋体" w:cs="宋体"/>
          <w:color w:val="auto"/>
          <w:kern w:val="0"/>
          <w:sz w:val="32"/>
          <w:szCs w:val="32"/>
          <w:lang w:val="en-US" w:eastAsia="zh-CN" w:bidi="ar"/>
        </w:rPr>
        <w:t>新征程、新使命对政府工作提出新的更高要求。我们将始终把党的领导贯穿政府工作各方面全过程，严格执行“党委作决策、政府抓落实”，以奋发有为的状态、只争朝夕的干劲、勤勉务实的作风，全力做好各项工作，努力建设人民满意的服务型政府。</w:t>
      </w:r>
    </w:p>
    <w:p w14:paraId="25ACA635">
      <w:pPr>
        <w:keepNext w:val="0"/>
        <w:keepLines w:val="0"/>
        <w:pageBreakBefore w:val="0"/>
        <w:widowControl/>
        <w:suppressLineNumbers w:val="0"/>
        <w:kinsoku/>
        <w:wordWrap/>
        <w:overflowPunct/>
        <w:topLinePunct w:val="0"/>
        <w:autoSpaceDE/>
        <w:autoSpaceDN/>
        <w:bidi w:val="0"/>
        <w:adjustRightInd w:val="0"/>
        <w:snapToGrid w:val="0"/>
        <w:spacing w:line="590" w:lineRule="exact"/>
        <w:ind w:firstLine="643" w:firstLineChars="200"/>
        <w:jc w:val="left"/>
        <w:textAlignment w:val="auto"/>
        <w:rPr>
          <w:rFonts w:hint="eastAsia" w:ascii="宋体" w:hAnsi="宋体" w:eastAsia="宋体" w:cs="宋体"/>
          <w:color w:val="auto"/>
          <w:kern w:val="0"/>
          <w:sz w:val="32"/>
          <w:szCs w:val="32"/>
          <w:lang w:val="en-US" w:eastAsia="zh-CN" w:bidi="ar"/>
        </w:rPr>
      </w:pPr>
      <w:r>
        <w:rPr>
          <w:rFonts w:hint="eastAsia" w:ascii="宋体" w:hAnsi="宋体" w:eastAsia="宋体" w:cs="宋体"/>
          <w:b/>
          <w:bCs/>
          <w:color w:val="auto"/>
          <w:kern w:val="0"/>
          <w:sz w:val="32"/>
          <w:szCs w:val="32"/>
          <w:lang w:val="en-US" w:eastAsia="zh-CN" w:bidi="ar"/>
        </w:rPr>
        <w:t>坚持依法行政，建设法治政府。</w:t>
      </w:r>
      <w:r>
        <w:rPr>
          <w:rFonts w:hint="eastAsia" w:ascii="宋体" w:hAnsi="宋体" w:eastAsia="宋体" w:cs="宋体"/>
          <w:color w:val="auto"/>
          <w:kern w:val="0"/>
          <w:sz w:val="32"/>
          <w:szCs w:val="32"/>
          <w:lang w:val="en-US" w:eastAsia="zh-CN" w:bidi="ar"/>
        </w:rPr>
        <w:t>纵深推进法治政府建设，不断提高治理体系和治理能力现代化水平。严格执行人大及决议决定，主动接受人大法律监督、政协民主监督，高质量办好人大代表建议和政协委员提案。强化审计监督，聚焦重点领域和关键环节依法精准审计。</w:t>
      </w:r>
    </w:p>
    <w:p w14:paraId="0F512151">
      <w:pPr>
        <w:keepNext w:val="0"/>
        <w:keepLines w:val="0"/>
        <w:pageBreakBefore w:val="0"/>
        <w:widowControl/>
        <w:suppressLineNumbers w:val="0"/>
        <w:kinsoku/>
        <w:wordWrap/>
        <w:overflowPunct/>
        <w:topLinePunct w:val="0"/>
        <w:autoSpaceDE/>
        <w:autoSpaceDN/>
        <w:bidi w:val="0"/>
        <w:adjustRightInd w:val="0"/>
        <w:snapToGrid w:val="0"/>
        <w:spacing w:line="590" w:lineRule="exact"/>
        <w:ind w:firstLine="643" w:firstLineChars="200"/>
        <w:jc w:val="left"/>
        <w:textAlignment w:val="auto"/>
        <w:rPr>
          <w:rFonts w:hint="eastAsia" w:ascii="宋体" w:hAnsi="宋体" w:eastAsia="宋体" w:cs="宋体"/>
          <w:color w:val="auto"/>
          <w:kern w:val="0"/>
          <w:sz w:val="32"/>
          <w:szCs w:val="32"/>
          <w:lang w:val="en-US" w:eastAsia="zh-CN" w:bidi="ar"/>
        </w:rPr>
      </w:pPr>
      <w:r>
        <w:rPr>
          <w:rFonts w:hint="eastAsia" w:ascii="宋体" w:hAnsi="宋体" w:eastAsia="宋体" w:cs="宋体"/>
          <w:b/>
          <w:bCs/>
          <w:color w:val="auto"/>
          <w:kern w:val="0"/>
          <w:sz w:val="32"/>
          <w:szCs w:val="32"/>
          <w:lang w:val="en-US" w:eastAsia="zh-CN" w:bidi="ar"/>
        </w:rPr>
        <w:t>坚持人民至上，建设为民政府。</w:t>
      </w:r>
      <w:r>
        <w:rPr>
          <w:rFonts w:hint="eastAsia" w:ascii="宋体" w:hAnsi="宋体" w:eastAsia="宋体" w:cs="宋体"/>
          <w:color w:val="auto"/>
          <w:kern w:val="0"/>
          <w:sz w:val="32"/>
          <w:szCs w:val="32"/>
          <w:lang w:val="en-US" w:eastAsia="zh-CN" w:bidi="ar"/>
        </w:rPr>
        <w:t>站稳人民立场，厚植为民情怀，真心关切群众安危冷暖，用心用力增进民生福祉。加强和改进调查研究，坚持问需于民、问计于民、问效于民，提升公共服务的普惠性、公平性。办好民生实事，提升“12345”公众服务热线、市长信箱办理质效，更好顺应民意、回应民声。</w:t>
      </w:r>
    </w:p>
    <w:p w14:paraId="1A946B70">
      <w:pPr>
        <w:keepNext w:val="0"/>
        <w:keepLines w:val="0"/>
        <w:pageBreakBefore w:val="0"/>
        <w:widowControl/>
        <w:suppressLineNumbers w:val="0"/>
        <w:kinsoku/>
        <w:wordWrap/>
        <w:overflowPunct/>
        <w:topLinePunct w:val="0"/>
        <w:autoSpaceDE/>
        <w:autoSpaceDN/>
        <w:bidi w:val="0"/>
        <w:adjustRightInd w:val="0"/>
        <w:snapToGrid w:val="0"/>
        <w:spacing w:line="590" w:lineRule="exact"/>
        <w:ind w:firstLine="643" w:firstLineChars="200"/>
        <w:jc w:val="left"/>
        <w:textAlignment w:val="auto"/>
        <w:rPr>
          <w:rFonts w:hint="eastAsia" w:ascii="宋体" w:hAnsi="宋体" w:eastAsia="宋体" w:cs="宋体"/>
          <w:color w:val="auto"/>
          <w:kern w:val="0"/>
          <w:sz w:val="32"/>
          <w:szCs w:val="32"/>
          <w:lang w:val="en-US" w:eastAsia="zh-CN" w:bidi="ar"/>
        </w:rPr>
      </w:pPr>
      <w:r>
        <w:rPr>
          <w:rFonts w:hint="eastAsia" w:ascii="宋体" w:hAnsi="宋体" w:eastAsia="宋体" w:cs="宋体"/>
          <w:b/>
          <w:bCs/>
          <w:color w:val="auto"/>
          <w:kern w:val="0"/>
          <w:sz w:val="32"/>
          <w:szCs w:val="32"/>
          <w:lang w:val="en-US" w:eastAsia="zh-CN" w:bidi="ar"/>
        </w:rPr>
        <w:t>坚持担当作为，建设务实政府。</w:t>
      </w:r>
      <w:r>
        <w:rPr>
          <w:rFonts w:hint="eastAsia" w:ascii="宋体" w:hAnsi="宋体" w:eastAsia="宋体" w:cs="宋体"/>
          <w:color w:val="auto"/>
          <w:kern w:val="0"/>
          <w:sz w:val="32"/>
          <w:szCs w:val="32"/>
          <w:lang w:val="en-US" w:eastAsia="zh-CN" w:bidi="ar"/>
        </w:rPr>
        <w:t>坚决落实《湖南省深化整治“文山会海”等形式主义官僚主义突出问题的具体措施》，持续精文减会，切实为基层减负。弘扬求索、龙舟、骆驼精神，敢于直面矛盾，锤炼斗争品格。发扬“四敢”精神，镇政府班子成员率先垂范、攻坚突破，进一步引导党员干部保持敢打敢拼的精神状态，切实推动各项工作干在实处、走在前列。</w:t>
      </w:r>
    </w:p>
    <w:p w14:paraId="13266540">
      <w:pPr>
        <w:keepNext w:val="0"/>
        <w:keepLines w:val="0"/>
        <w:pageBreakBefore w:val="0"/>
        <w:widowControl/>
        <w:suppressLineNumbers w:val="0"/>
        <w:kinsoku/>
        <w:wordWrap/>
        <w:overflowPunct/>
        <w:topLinePunct w:val="0"/>
        <w:autoSpaceDE/>
        <w:autoSpaceDN/>
        <w:bidi w:val="0"/>
        <w:adjustRightInd w:val="0"/>
        <w:snapToGrid w:val="0"/>
        <w:spacing w:line="590" w:lineRule="exact"/>
        <w:ind w:firstLine="643" w:firstLineChars="200"/>
        <w:jc w:val="left"/>
        <w:textAlignment w:val="auto"/>
        <w:rPr>
          <w:rFonts w:hint="eastAsia" w:ascii="宋体" w:hAnsi="宋体" w:eastAsia="宋体" w:cs="宋体"/>
          <w:color w:val="auto"/>
          <w:kern w:val="0"/>
          <w:sz w:val="32"/>
          <w:szCs w:val="32"/>
          <w:lang w:val="en-US" w:eastAsia="zh-CN" w:bidi="ar"/>
        </w:rPr>
      </w:pPr>
      <w:r>
        <w:rPr>
          <w:rFonts w:hint="eastAsia" w:ascii="宋体" w:hAnsi="宋体" w:eastAsia="宋体" w:cs="宋体"/>
          <w:b/>
          <w:bCs/>
          <w:color w:val="auto"/>
          <w:kern w:val="0"/>
          <w:sz w:val="32"/>
          <w:szCs w:val="32"/>
          <w:lang w:val="en-US" w:eastAsia="zh-CN" w:bidi="ar"/>
        </w:rPr>
        <w:t>坚持遵规守纪，建设清廉政府。</w:t>
      </w:r>
      <w:r>
        <w:rPr>
          <w:rFonts w:hint="eastAsia" w:ascii="宋体" w:hAnsi="宋体" w:eastAsia="宋体" w:cs="宋体"/>
          <w:color w:val="auto"/>
          <w:kern w:val="0"/>
          <w:sz w:val="32"/>
          <w:szCs w:val="32"/>
          <w:lang w:val="en-US" w:eastAsia="zh-CN" w:bidi="ar"/>
        </w:rPr>
        <w:t>持续深化清廉建设，持之以恒正风肃纪，以严实作风推进政府系统党风廉政建设和反腐败斗争。加快推进巡视等反馈问题整改销号，不断增强自我净化、自我完善、自我革新、自我提高能力。</w:t>
      </w:r>
    </w:p>
    <w:p w14:paraId="0024650D">
      <w:pPr>
        <w:spacing w:line="600" w:lineRule="exact"/>
        <w:ind w:firstLine="321" w:firstLineChars="100"/>
        <w:jc w:val="both"/>
        <w:rPr>
          <w:rFonts w:hint="eastAsia" w:ascii="宋体" w:hAnsi="宋体" w:eastAsia="宋体" w:cs="宋体"/>
          <w:b/>
          <w:bCs/>
          <w:kern w:val="0"/>
          <w:sz w:val="32"/>
          <w:szCs w:val="32"/>
          <w:lang w:eastAsia="zh-CN"/>
        </w:rPr>
      </w:pPr>
      <w:r>
        <w:rPr>
          <w:rFonts w:hint="eastAsia" w:ascii="宋体" w:hAnsi="宋体" w:eastAsia="宋体" w:cs="宋体"/>
          <w:b/>
          <w:bCs/>
          <w:kern w:val="0"/>
          <w:sz w:val="32"/>
          <w:szCs w:val="32"/>
          <w:lang w:eastAsia="zh-CN"/>
        </w:rPr>
        <w:t>九、部门整体支出绩效自评结果拟应用和公开情况</w:t>
      </w:r>
    </w:p>
    <w:p w14:paraId="07EBF3BB">
      <w:pPr>
        <w:ind w:firstLine="960" w:firstLineChars="300"/>
        <w:rPr>
          <w:rFonts w:hint="eastAsia" w:ascii="宋体" w:hAnsi="宋体" w:eastAsia="宋体" w:cs="宋体"/>
          <w:b w:val="0"/>
          <w:bCs w:val="0"/>
          <w:color w:val="auto"/>
          <w:kern w:val="44"/>
          <w:sz w:val="32"/>
          <w:szCs w:val="32"/>
          <w:lang w:val="en-US" w:eastAsia="zh-CN" w:bidi="ar-SA"/>
        </w:rPr>
      </w:pPr>
      <w:r>
        <w:rPr>
          <w:rFonts w:hint="eastAsia" w:ascii="宋体" w:hAnsi="宋体" w:eastAsia="宋体" w:cs="宋体"/>
          <w:b w:val="0"/>
          <w:bCs w:val="0"/>
          <w:color w:val="auto"/>
          <w:kern w:val="44"/>
          <w:sz w:val="32"/>
          <w:szCs w:val="32"/>
          <w:lang w:val="en-US" w:eastAsia="zh-CN" w:bidi="ar-SA"/>
        </w:rPr>
        <w:t>经自评，2022年度我单位部门整体支出绩效评价结论为“优”，自查评分为100分，拟于政府网公开并接受社会监督。</w:t>
      </w:r>
    </w:p>
    <w:p w14:paraId="38C054D1">
      <w:pPr>
        <w:spacing w:line="600" w:lineRule="exact"/>
        <w:ind w:firstLine="321" w:firstLineChars="100"/>
        <w:jc w:val="both"/>
        <w:rPr>
          <w:rFonts w:hint="eastAsia" w:ascii="宋体" w:hAnsi="宋体" w:eastAsia="宋体" w:cs="宋体"/>
          <w:b/>
          <w:bCs/>
          <w:kern w:val="0"/>
          <w:sz w:val="32"/>
          <w:szCs w:val="32"/>
          <w:lang w:eastAsia="zh-CN"/>
        </w:rPr>
      </w:pPr>
      <w:r>
        <w:rPr>
          <w:rFonts w:hint="eastAsia" w:ascii="宋体" w:hAnsi="宋体" w:eastAsia="宋体" w:cs="宋体"/>
          <w:b/>
          <w:bCs/>
          <w:kern w:val="0"/>
          <w:sz w:val="32"/>
          <w:szCs w:val="32"/>
          <w:lang w:eastAsia="zh-CN"/>
        </w:rPr>
        <w:t>十、其他需要说明的情况</w:t>
      </w:r>
    </w:p>
    <w:p w14:paraId="4351FB09">
      <w:pPr>
        <w:spacing w:line="600" w:lineRule="exact"/>
        <w:ind w:firstLine="640" w:firstLineChars="200"/>
        <w:jc w:val="both"/>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无</w:t>
      </w:r>
    </w:p>
    <w:p w14:paraId="59A402C8">
      <w:pPr>
        <w:spacing w:line="600" w:lineRule="exact"/>
        <w:ind w:firstLine="640" w:firstLineChars="200"/>
        <w:jc w:val="both"/>
        <w:rPr>
          <w:rFonts w:hint="eastAsia" w:ascii="宋体" w:hAnsi="宋体" w:eastAsia="宋体" w:cs="宋体"/>
          <w:kern w:val="0"/>
          <w:sz w:val="32"/>
          <w:szCs w:val="32"/>
          <w:lang w:eastAsia="zh-CN"/>
        </w:rPr>
      </w:pPr>
    </w:p>
    <w:p w14:paraId="19928864">
      <w:pPr>
        <w:tabs>
          <w:tab w:val="left" w:pos="695"/>
        </w:tabs>
        <w:bidi w:val="0"/>
        <w:jc w:val="left"/>
        <w:rPr>
          <w:rFonts w:hint="default"/>
          <w:lang w:val="en-US" w:eastAsia="zh-CN"/>
        </w:rPr>
      </w:pPr>
    </w:p>
    <w:p w14:paraId="2D480719">
      <w:pPr>
        <w:rPr>
          <w:rFonts w:hint="eastAsia"/>
        </w:rPr>
      </w:pPr>
    </w:p>
    <w:p w14:paraId="61C9A3E0">
      <w:pPr>
        <w:rPr>
          <w:rFonts w:hint="eastAsia"/>
        </w:rPr>
      </w:pPr>
    </w:p>
    <w:p w14:paraId="045E460B">
      <w:pPr>
        <w:rPr>
          <w:rFonts w:hint="eastAsia"/>
        </w:rPr>
      </w:pPr>
    </w:p>
    <w:p w14:paraId="6176BF1A">
      <w:pPr>
        <w:rPr>
          <w:rFonts w:hint="eastAsia"/>
        </w:rPr>
      </w:pPr>
    </w:p>
    <w:p w14:paraId="4FDDC0C0">
      <w:pPr>
        <w:rPr>
          <w:rFonts w:hint="eastAsia"/>
        </w:rPr>
      </w:pPr>
    </w:p>
    <w:p w14:paraId="399CD232">
      <w:pPr>
        <w:rPr>
          <w:rFonts w:hint="eastAsia"/>
        </w:rPr>
      </w:pPr>
    </w:p>
    <w:p w14:paraId="5CB61F1C">
      <w:pPr>
        <w:rPr>
          <w:rFonts w:hint="eastAsia"/>
        </w:rPr>
      </w:pPr>
    </w:p>
    <w:p w14:paraId="029B5264">
      <w:pPr>
        <w:rPr>
          <w:rFonts w:hint="eastAsia"/>
        </w:rPr>
      </w:pPr>
    </w:p>
    <w:p w14:paraId="2E943D36">
      <w:pPr>
        <w:rPr>
          <w:rFonts w:hint="eastAsia"/>
        </w:rPr>
      </w:pPr>
    </w:p>
    <w:p w14:paraId="1AF23B3C">
      <w:pPr>
        <w:rPr>
          <w:rFonts w:hint="eastAsia"/>
        </w:rPr>
      </w:pPr>
    </w:p>
    <w:p w14:paraId="56882C5C">
      <w:pPr>
        <w:rPr>
          <w:rFonts w:hint="eastAsia"/>
        </w:rPr>
      </w:pPr>
    </w:p>
    <w:p w14:paraId="5791D54B">
      <w:pPr>
        <w:rPr>
          <w:rFonts w:hint="eastAsia"/>
        </w:rPr>
      </w:pPr>
    </w:p>
    <w:p w14:paraId="71B40AE0">
      <w:pPr>
        <w:rPr>
          <w:rFonts w:hint="eastAsia"/>
        </w:rPr>
      </w:pPr>
    </w:p>
    <w:p w14:paraId="155DFB87">
      <w:pPr>
        <w:rPr>
          <w:rFonts w:hint="eastAsia"/>
        </w:rPr>
      </w:pPr>
    </w:p>
    <w:p w14:paraId="34F8C3FD">
      <w:pPr>
        <w:rPr>
          <w:rFonts w:hint="eastAsia"/>
        </w:rPr>
      </w:pPr>
    </w:p>
    <w:p w14:paraId="7E71959E">
      <w:pPr>
        <w:rPr>
          <w:rFonts w:hint="eastAsia"/>
        </w:rPr>
      </w:pPr>
    </w:p>
    <w:p w14:paraId="604D572A">
      <w:pPr>
        <w:rPr>
          <w:rFonts w:hint="eastAsia"/>
        </w:rPr>
      </w:pPr>
    </w:p>
    <w:p w14:paraId="69A18482">
      <w:pPr>
        <w:rPr>
          <w:rFonts w:hint="eastAsia"/>
        </w:rPr>
      </w:pPr>
    </w:p>
    <w:p w14:paraId="6DB4C398">
      <w:pPr>
        <w:rPr>
          <w:rFonts w:hint="eastAsia"/>
        </w:rPr>
      </w:pPr>
    </w:p>
    <w:p w14:paraId="663BD645">
      <w:pPr>
        <w:rPr>
          <w:rFonts w:hint="eastAsia"/>
        </w:rPr>
      </w:pPr>
    </w:p>
    <w:p w14:paraId="66811E80">
      <w:pPr>
        <w:rPr>
          <w:rFonts w:hint="eastAsia"/>
        </w:rPr>
      </w:pPr>
    </w:p>
    <w:p w14:paraId="31ED19C3">
      <w:pPr>
        <w:rPr>
          <w:rFonts w:hint="eastAsia"/>
        </w:rPr>
      </w:pPr>
    </w:p>
    <w:p w14:paraId="5DECB29F">
      <w:pPr>
        <w:spacing w:before="55" w:line="219" w:lineRule="auto"/>
        <w:ind w:left="128"/>
        <w:rPr>
          <w:rFonts w:ascii="宋体" w:hAnsi="宋体" w:eastAsia="宋体" w:cs="宋体"/>
          <w:sz w:val="28"/>
          <w:szCs w:val="28"/>
        </w:rPr>
      </w:pPr>
      <w:r>
        <w:rPr>
          <w:rFonts w:ascii="宋体" w:hAnsi="宋体" w:eastAsia="宋体" w:cs="宋体"/>
          <w:b/>
          <w:bCs/>
          <w:spacing w:val="-12"/>
          <w:sz w:val="28"/>
          <w:szCs w:val="28"/>
        </w:rPr>
        <w:t>附件4</w:t>
      </w:r>
    </w:p>
    <w:p w14:paraId="057D49C9">
      <w:pPr>
        <w:spacing w:line="265" w:lineRule="auto"/>
        <w:rPr>
          <w:rFonts w:ascii="Arial"/>
          <w:sz w:val="21"/>
        </w:rPr>
      </w:pPr>
    </w:p>
    <w:p w14:paraId="238A6FF3">
      <w:pPr>
        <w:spacing w:line="265" w:lineRule="auto"/>
        <w:rPr>
          <w:rFonts w:ascii="Arial"/>
          <w:sz w:val="21"/>
        </w:rPr>
      </w:pPr>
    </w:p>
    <w:p w14:paraId="557662A1">
      <w:pPr>
        <w:spacing w:line="265" w:lineRule="auto"/>
        <w:rPr>
          <w:rFonts w:ascii="Arial"/>
          <w:sz w:val="21"/>
        </w:rPr>
      </w:pPr>
    </w:p>
    <w:p w14:paraId="6644178E">
      <w:pPr>
        <w:spacing w:line="266" w:lineRule="auto"/>
        <w:rPr>
          <w:rFonts w:ascii="Arial"/>
          <w:sz w:val="21"/>
        </w:rPr>
      </w:pPr>
    </w:p>
    <w:p w14:paraId="6F462646">
      <w:pPr>
        <w:spacing w:line="266" w:lineRule="auto"/>
        <w:rPr>
          <w:rFonts w:ascii="Arial"/>
          <w:sz w:val="21"/>
        </w:rPr>
      </w:pPr>
    </w:p>
    <w:p w14:paraId="056A8E52">
      <w:pPr>
        <w:pStyle w:val="2"/>
        <w:bidi w:val="0"/>
        <w:jc w:val="center"/>
        <w:rPr>
          <w:rFonts w:hint="eastAsia" w:ascii="黑体" w:hAnsi="黑体" w:eastAsia="黑体" w:cs="黑体"/>
          <w:b/>
          <w:bCs/>
          <w:sz w:val="44"/>
          <w:szCs w:val="44"/>
        </w:rPr>
      </w:pPr>
      <w:r>
        <w:rPr>
          <w:rFonts w:hint="eastAsia" w:ascii="黑体" w:hAnsi="黑体" w:eastAsia="黑体" w:cs="黑体"/>
          <w:b/>
          <w:bCs/>
          <w:sz w:val="44"/>
          <w:szCs w:val="44"/>
        </w:rPr>
        <w:t>202</w:t>
      </w:r>
      <w:r>
        <w:rPr>
          <w:rFonts w:hint="eastAsia" w:ascii="黑体" w:hAnsi="黑体" w:cs="黑体"/>
          <w:b/>
          <w:bCs/>
          <w:sz w:val="44"/>
          <w:szCs w:val="44"/>
          <w:lang w:val="en-US" w:eastAsia="zh-CN"/>
        </w:rPr>
        <w:t>2</w:t>
      </w:r>
      <w:r>
        <w:rPr>
          <w:rFonts w:hint="eastAsia" w:ascii="黑体" w:hAnsi="黑体" w:eastAsia="黑体" w:cs="黑体"/>
          <w:b/>
          <w:bCs/>
          <w:sz w:val="44"/>
          <w:szCs w:val="44"/>
        </w:rPr>
        <w:t>年度汨罗市</w:t>
      </w:r>
      <w:r>
        <w:rPr>
          <w:rFonts w:hint="eastAsia" w:ascii="黑体" w:hAnsi="黑体" w:cs="黑体"/>
          <w:b/>
          <w:bCs/>
          <w:sz w:val="44"/>
          <w:szCs w:val="44"/>
          <w:lang w:val="en-US" w:eastAsia="zh-CN"/>
        </w:rPr>
        <w:t>桃林寺</w:t>
      </w:r>
      <w:r>
        <w:rPr>
          <w:rFonts w:hint="eastAsia" w:ascii="黑体" w:hAnsi="黑体" w:eastAsia="黑体" w:cs="黑体"/>
          <w:b/>
          <w:bCs/>
          <w:sz w:val="44"/>
          <w:szCs w:val="44"/>
        </w:rPr>
        <w:t>镇人民政府部门</w:t>
      </w:r>
      <w:r>
        <w:rPr>
          <w:rFonts w:hint="eastAsia" w:ascii="黑体" w:hAnsi="黑体" w:eastAsia="黑体" w:cs="黑体"/>
          <w:b/>
          <w:bCs/>
          <w:sz w:val="44"/>
          <w:szCs w:val="44"/>
          <w:lang w:val="en-US" w:eastAsia="zh-CN"/>
        </w:rPr>
        <w:t>项目</w:t>
      </w:r>
      <w:r>
        <w:rPr>
          <w:rFonts w:hint="eastAsia" w:ascii="黑体" w:hAnsi="黑体" w:eastAsia="黑体" w:cs="黑体"/>
          <w:b/>
          <w:bCs/>
          <w:sz w:val="44"/>
          <w:szCs w:val="44"/>
        </w:rPr>
        <w:t>支出绩效自评报告</w:t>
      </w:r>
    </w:p>
    <w:p w14:paraId="7CA24B2D">
      <w:pPr>
        <w:spacing w:line="241" w:lineRule="auto"/>
        <w:rPr>
          <w:rFonts w:ascii="Arial"/>
          <w:sz w:val="21"/>
        </w:rPr>
      </w:pPr>
    </w:p>
    <w:p w14:paraId="6990DEA0">
      <w:pPr>
        <w:spacing w:line="241" w:lineRule="auto"/>
        <w:rPr>
          <w:rFonts w:ascii="Arial"/>
          <w:sz w:val="21"/>
        </w:rPr>
      </w:pPr>
    </w:p>
    <w:p w14:paraId="2A827FA1">
      <w:pPr>
        <w:spacing w:line="241" w:lineRule="auto"/>
        <w:rPr>
          <w:rFonts w:ascii="Arial"/>
          <w:sz w:val="21"/>
        </w:rPr>
      </w:pPr>
    </w:p>
    <w:p w14:paraId="73A43316">
      <w:pPr>
        <w:spacing w:line="241" w:lineRule="auto"/>
        <w:rPr>
          <w:rFonts w:ascii="Arial"/>
          <w:sz w:val="21"/>
        </w:rPr>
      </w:pPr>
    </w:p>
    <w:p w14:paraId="46948D73">
      <w:pPr>
        <w:spacing w:line="241" w:lineRule="auto"/>
        <w:rPr>
          <w:rFonts w:ascii="Arial"/>
          <w:sz w:val="21"/>
        </w:rPr>
      </w:pPr>
    </w:p>
    <w:p w14:paraId="0547D05E">
      <w:pPr>
        <w:spacing w:line="241" w:lineRule="auto"/>
        <w:rPr>
          <w:rFonts w:ascii="Arial"/>
          <w:sz w:val="21"/>
        </w:rPr>
      </w:pPr>
    </w:p>
    <w:p w14:paraId="3973C6CA">
      <w:pPr>
        <w:spacing w:line="241" w:lineRule="auto"/>
        <w:rPr>
          <w:rFonts w:ascii="Arial"/>
          <w:sz w:val="21"/>
        </w:rPr>
      </w:pPr>
    </w:p>
    <w:p w14:paraId="32A54DBF">
      <w:pPr>
        <w:spacing w:line="241" w:lineRule="auto"/>
        <w:rPr>
          <w:rFonts w:ascii="Arial"/>
          <w:sz w:val="21"/>
        </w:rPr>
      </w:pPr>
    </w:p>
    <w:p w14:paraId="088A7683">
      <w:pPr>
        <w:spacing w:line="241" w:lineRule="auto"/>
        <w:rPr>
          <w:rFonts w:ascii="Arial"/>
          <w:sz w:val="21"/>
        </w:rPr>
      </w:pPr>
    </w:p>
    <w:p w14:paraId="7B0FD370">
      <w:pPr>
        <w:spacing w:line="241" w:lineRule="auto"/>
        <w:rPr>
          <w:rFonts w:ascii="Arial"/>
          <w:sz w:val="21"/>
        </w:rPr>
      </w:pPr>
    </w:p>
    <w:p w14:paraId="5B15DECC">
      <w:pPr>
        <w:spacing w:line="241" w:lineRule="auto"/>
        <w:rPr>
          <w:rFonts w:ascii="Arial"/>
          <w:sz w:val="21"/>
        </w:rPr>
      </w:pPr>
    </w:p>
    <w:p w14:paraId="60AC8AAA">
      <w:pPr>
        <w:spacing w:line="241" w:lineRule="auto"/>
        <w:rPr>
          <w:rFonts w:ascii="Arial"/>
          <w:sz w:val="21"/>
        </w:rPr>
      </w:pPr>
    </w:p>
    <w:p w14:paraId="2D8EED31">
      <w:pPr>
        <w:spacing w:line="241" w:lineRule="auto"/>
        <w:rPr>
          <w:rFonts w:ascii="Arial"/>
          <w:sz w:val="21"/>
        </w:rPr>
      </w:pPr>
    </w:p>
    <w:p w14:paraId="3D42F55D">
      <w:pPr>
        <w:spacing w:line="241" w:lineRule="auto"/>
        <w:rPr>
          <w:rFonts w:ascii="Arial"/>
          <w:sz w:val="21"/>
        </w:rPr>
      </w:pPr>
    </w:p>
    <w:p w14:paraId="04FBB4B6">
      <w:pPr>
        <w:spacing w:line="241" w:lineRule="auto"/>
        <w:rPr>
          <w:rFonts w:ascii="Arial"/>
          <w:sz w:val="21"/>
        </w:rPr>
      </w:pPr>
    </w:p>
    <w:p w14:paraId="08CB26C4">
      <w:pPr>
        <w:spacing w:line="241" w:lineRule="auto"/>
        <w:rPr>
          <w:rFonts w:ascii="Arial"/>
          <w:sz w:val="21"/>
        </w:rPr>
      </w:pPr>
    </w:p>
    <w:p w14:paraId="1A20F5E3">
      <w:pPr>
        <w:spacing w:line="242" w:lineRule="auto"/>
        <w:rPr>
          <w:rFonts w:ascii="Arial"/>
          <w:sz w:val="21"/>
        </w:rPr>
      </w:pPr>
    </w:p>
    <w:p w14:paraId="690761FB">
      <w:pPr>
        <w:spacing w:line="242" w:lineRule="auto"/>
        <w:rPr>
          <w:rFonts w:ascii="Arial"/>
          <w:sz w:val="21"/>
        </w:rPr>
      </w:pPr>
    </w:p>
    <w:p w14:paraId="71363B82">
      <w:pPr>
        <w:spacing w:line="242" w:lineRule="auto"/>
        <w:rPr>
          <w:rFonts w:ascii="Arial"/>
          <w:sz w:val="21"/>
        </w:rPr>
      </w:pPr>
    </w:p>
    <w:p w14:paraId="3DAAD39C">
      <w:pPr>
        <w:spacing w:line="242" w:lineRule="auto"/>
        <w:rPr>
          <w:rFonts w:ascii="Arial"/>
          <w:sz w:val="21"/>
        </w:rPr>
      </w:pPr>
    </w:p>
    <w:p w14:paraId="6A3B2AF9">
      <w:pPr>
        <w:spacing w:line="242" w:lineRule="auto"/>
        <w:rPr>
          <w:rFonts w:ascii="Arial"/>
          <w:sz w:val="21"/>
        </w:rPr>
      </w:pPr>
    </w:p>
    <w:p w14:paraId="3E442088">
      <w:pPr>
        <w:spacing w:line="242" w:lineRule="auto"/>
        <w:rPr>
          <w:rFonts w:ascii="Arial"/>
          <w:sz w:val="21"/>
        </w:rPr>
      </w:pPr>
    </w:p>
    <w:p w14:paraId="3668224F">
      <w:pPr>
        <w:spacing w:line="242" w:lineRule="auto"/>
        <w:rPr>
          <w:rFonts w:ascii="Arial"/>
          <w:sz w:val="21"/>
        </w:rPr>
      </w:pPr>
    </w:p>
    <w:p w14:paraId="677290BE">
      <w:pPr>
        <w:spacing w:line="242" w:lineRule="auto"/>
        <w:rPr>
          <w:rFonts w:ascii="Arial"/>
          <w:sz w:val="21"/>
        </w:rPr>
      </w:pPr>
    </w:p>
    <w:p w14:paraId="0D17C260">
      <w:pPr>
        <w:spacing w:line="242" w:lineRule="auto"/>
        <w:rPr>
          <w:rFonts w:ascii="Arial"/>
          <w:sz w:val="21"/>
        </w:rPr>
      </w:pPr>
    </w:p>
    <w:p w14:paraId="78519941">
      <w:pPr>
        <w:spacing w:before="91" w:line="224" w:lineRule="auto"/>
        <w:ind w:firstLine="2170" w:firstLineChars="900"/>
        <w:rPr>
          <w:rFonts w:ascii="楷体" w:hAnsi="楷体" w:eastAsia="楷体" w:cs="楷体"/>
          <w:sz w:val="28"/>
          <w:szCs w:val="28"/>
        </w:rPr>
      </w:pPr>
      <w:r>
        <w:rPr>
          <w:rFonts w:ascii="楷体" w:hAnsi="楷体" w:eastAsia="楷体" w:cs="楷体"/>
          <w:b/>
          <w:bCs/>
          <w:spacing w:val="-20"/>
          <w:sz w:val="28"/>
          <w:szCs w:val="28"/>
        </w:rPr>
        <w:t>部门(单位)名称：</w:t>
      </w:r>
      <w:r>
        <w:rPr>
          <w:rFonts w:hint="eastAsia" w:ascii="楷体" w:hAnsi="楷体" w:eastAsia="楷体" w:cs="楷体"/>
          <w:b/>
          <w:bCs/>
          <w:spacing w:val="-20"/>
          <w:sz w:val="28"/>
          <w:szCs w:val="28"/>
          <w:u w:val="single" w:color="auto"/>
          <w:lang w:val="en-US" w:eastAsia="zh-CN"/>
        </w:rPr>
        <w:t>汨罗市桃林寺镇人民政府</w:t>
      </w:r>
    </w:p>
    <w:p w14:paraId="28FF1E42">
      <w:pPr>
        <w:spacing w:before="285" w:line="225" w:lineRule="auto"/>
        <w:ind w:left="2975"/>
        <w:rPr>
          <w:rFonts w:ascii="楷体" w:hAnsi="楷体" w:eastAsia="楷体" w:cs="楷体"/>
          <w:sz w:val="28"/>
          <w:szCs w:val="28"/>
        </w:rPr>
      </w:pPr>
      <w:r>
        <w:rPr>
          <w:rFonts w:hint="eastAsia" w:ascii="楷体" w:hAnsi="楷体" w:eastAsia="楷体" w:cs="楷体"/>
          <w:spacing w:val="-8"/>
          <w:sz w:val="28"/>
          <w:szCs w:val="28"/>
          <w:lang w:val="en-US" w:eastAsia="zh-CN"/>
        </w:rPr>
        <w:t>2024</w:t>
      </w:r>
      <w:r>
        <w:rPr>
          <w:rFonts w:ascii="楷体" w:hAnsi="楷体" w:eastAsia="楷体" w:cs="楷体"/>
          <w:spacing w:val="-8"/>
          <w:sz w:val="28"/>
          <w:szCs w:val="28"/>
        </w:rPr>
        <w:t>年</w:t>
      </w:r>
      <w:r>
        <w:rPr>
          <w:rFonts w:ascii="楷体" w:hAnsi="楷体" w:eastAsia="楷体" w:cs="楷体"/>
          <w:spacing w:val="21"/>
          <w:sz w:val="28"/>
          <w:szCs w:val="28"/>
        </w:rPr>
        <w:t xml:space="preserve"> </w:t>
      </w:r>
      <w:r>
        <w:rPr>
          <w:rFonts w:hint="eastAsia" w:ascii="楷体" w:hAnsi="楷体" w:eastAsia="楷体" w:cs="楷体"/>
          <w:spacing w:val="21"/>
          <w:sz w:val="28"/>
          <w:szCs w:val="28"/>
          <w:lang w:val="en-US" w:eastAsia="zh-CN"/>
        </w:rPr>
        <w:t>6</w:t>
      </w:r>
      <w:r>
        <w:rPr>
          <w:rFonts w:ascii="楷体" w:hAnsi="楷体" w:eastAsia="楷体" w:cs="楷体"/>
          <w:spacing w:val="-8"/>
          <w:sz w:val="28"/>
          <w:szCs w:val="28"/>
        </w:rPr>
        <w:t xml:space="preserve">月 </w:t>
      </w:r>
      <w:r>
        <w:rPr>
          <w:rFonts w:hint="eastAsia" w:ascii="楷体" w:hAnsi="楷体" w:eastAsia="楷体" w:cs="楷体"/>
          <w:spacing w:val="-8"/>
          <w:sz w:val="28"/>
          <w:szCs w:val="28"/>
          <w:lang w:val="en-US" w:eastAsia="zh-CN"/>
        </w:rPr>
        <w:t>5</w:t>
      </w:r>
      <w:r>
        <w:rPr>
          <w:rFonts w:ascii="楷体" w:hAnsi="楷体" w:eastAsia="楷体" w:cs="楷体"/>
          <w:spacing w:val="-8"/>
          <w:sz w:val="28"/>
          <w:szCs w:val="28"/>
        </w:rPr>
        <w:t xml:space="preserve"> 日</w:t>
      </w:r>
    </w:p>
    <w:p w14:paraId="6C343B5D">
      <w:pPr>
        <w:bidi w:val="0"/>
        <w:rPr>
          <w:rFonts w:hint="default"/>
          <w:lang w:val="en-US" w:eastAsia="zh-CN"/>
        </w:rPr>
      </w:pPr>
    </w:p>
    <w:p w14:paraId="2312CD85">
      <w:pPr>
        <w:ind w:firstLine="1800" w:firstLineChars="500"/>
        <w:jc w:val="left"/>
        <w:rPr>
          <w:rFonts w:hint="eastAsia"/>
          <w:sz w:val="36"/>
          <w:szCs w:val="36"/>
        </w:rPr>
      </w:pPr>
      <w:r>
        <w:rPr>
          <w:rFonts w:hint="eastAsia"/>
          <w:sz w:val="36"/>
          <w:szCs w:val="36"/>
        </w:rPr>
        <w:t xml:space="preserve"> </w:t>
      </w:r>
      <w:r>
        <w:rPr>
          <w:rFonts w:hint="eastAsia"/>
          <w:b/>
          <w:bCs/>
          <w:sz w:val="44"/>
          <w:szCs w:val="44"/>
          <w:lang w:val="en-US" w:eastAsia="zh-CN"/>
        </w:rPr>
        <w:t>项目支出绩效评价报告</w:t>
      </w:r>
      <w:r>
        <w:rPr>
          <w:rFonts w:hint="eastAsia"/>
          <w:b/>
          <w:bCs/>
          <w:sz w:val="44"/>
          <w:szCs w:val="44"/>
        </w:rPr>
        <w:t xml:space="preserve">           </w:t>
      </w:r>
      <w:r>
        <w:rPr>
          <w:rFonts w:hint="eastAsia"/>
          <w:sz w:val="36"/>
          <w:szCs w:val="36"/>
        </w:rPr>
        <w:t xml:space="preserve">                             </w:t>
      </w:r>
    </w:p>
    <w:p w14:paraId="32FCCC8F">
      <w:pPr>
        <w:ind w:left="359" w:leftChars="171" w:firstLine="1807" w:firstLineChars="500"/>
        <w:jc w:val="left"/>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公益性岗位项目资金</w:t>
      </w:r>
      <w:r>
        <w:rPr>
          <w:rFonts w:hint="eastAsia" w:ascii="宋体" w:hAnsi="宋体" w:eastAsia="宋体" w:cs="宋体"/>
          <w:b/>
          <w:bCs/>
          <w:sz w:val="36"/>
          <w:szCs w:val="36"/>
          <w:lang w:eastAsia="zh-CN"/>
        </w:rPr>
        <w:t>）</w:t>
      </w:r>
    </w:p>
    <w:p w14:paraId="1BA15CFC">
      <w:pPr>
        <w:pStyle w:val="4"/>
        <w:numPr>
          <w:ilvl w:val="0"/>
          <w:numId w:val="1"/>
        </w:numPr>
        <w:bidi w:val="0"/>
        <w:ind w:left="0" w:leftChars="0"/>
        <w:jc w:val="left"/>
        <w:rPr>
          <w:rFonts w:hint="eastAsia" w:ascii="宋体" w:hAnsi="宋体" w:eastAsia="宋体" w:cs="宋体"/>
          <w:b w:val="0"/>
          <w:bCs/>
          <w:sz w:val="32"/>
          <w:szCs w:val="32"/>
        </w:rPr>
      </w:pPr>
      <w:r>
        <w:rPr>
          <w:rFonts w:hint="eastAsia" w:ascii="宋体" w:hAnsi="宋体" w:eastAsia="宋体" w:cs="宋体"/>
          <w:b/>
          <w:bCs w:val="0"/>
          <w:sz w:val="32"/>
          <w:szCs w:val="32"/>
        </w:rPr>
        <w:t>项目</w:t>
      </w:r>
      <w:r>
        <w:rPr>
          <w:rFonts w:hint="eastAsia" w:ascii="宋体" w:hAnsi="宋体" w:eastAsia="宋体" w:cs="宋体"/>
          <w:b/>
          <w:bCs w:val="0"/>
          <w:sz w:val="32"/>
          <w:szCs w:val="32"/>
          <w:lang w:val="en-US" w:eastAsia="zh-CN"/>
        </w:rPr>
        <w:t>支出</w:t>
      </w:r>
      <w:r>
        <w:rPr>
          <w:rFonts w:hint="eastAsia" w:ascii="宋体" w:hAnsi="宋体" w:eastAsia="宋体" w:cs="宋体"/>
          <w:b/>
          <w:bCs w:val="0"/>
          <w:sz w:val="32"/>
          <w:szCs w:val="32"/>
        </w:rPr>
        <w:t>基本概况：</w:t>
      </w:r>
      <w:r>
        <w:rPr>
          <w:rFonts w:hint="eastAsia" w:ascii="宋体" w:hAnsi="宋体" w:eastAsia="宋体" w:cs="宋体"/>
          <w:b w:val="0"/>
          <w:bCs/>
          <w:sz w:val="32"/>
          <w:szCs w:val="32"/>
        </w:rPr>
        <w:t xml:space="preserve">                                                              </w:t>
      </w:r>
      <w:r>
        <w:rPr>
          <w:rFonts w:hint="eastAsia" w:ascii="宋体" w:hAnsi="宋体" w:eastAsia="宋体" w:cs="宋体"/>
          <w:b w:val="0"/>
          <w:bCs/>
          <w:sz w:val="32"/>
          <w:szCs w:val="32"/>
          <w:lang w:val="en-US" w:eastAsia="zh-CN"/>
        </w:rPr>
        <w:t xml:space="preserve"> </w:t>
      </w:r>
      <w:r>
        <w:rPr>
          <w:rFonts w:hint="eastAsia" w:ascii="宋体" w:hAnsi="宋体" w:eastAsia="宋体" w:cs="宋体"/>
          <w:b w:val="0"/>
          <w:bCs/>
          <w:sz w:val="32"/>
          <w:szCs w:val="32"/>
        </w:rPr>
        <w:t>乡村公益性岗位是指，面向城乡治理，乡村振兴建设需求和巩固脱贫成果要求，由政府投资，政策扶持或社会筹资，帮扶脱贫劳动力，特别是通过市场渠道仍难以就业的脱贫不稳定户、边缘易致贫户、突发严重困难户等监测户家庭劳动力在村级公益性岗位就业。按需开发生态保洁、生态建设、乡村治理服务、村务管理、社会治安协管、乡村道路简易维护、水域巡查员、交通安全引导员等乡村公益性岗位。</w:t>
      </w:r>
    </w:p>
    <w:p w14:paraId="6E80D5A1">
      <w:pPr>
        <w:keepNext w:val="0"/>
        <w:keepLines w:val="0"/>
        <w:widowControl/>
        <w:suppressLineNumbers w:val="0"/>
        <w:ind w:firstLine="321" w:firstLineChars="100"/>
        <w:jc w:val="left"/>
        <w:rPr>
          <w:rFonts w:hint="eastAsia" w:ascii="宋体" w:hAnsi="宋体" w:eastAsia="宋体" w:cs="宋体"/>
          <w:b/>
          <w:bCs/>
          <w:sz w:val="32"/>
          <w:szCs w:val="32"/>
        </w:rPr>
      </w:pPr>
      <w:r>
        <w:rPr>
          <w:rFonts w:hint="eastAsia" w:ascii="宋体" w:hAnsi="宋体" w:eastAsia="宋体" w:cs="宋体"/>
          <w:b/>
          <w:bCs/>
          <w:sz w:val="32"/>
          <w:szCs w:val="32"/>
          <w:lang w:val="en-US" w:eastAsia="zh-CN"/>
        </w:rPr>
        <w:t>二、</w:t>
      </w:r>
      <w:r>
        <w:rPr>
          <w:rFonts w:hint="eastAsia" w:ascii="宋体" w:hAnsi="宋体" w:eastAsia="宋体" w:cs="宋体"/>
          <w:b/>
          <w:bCs/>
          <w:sz w:val="32"/>
          <w:szCs w:val="32"/>
        </w:rPr>
        <w:t>项目资金使用及管理情况：</w:t>
      </w:r>
    </w:p>
    <w:p w14:paraId="4816BCB1">
      <w:pPr>
        <w:keepNext w:val="0"/>
        <w:keepLines w:val="0"/>
        <w:widowControl/>
        <w:suppressLineNumbers w:val="0"/>
        <w:ind w:firstLine="320" w:firstLineChars="100"/>
        <w:jc w:val="left"/>
        <w:rPr>
          <w:rFonts w:hint="eastAsia" w:ascii="宋体" w:hAnsi="宋体" w:eastAsia="宋体" w:cs="宋体"/>
        </w:rPr>
      </w:pPr>
      <w:r>
        <w:rPr>
          <w:rFonts w:hint="eastAsia" w:ascii="宋体" w:hAnsi="宋体" w:eastAsia="宋体" w:cs="宋体"/>
          <w:b w:val="0"/>
          <w:bCs w:val="0"/>
          <w:color w:val="000000"/>
          <w:kern w:val="0"/>
          <w:sz w:val="32"/>
          <w:szCs w:val="32"/>
          <w:lang w:val="en-US" w:eastAsia="zh-CN" w:bidi="ar"/>
        </w:rPr>
        <w:t xml:space="preserve">安置脱贫对象上岗的，所需的岗位补贴从乡村振兴衔接补助 资金、人社就业补助资金、镇级财政资金等列支，其中市级统筹 资金 85%，镇级统筹 15 %。 </w:t>
      </w:r>
    </w:p>
    <w:p w14:paraId="415C7C5D">
      <w:pPr>
        <w:pStyle w:val="4"/>
        <w:numPr>
          <w:ilvl w:val="0"/>
          <w:numId w:val="0"/>
        </w:numPr>
        <w:bidi w:val="0"/>
        <w:ind w:leftChars="0" w:firstLine="321" w:firstLineChars="100"/>
        <w:jc w:val="left"/>
        <w:rPr>
          <w:rFonts w:hint="eastAsia" w:ascii="宋体" w:hAnsi="宋体" w:eastAsia="宋体" w:cs="宋体"/>
          <w:sz w:val="32"/>
          <w:szCs w:val="32"/>
        </w:rPr>
      </w:pPr>
      <w:r>
        <w:rPr>
          <w:rFonts w:hint="eastAsia" w:ascii="宋体" w:hAnsi="宋体" w:eastAsia="宋体" w:cs="宋体"/>
          <w:sz w:val="32"/>
          <w:szCs w:val="32"/>
          <w:lang w:val="en-US" w:eastAsia="zh-CN"/>
        </w:rPr>
        <w:t>三、享受对象：</w:t>
      </w:r>
      <w:r>
        <w:rPr>
          <w:rFonts w:hint="eastAsia" w:ascii="宋体" w:hAnsi="宋体" w:eastAsia="宋体" w:cs="宋体"/>
          <w:sz w:val="32"/>
          <w:szCs w:val="32"/>
        </w:rPr>
        <w:t>有劳动能力且有就业愿望的脱贫劳动力（含监测对象）</w:t>
      </w:r>
    </w:p>
    <w:p w14:paraId="6969A752">
      <w:pPr>
        <w:ind w:firstLine="321" w:firstLineChars="100"/>
        <w:jc w:val="left"/>
        <w:rPr>
          <w:rFonts w:hint="eastAsia" w:ascii="宋体" w:hAnsi="宋体" w:eastAsia="宋体" w:cs="宋体"/>
          <w:sz w:val="32"/>
          <w:szCs w:val="32"/>
        </w:rPr>
      </w:pPr>
      <w:r>
        <w:rPr>
          <w:rFonts w:hint="eastAsia" w:ascii="宋体" w:hAnsi="宋体" w:eastAsia="宋体" w:cs="宋体"/>
          <w:b/>
          <w:bCs/>
          <w:sz w:val="32"/>
          <w:szCs w:val="32"/>
          <w:lang w:val="en-US" w:eastAsia="zh-CN"/>
        </w:rPr>
        <w:t>四</w:t>
      </w:r>
      <w:r>
        <w:rPr>
          <w:rFonts w:hint="eastAsia" w:ascii="宋体" w:hAnsi="宋体" w:eastAsia="宋体" w:cs="宋体"/>
          <w:b/>
          <w:bCs/>
          <w:sz w:val="32"/>
          <w:szCs w:val="32"/>
        </w:rPr>
        <w:t>、项目组织实施情况：</w:t>
      </w:r>
      <w:r>
        <w:rPr>
          <w:rFonts w:hint="eastAsia" w:ascii="宋体" w:hAnsi="宋体" w:eastAsia="宋体" w:cs="宋体"/>
          <w:sz w:val="32"/>
          <w:szCs w:val="32"/>
        </w:rPr>
        <w:t xml:space="preserve">                                                                    （1）市级统筹，乡镇开发。乡村公益性岗位开发工作由市人民政府统筹，乡镇具体实施。各乡镇要着眼于巩固拓展脱贫攻坚成果，助力乡村振兴工作，在乡镇本级及所辖行政村合理开发岗位，优先安排有劳动能力且有就业愿望的脱贫劳动力，脱贫不稳定户、边缘易致贫户、突发严重困难户等家庭劳动力就业，并坚持“谁用人、谁管理、谁负责”的用人原则。</w:t>
      </w:r>
    </w:p>
    <w:p w14:paraId="13170150">
      <w:pPr>
        <w:ind w:firstLine="320" w:firstLineChars="100"/>
        <w:rPr>
          <w:rFonts w:hint="eastAsia" w:ascii="宋体" w:hAnsi="宋体" w:eastAsia="宋体" w:cs="宋体"/>
          <w:sz w:val="32"/>
          <w:szCs w:val="32"/>
        </w:rPr>
      </w:pPr>
      <w:r>
        <w:rPr>
          <w:rFonts w:hint="eastAsia" w:ascii="宋体" w:hAnsi="宋体" w:eastAsia="宋体" w:cs="宋体"/>
          <w:sz w:val="32"/>
          <w:szCs w:val="32"/>
        </w:rPr>
        <w:t>（2）就地就近，方便群众。乡村公益性岗位以通过市场渠道仍难以就业的脱贫劳动力，脱贫不稳定户、边缘易致贫户、突发严重困难户等家庭劳动力为对象，坚持就近就地就业原则，尽量在本村或附近村安置就业。</w:t>
      </w:r>
    </w:p>
    <w:p w14:paraId="529B52D4">
      <w:pPr>
        <w:ind w:firstLine="320" w:firstLineChars="100"/>
        <w:rPr>
          <w:rFonts w:hint="eastAsia" w:ascii="宋体" w:hAnsi="宋体" w:eastAsia="宋体" w:cs="宋体"/>
          <w:sz w:val="32"/>
          <w:szCs w:val="32"/>
        </w:rPr>
      </w:pPr>
      <w:r>
        <w:rPr>
          <w:rFonts w:hint="eastAsia" w:ascii="宋体" w:hAnsi="宋体" w:eastAsia="宋体" w:cs="宋体"/>
          <w:sz w:val="32"/>
          <w:szCs w:val="32"/>
        </w:rPr>
        <w:t>（3）程序简捷，公平公开。乡村公益性岗位招用工作要主动接受社会和群众监督，充分体现“公开、公平、公正”原则，杜绝“优亲厚友”和“人情安置”等问题；</w:t>
      </w:r>
    </w:p>
    <w:p w14:paraId="4637104D">
      <w:pPr>
        <w:ind w:left="319" w:leftChars="152" w:firstLine="0" w:firstLineChars="0"/>
        <w:jc w:val="left"/>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五</w:t>
      </w:r>
      <w:r>
        <w:rPr>
          <w:rFonts w:hint="eastAsia" w:ascii="宋体" w:hAnsi="宋体" w:eastAsia="宋体" w:cs="宋体"/>
          <w:b/>
          <w:bCs/>
          <w:sz w:val="32"/>
          <w:szCs w:val="32"/>
        </w:rPr>
        <w:t>、拨付程序：</w:t>
      </w:r>
      <w:r>
        <w:rPr>
          <w:rFonts w:hint="eastAsia" w:ascii="宋体" w:hAnsi="宋体" w:eastAsia="宋体" w:cs="宋体"/>
          <w:sz w:val="32"/>
          <w:szCs w:val="32"/>
        </w:rPr>
        <w:t xml:space="preserve">                                                                             1.各乡镇上报乡村公益性岗位开发计划数，由市、镇两级共同统筹补贴，按各乡镇岗位开发数拨资金给各乡镇政府。每月由乡镇对在岗人员上岗情况进行公示，经公示无异议后，按季度由通过“一卡通”将岗位补贴发放至乡村公益性岗；                                                                          2.我镇共计125人，每人每季度690元、全年度共103.48万元。</w:t>
      </w:r>
      <w:r>
        <w:rPr>
          <w:rFonts w:hint="eastAsia" w:ascii="宋体" w:hAnsi="宋体" w:eastAsia="宋体" w:cs="宋体"/>
          <w:sz w:val="32"/>
          <w:szCs w:val="32"/>
          <w:lang w:val="en-US" w:eastAsia="zh-CN"/>
        </w:rPr>
        <w:t>按季度打卡到对象户。</w:t>
      </w:r>
    </w:p>
    <w:p w14:paraId="41A096CF">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、主要经验及做法、存在问题和建议：</w:t>
      </w:r>
    </w:p>
    <w:p w14:paraId="5DFF1505">
      <w:pPr>
        <w:ind w:firstLine="320" w:firstLineChars="100"/>
        <w:rPr>
          <w:rFonts w:hint="eastAsia" w:ascii="宋体" w:hAnsi="宋体" w:eastAsia="宋体" w:cs="宋体"/>
          <w:sz w:val="32"/>
          <w:szCs w:val="32"/>
        </w:rPr>
      </w:pPr>
      <w:r>
        <w:rPr>
          <w:rFonts w:hint="eastAsia" w:ascii="宋体" w:hAnsi="宋体" w:eastAsia="宋体" w:cs="宋体"/>
          <w:sz w:val="32"/>
          <w:szCs w:val="32"/>
        </w:rPr>
        <w:t>（1）加强组织领导。各乡镇政府、各有关部门要切实增强政治意识、大局意识、责任意识，把开发乡村公益性岗位促就近就业推进乡村振兴大局的重要举措，按照工作分工，切实担负起乡村公益性岗位开发管理责任，形成实名服务、动态监管的工作机制，扶持脱贫劳动力（含监测对象）实现稳定就业。</w:t>
      </w:r>
    </w:p>
    <w:p w14:paraId="1C1518EC">
      <w:pPr>
        <w:ind w:firstLine="640" w:firstLineChars="200"/>
        <w:jc w:val="left"/>
        <w:rPr>
          <w:rFonts w:hint="eastAsia" w:ascii="宋体" w:hAnsi="宋体" w:eastAsia="宋体" w:cs="宋体"/>
          <w:sz w:val="32"/>
          <w:szCs w:val="32"/>
        </w:rPr>
      </w:pPr>
      <w:r>
        <w:rPr>
          <w:rFonts w:hint="eastAsia" w:ascii="宋体" w:hAnsi="宋体" w:eastAsia="宋体" w:cs="宋体"/>
          <w:sz w:val="32"/>
          <w:szCs w:val="32"/>
        </w:rPr>
        <w:t>（2）规范岗位管理。各乡镇、村委可根据实际灵活安排岗位人员工作时间，主要考核岗位人员工作任务完成情况。本方案所指乡村公益性岗位作为一种特殊帮扶手段，不适用《中华人民共和国劳动合同法》。用工发生纠纷的，由双方协商解决，协商不成的可以向调解组织申请调解或向人民</w:t>
      </w:r>
      <w:r>
        <w:rPr>
          <w:rFonts w:hint="eastAsia" w:ascii="宋体" w:hAnsi="宋体" w:eastAsia="宋体" w:cs="宋体"/>
          <w:sz w:val="32"/>
          <w:szCs w:val="32"/>
          <w:lang w:val="en-US" w:eastAsia="zh-CN"/>
        </w:rPr>
        <w:t>法法院起诉</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（3）加强监督考核。市乡村振兴局、人社局对岗位人员在岗情况和补贴申领情况进行监督检查，对虚报冒领、骗取相关补的个人和单位，除收回岗位补贴后，依照相关规定追究当事人的责任。</w:t>
      </w:r>
    </w:p>
    <w:p w14:paraId="31B9B896">
      <w:pPr>
        <w:rPr>
          <w:rFonts w:hint="eastAsia" w:ascii="宋体" w:hAnsi="宋体" w:eastAsia="宋体" w:cs="宋体"/>
          <w:b/>
          <w:bCs/>
          <w:sz w:val="32"/>
          <w:szCs w:val="32"/>
        </w:rPr>
      </w:pPr>
      <w:r>
        <w:rPr>
          <w:rFonts w:hint="eastAsia" w:ascii="宋体" w:hAnsi="宋体" w:eastAsia="宋体" w:cs="宋体"/>
          <w:b/>
          <w:bCs/>
          <w:sz w:val="32"/>
          <w:szCs w:val="32"/>
          <w:lang w:val="en-US" w:eastAsia="zh-CN"/>
        </w:rPr>
        <w:t>七</w:t>
      </w:r>
      <w:r>
        <w:rPr>
          <w:rFonts w:hint="eastAsia" w:ascii="宋体" w:hAnsi="宋体" w:eastAsia="宋体" w:cs="宋体"/>
          <w:b/>
          <w:bCs/>
          <w:sz w:val="32"/>
          <w:szCs w:val="32"/>
        </w:rPr>
        <w:t>、绩效目标完成情况分析。</w:t>
      </w:r>
    </w:p>
    <w:p w14:paraId="434E4407">
      <w:pPr>
        <w:rPr>
          <w:rFonts w:hint="eastAsia" w:ascii="宋体" w:hAnsi="宋体" w:eastAsia="宋体" w:cs="宋体"/>
          <w:sz w:val="32"/>
          <w:szCs w:val="32"/>
          <w:lang w:val="en-US" w:eastAsia="zh-CN"/>
        </w:rPr>
      </w:pPr>
      <w:r>
        <w:rPr>
          <w:rFonts w:hint="eastAsia" w:ascii="宋体" w:hAnsi="宋体" w:eastAsia="宋体" w:cs="宋体"/>
          <w:sz w:val="32"/>
          <w:szCs w:val="32"/>
        </w:rPr>
        <w:t>1．效益指标完成情况分析。</w:t>
      </w:r>
      <w:r>
        <w:rPr>
          <w:rFonts w:hint="eastAsia" w:ascii="宋体" w:hAnsi="宋体" w:eastAsia="宋体" w:cs="宋体"/>
          <w:sz w:val="32"/>
          <w:szCs w:val="32"/>
          <w:lang w:val="en-US" w:eastAsia="zh-CN"/>
        </w:rPr>
        <w:t xml:space="preserve"> </w:t>
      </w:r>
    </w:p>
    <w:p w14:paraId="14A0DB01">
      <w:pPr>
        <w:ind w:firstLine="640" w:firstLineChars="200"/>
        <w:rPr>
          <w:rFonts w:hint="eastAsia" w:ascii="宋体" w:hAnsi="宋体" w:eastAsia="宋体" w:cs="宋体"/>
          <w:sz w:val="32"/>
          <w:szCs w:val="32"/>
        </w:rPr>
      </w:pPr>
      <w:r>
        <w:rPr>
          <w:rFonts w:hint="eastAsia" w:ascii="宋体" w:hAnsi="宋体" w:eastAsia="宋体" w:cs="宋体"/>
          <w:sz w:val="32"/>
          <w:szCs w:val="32"/>
        </w:rPr>
        <w:t>该村较好地完成了2022年初设定的工作任务，该项项目得到有序开展。到12月底完成全部项目的100%，预算资金安排达到100%，完成项目验收率达到100%。</w:t>
      </w:r>
    </w:p>
    <w:p w14:paraId="4DFC713E">
      <w:pPr>
        <w:rPr>
          <w:rFonts w:hint="eastAsia" w:ascii="宋体" w:hAnsi="宋体" w:eastAsia="宋体" w:cs="宋体"/>
          <w:sz w:val="32"/>
          <w:szCs w:val="32"/>
        </w:rPr>
      </w:pPr>
      <w:r>
        <w:rPr>
          <w:rFonts w:hint="eastAsia" w:ascii="宋体" w:hAnsi="宋体" w:eastAsia="宋体" w:cs="宋体"/>
          <w:sz w:val="32"/>
          <w:szCs w:val="32"/>
        </w:rPr>
        <w:t>2．满意度指标完成情况分析。</w:t>
      </w:r>
    </w:p>
    <w:p w14:paraId="10EA9A02">
      <w:pPr>
        <w:ind w:firstLine="640" w:firstLineChars="200"/>
        <w:rPr>
          <w:rFonts w:hint="eastAsia" w:ascii="宋体" w:hAnsi="宋体" w:eastAsia="宋体" w:cs="宋体"/>
          <w:sz w:val="32"/>
          <w:szCs w:val="32"/>
        </w:rPr>
      </w:pPr>
      <w:r>
        <w:rPr>
          <w:rFonts w:hint="eastAsia" w:ascii="宋体" w:hAnsi="宋体" w:eastAsia="宋体" w:cs="宋体"/>
          <w:sz w:val="32"/>
          <w:szCs w:val="32"/>
        </w:rPr>
        <w:t>自2022年以来，我镇对该项目实施和整体社会效益及满意度等各项指标调查，基本情况是群众对项目实施满意度达100%。项目社会效益和经济效益明显，达到了预期效果。</w:t>
      </w:r>
    </w:p>
    <w:p w14:paraId="7E7CBA12">
      <w:pPr>
        <w:rPr>
          <w:rFonts w:hint="eastAsia" w:ascii="宋体" w:hAnsi="宋体" w:eastAsia="宋体" w:cs="宋体"/>
          <w:b/>
          <w:bCs/>
          <w:sz w:val="32"/>
          <w:szCs w:val="32"/>
        </w:rPr>
      </w:pPr>
      <w:r>
        <w:rPr>
          <w:rFonts w:hint="eastAsia" w:ascii="宋体" w:hAnsi="宋体" w:eastAsia="宋体" w:cs="宋体"/>
          <w:b/>
          <w:bCs/>
          <w:sz w:val="32"/>
          <w:szCs w:val="32"/>
          <w:lang w:val="en-US" w:eastAsia="zh-CN"/>
        </w:rPr>
        <w:t>八</w:t>
      </w:r>
      <w:r>
        <w:rPr>
          <w:rFonts w:hint="eastAsia" w:ascii="宋体" w:hAnsi="宋体" w:eastAsia="宋体" w:cs="宋体"/>
          <w:b/>
          <w:bCs/>
          <w:sz w:val="32"/>
          <w:szCs w:val="32"/>
        </w:rPr>
        <w:t>、绩效自评结果拟应用和公开情况</w:t>
      </w:r>
    </w:p>
    <w:p w14:paraId="7CAC74C3">
      <w:pPr>
        <w:ind w:firstLine="640" w:firstLineChars="200"/>
        <w:rPr>
          <w:rFonts w:hint="eastAsia" w:ascii="宋体" w:hAnsi="宋体" w:eastAsia="宋体" w:cs="宋体"/>
          <w:sz w:val="32"/>
          <w:szCs w:val="32"/>
        </w:rPr>
      </w:pPr>
      <w:r>
        <w:rPr>
          <w:rFonts w:hint="eastAsia" w:ascii="宋体" w:hAnsi="宋体" w:eastAsia="宋体" w:cs="宋体"/>
          <w:sz w:val="32"/>
          <w:szCs w:val="32"/>
        </w:rPr>
        <w:t>1、我单位根据专项绩效评定指标对各项目量化评价，自评指标得分</w:t>
      </w:r>
      <w:r>
        <w:rPr>
          <w:rFonts w:hint="eastAsia" w:ascii="宋体" w:hAnsi="宋体" w:eastAsia="宋体" w:cs="宋体"/>
          <w:sz w:val="32"/>
          <w:szCs w:val="32"/>
          <w:lang w:val="en-US" w:eastAsia="zh-CN"/>
        </w:rPr>
        <w:t>100</w:t>
      </w:r>
      <w:r>
        <w:rPr>
          <w:rFonts w:hint="eastAsia" w:ascii="宋体" w:hAnsi="宋体" w:eastAsia="宋体" w:cs="宋体"/>
          <w:sz w:val="32"/>
          <w:szCs w:val="32"/>
        </w:rPr>
        <w:t>分。</w:t>
      </w:r>
    </w:p>
    <w:p w14:paraId="453252C4">
      <w:pPr>
        <w:ind w:firstLine="640" w:firstLineChars="200"/>
        <w:rPr>
          <w:rFonts w:hint="eastAsia" w:ascii="宋体" w:hAnsi="宋体" w:eastAsia="宋体" w:cs="宋体"/>
          <w:sz w:val="32"/>
          <w:szCs w:val="32"/>
        </w:rPr>
      </w:pPr>
      <w:r>
        <w:rPr>
          <w:rFonts w:hint="eastAsia" w:ascii="宋体" w:hAnsi="宋体" w:eastAsia="宋体" w:cs="宋体"/>
          <w:sz w:val="32"/>
          <w:szCs w:val="32"/>
        </w:rPr>
        <w:t>2、将项目支出后的实际状况与项目申报的绩效目标进行对比分析。按项目实际支出和项目申报绩效目标进行对比分析自评得分</w:t>
      </w:r>
      <w:r>
        <w:rPr>
          <w:rFonts w:hint="eastAsia" w:ascii="宋体" w:hAnsi="宋体" w:eastAsia="宋体" w:cs="宋体"/>
          <w:sz w:val="32"/>
          <w:szCs w:val="32"/>
          <w:lang w:val="en-US" w:eastAsia="zh-CN"/>
        </w:rPr>
        <w:t>100</w:t>
      </w:r>
      <w:r>
        <w:rPr>
          <w:rFonts w:hint="eastAsia" w:ascii="宋体" w:hAnsi="宋体" w:eastAsia="宋体" w:cs="宋体"/>
          <w:sz w:val="32"/>
          <w:szCs w:val="32"/>
        </w:rPr>
        <w:t>分，所有项目均与批复下达相符。</w:t>
      </w:r>
    </w:p>
    <w:p w14:paraId="6B3243E8">
      <w:pPr>
        <w:rPr>
          <w:rFonts w:hint="eastAsia" w:ascii="宋体" w:hAnsi="宋体" w:eastAsia="宋体" w:cs="宋体"/>
          <w:b/>
          <w:bCs/>
          <w:sz w:val="32"/>
          <w:szCs w:val="32"/>
        </w:rPr>
      </w:pPr>
      <w:r>
        <w:rPr>
          <w:rFonts w:hint="eastAsia" w:ascii="宋体" w:hAnsi="宋体" w:eastAsia="宋体" w:cs="宋体"/>
          <w:b/>
          <w:bCs/>
          <w:sz w:val="32"/>
          <w:szCs w:val="32"/>
          <w:lang w:val="en-US" w:eastAsia="zh-CN"/>
        </w:rPr>
        <w:t>九</w:t>
      </w:r>
      <w:r>
        <w:rPr>
          <w:rFonts w:hint="eastAsia" w:ascii="宋体" w:hAnsi="宋体" w:eastAsia="宋体" w:cs="宋体"/>
          <w:b/>
          <w:bCs/>
          <w:sz w:val="32"/>
          <w:szCs w:val="32"/>
        </w:rPr>
        <w:t>、基本经验及主要做法</w:t>
      </w:r>
    </w:p>
    <w:p w14:paraId="01A7DA5B">
      <w:pPr>
        <w:ind w:firstLine="320" w:firstLineChars="100"/>
        <w:rPr>
          <w:rFonts w:hint="eastAsia" w:ascii="宋体" w:hAnsi="宋体" w:eastAsia="宋体" w:cs="宋体"/>
          <w:sz w:val="32"/>
          <w:szCs w:val="32"/>
        </w:rPr>
      </w:pPr>
      <w:r>
        <w:rPr>
          <w:rFonts w:hint="eastAsia" w:ascii="宋体" w:hAnsi="宋体" w:eastAsia="宋体" w:cs="宋体"/>
          <w:sz w:val="32"/>
          <w:szCs w:val="32"/>
        </w:rPr>
        <w:t>一是领导高度重视。专项资金预算计划安排后，领导高度重视，落实责任分工，确保项目顺利进行。</w:t>
      </w:r>
    </w:p>
    <w:p w14:paraId="788DFD04">
      <w:pPr>
        <w:ind w:firstLine="640" w:firstLineChars="200"/>
        <w:rPr>
          <w:rFonts w:hint="eastAsia" w:ascii="宋体" w:hAnsi="宋体" w:eastAsia="宋体" w:cs="宋体"/>
          <w:sz w:val="32"/>
          <w:szCs w:val="32"/>
        </w:rPr>
      </w:pPr>
      <w:r>
        <w:rPr>
          <w:rFonts w:hint="eastAsia" w:ascii="宋体" w:hAnsi="宋体" w:eastAsia="宋体" w:cs="宋体"/>
          <w:sz w:val="32"/>
          <w:szCs w:val="32"/>
        </w:rPr>
        <w:t>二是管理愈加规范。制定了专项资金管理工作制度，明确了资金付款流程，统一了资金申请手续，做到了层层审核、层层负责、层层把关。</w:t>
      </w:r>
    </w:p>
    <w:p w14:paraId="22E52269">
      <w:pPr>
        <w:rPr>
          <w:rFonts w:hint="eastAsia" w:ascii="宋体" w:hAnsi="宋体" w:eastAsia="宋体" w:cs="宋体"/>
          <w:b/>
          <w:bCs/>
          <w:sz w:val="32"/>
          <w:szCs w:val="32"/>
        </w:rPr>
      </w:pPr>
      <w:r>
        <w:rPr>
          <w:rFonts w:hint="eastAsia" w:ascii="宋体" w:hAnsi="宋体" w:eastAsia="宋体" w:cs="宋体"/>
          <w:b/>
          <w:bCs/>
          <w:sz w:val="32"/>
          <w:szCs w:val="32"/>
          <w:lang w:val="en-US" w:eastAsia="zh-CN"/>
        </w:rPr>
        <w:t>十</w:t>
      </w:r>
      <w:r>
        <w:rPr>
          <w:rFonts w:hint="eastAsia" w:ascii="宋体" w:hAnsi="宋体" w:eastAsia="宋体" w:cs="宋体"/>
          <w:b/>
          <w:bCs/>
          <w:sz w:val="32"/>
          <w:szCs w:val="32"/>
        </w:rPr>
        <w:t>、意见及建议</w:t>
      </w:r>
    </w:p>
    <w:p w14:paraId="33B5EC89">
      <w:pPr>
        <w:ind w:firstLine="640" w:firstLineChars="200"/>
        <w:rPr>
          <w:rFonts w:hint="eastAsia" w:ascii="宋体" w:hAnsi="宋体" w:eastAsia="宋体" w:cs="宋体"/>
          <w:sz w:val="32"/>
          <w:szCs w:val="32"/>
        </w:rPr>
      </w:pPr>
      <w:r>
        <w:rPr>
          <w:rFonts w:hint="eastAsia" w:ascii="宋体" w:hAnsi="宋体" w:eastAsia="宋体" w:cs="宋体"/>
          <w:sz w:val="32"/>
          <w:szCs w:val="32"/>
        </w:rPr>
        <w:t>进一步健全和完善财务管理制度及内部控制制度，创新管理手段，用新思路、新方法，改进完善财务管理方法，用制度管项目，用制度管资金，杜绝一切腐败现象。</w:t>
      </w:r>
    </w:p>
    <w:p w14:paraId="47031E50">
      <w:pPr>
        <w:tabs>
          <w:tab w:val="left" w:pos="695"/>
        </w:tabs>
        <w:bidi w:val="0"/>
        <w:jc w:val="left"/>
        <w:rPr>
          <w:rFonts w:hint="default"/>
          <w:lang w:val="en-US" w:eastAsia="zh-CN"/>
        </w:rPr>
      </w:pPr>
    </w:p>
    <w:p w14:paraId="33A6A1A9">
      <w:pPr>
        <w:tabs>
          <w:tab w:val="left" w:pos="695"/>
        </w:tabs>
        <w:bidi w:val="0"/>
        <w:jc w:val="left"/>
        <w:rPr>
          <w:rFonts w:hint="default"/>
          <w:lang w:val="en-US" w:eastAsia="zh-CN"/>
        </w:rPr>
      </w:pPr>
    </w:p>
    <w:p w14:paraId="2490898C">
      <w:pPr>
        <w:tabs>
          <w:tab w:val="left" w:pos="695"/>
        </w:tabs>
        <w:bidi w:val="0"/>
        <w:jc w:val="left"/>
        <w:rPr>
          <w:rFonts w:hint="default"/>
          <w:lang w:val="en-US" w:eastAsia="zh-CN"/>
        </w:rPr>
      </w:pPr>
    </w:p>
    <w:p w14:paraId="665BE184">
      <w:pPr>
        <w:tabs>
          <w:tab w:val="left" w:pos="695"/>
        </w:tabs>
        <w:bidi w:val="0"/>
        <w:jc w:val="left"/>
        <w:rPr>
          <w:rFonts w:hint="default"/>
          <w:lang w:val="en-US" w:eastAsia="zh-CN"/>
        </w:rPr>
      </w:pPr>
    </w:p>
    <w:p w14:paraId="0CA6BCA4">
      <w:pPr>
        <w:tabs>
          <w:tab w:val="left" w:pos="695"/>
        </w:tabs>
        <w:bidi w:val="0"/>
        <w:jc w:val="left"/>
        <w:rPr>
          <w:rFonts w:hint="default"/>
          <w:lang w:val="en-US" w:eastAsia="zh-CN"/>
        </w:rPr>
      </w:pPr>
    </w:p>
    <w:p w14:paraId="62E5C95E">
      <w:pPr>
        <w:tabs>
          <w:tab w:val="left" w:pos="695"/>
        </w:tabs>
        <w:bidi w:val="0"/>
        <w:jc w:val="left"/>
        <w:rPr>
          <w:rFonts w:hint="default"/>
          <w:lang w:val="en-US" w:eastAsia="zh-CN"/>
        </w:rPr>
      </w:pPr>
    </w:p>
    <w:p w14:paraId="0A0CDA83">
      <w:pPr>
        <w:tabs>
          <w:tab w:val="left" w:pos="695"/>
        </w:tabs>
        <w:bidi w:val="0"/>
        <w:jc w:val="left"/>
        <w:rPr>
          <w:rFonts w:hint="default"/>
          <w:lang w:val="en-US" w:eastAsia="zh-CN"/>
        </w:rPr>
      </w:pPr>
    </w:p>
    <w:p w14:paraId="675497D8">
      <w:pPr>
        <w:tabs>
          <w:tab w:val="left" w:pos="695"/>
        </w:tabs>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735F2"/>
    <w:multiLevelType w:val="singleLevel"/>
    <w:tmpl w:val="9DC735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ZWE1ZjQ0N2E0ZWZlY2ExZjNmMjg3NDU3NjIyZjQifQ=="/>
  </w:docVars>
  <w:rsids>
    <w:rsidRoot w:val="32954325"/>
    <w:rsid w:val="07660849"/>
    <w:rsid w:val="1C6E6C6D"/>
    <w:rsid w:val="30A96004"/>
    <w:rsid w:val="32954325"/>
    <w:rsid w:val="457F1981"/>
    <w:rsid w:val="46EF48CC"/>
    <w:rsid w:val="4EBB4E0F"/>
    <w:rsid w:val="5BAC1D50"/>
    <w:rsid w:val="66824198"/>
    <w:rsid w:val="6CFB5E9A"/>
    <w:rsid w:val="7057719F"/>
    <w:rsid w:val="70B2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unhideWhenUsed/>
    <w:qFormat/>
    <w:uiPriority w:val="0"/>
    <w:pPr>
      <w:keepNext/>
      <w:keepLines/>
      <w:spacing w:line="560" w:lineRule="exact"/>
      <w:ind w:firstLine="200" w:firstLineChars="200"/>
      <w:outlineLvl w:val="1"/>
    </w:pPr>
    <w:rPr>
      <w:rFonts w:eastAsia="楷体_GB2312" w:asciiTheme="majorAscii" w:hAnsiTheme="majorAscii" w:cstheme="majorBidi"/>
      <w:b/>
      <w:bCs/>
      <w:sz w:val="32"/>
      <w:szCs w:val="32"/>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font31"/>
    <w:basedOn w:val="8"/>
    <w:qFormat/>
    <w:uiPriority w:val="0"/>
    <w:rPr>
      <w:rFonts w:hint="default" w:ascii="仿宋_GB2312" w:eastAsia="仿宋_GB2312" w:cs="仿宋_GB2312"/>
      <w:color w:val="000000"/>
      <w:sz w:val="18"/>
      <w:szCs w:val="18"/>
      <w:u w:val="none"/>
    </w:rPr>
  </w:style>
  <w:style w:type="character" w:customStyle="1" w:styleId="10">
    <w:name w:val="font61"/>
    <w:basedOn w:val="8"/>
    <w:qFormat/>
    <w:uiPriority w:val="0"/>
    <w:rPr>
      <w:rFonts w:hint="eastAsia" w:ascii="宋体" w:hAnsi="宋体" w:eastAsia="宋体" w:cs="宋体"/>
      <w:color w:val="000000"/>
      <w:sz w:val="18"/>
      <w:szCs w:val="18"/>
      <w:u w:val="none"/>
    </w:rPr>
  </w:style>
  <w:style w:type="character" w:customStyle="1" w:styleId="11">
    <w:name w:val="font51"/>
    <w:basedOn w:val="8"/>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11462</Words>
  <Characters>12416</Characters>
  <Lines>0</Lines>
  <Paragraphs>0</Paragraphs>
  <TotalTime>1</TotalTime>
  <ScaleCrop>false</ScaleCrop>
  <LinksUpToDate>false</LinksUpToDate>
  <CharactersWithSpaces>12923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2024-06-19T00:46:00Z</dcterms:created>
  <dc:creator>Administrator</dc:creator>
  <cp:lastModifiedBy>周亮</cp:lastModifiedBy>
  <dcterms:modified xsi:type="dcterms:W3CDTF">2024-11-08T08:53:32Z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EDFFFE2ACD49446F9E2072DB2C529800_13</vt:lpwstr>
  </property>
</Properties>
</file>