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0DCE2A">
      <w:pPr>
        <w:pStyle w:val="4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5255080C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2D02EC10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5D5DC2B1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7990DF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E1DF0B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0B8DECB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03B0660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14:paraId="118E59F3">
            <w:pPr>
              <w:spacing w:line="240" w:lineRule="auto"/>
              <w:ind w:firstLine="630" w:firstLineChars="30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367911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16031B3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7140170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638</w:t>
            </w:r>
          </w:p>
        </w:tc>
        <w:tc>
          <w:tcPr>
            <w:tcW w:w="2039" w:type="dxa"/>
            <w:gridSpan w:val="2"/>
            <w:vAlign w:val="center"/>
          </w:tcPr>
          <w:p w14:paraId="6801477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638</w:t>
            </w:r>
          </w:p>
        </w:tc>
        <w:tc>
          <w:tcPr>
            <w:tcW w:w="1983" w:type="dxa"/>
            <w:gridSpan w:val="2"/>
            <w:vAlign w:val="center"/>
          </w:tcPr>
          <w:p w14:paraId="2D092C3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</w:tr>
      <w:tr w14:paraId="617956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86CD4E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2C6BAFB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4738032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78AD0E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74876D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2FD4E22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2DA57CA8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13.08</w:t>
            </w:r>
          </w:p>
        </w:tc>
        <w:tc>
          <w:tcPr>
            <w:tcW w:w="2039" w:type="dxa"/>
            <w:gridSpan w:val="2"/>
            <w:vAlign w:val="center"/>
          </w:tcPr>
          <w:p w14:paraId="700422C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00932B8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8.1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38E6B8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57BF7E4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4EEEF568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11.71</w:t>
            </w:r>
          </w:p>
        </w:tc>
        <w:tc>
          <w:tcPr>
            <w:tcW w:w="2039" w:type="dxa"/>
            <w:gridSpan w:val="2"/>
            <w:vAlign w:val="center"/>
          </w:tcPr>
          <w:p w14:paraId="5688148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A5B3D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7.83</w:t>
            </w:r>
          </w:p>
        </w:tc>
      </w:tr>
      <w:tr w14:paraId="25F232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074D5A80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9347DAB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EA413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0AFFAA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AA1E7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A0FE64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3A6B59EC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11.71</w:t>
            </w:r>
          </w:p>
        </w:tc>
        <w:tc>
          <w:tcPr>
            <w:tcW w:w="2039" w:type="dxa"/>
            <w:gridSpan w:val="2"/>
            <w:vAlign w:val="center"/>
          </w:tcPr>
          <w:p w14:paraId="4AD4654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4ADB55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7.83</w:t>
            </w:r>
          </w:p>
        </w:tc>
      </w:tr>
      <w:tr w14:paraId="307622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0DF6373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211FCF7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CF2F99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A51422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55651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0D5A53B2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73CE8E5F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1.37</w:t>
            </w:r>
          </w:p>
        </w:tc>
        <w:tc>
          <w:tcPr>
            <w:tcW w:w="2039" w:type="dxa"/>
            <w:gridSpan w:val="2"/>
            <w:vAlign w:val="center"/>
          </w:tcPr>
          <w:p w14:paraId="24781A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6CBA6CC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0.27</w:t>
            </w:r>
          </w:p>
        </w:tc>
      </w:tr>
      <w:tr w14:paraId="1907BF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6B271F3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4985C114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4DF477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F4E100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625CA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349DA8EF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722DE45F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0C481C3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31B6500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BBAFF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1AB3467B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4DEBC030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D7012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652F57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F122C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7378D987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3C42503D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42BB83A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56054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6D5FBFA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14A421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66BE1F3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1D64F7A5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1094.57</w:t>
            </w:r>
          </w:p>
        </w:tc>
        <w:tc>
          <w:tcPr>
            <w:tcW w:w="2039" w:type="dxa"/>
            <w:gridSpan w:val="2"/>
            <w:vAlign w:val="center"/>
          </w:tcPr>
          <w:p w14:paraId="41BF2D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2C9BE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778.71</w:t>
            </w:r>
          </w:p>
        </w:tc>
      </w:tr>
      <w:tr w14:paraId="0CB340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34FC8091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6C269EA7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42.14</w:t>
            </w:r>
          </w:p>
        </w:tc>
        <w:tc>
          <w:tcPr>
            <w:tcW w:w="2039" w:type="dxa"/>
            <w:gridSpan w:val="2"/>
            <w:vAlign w:val="center"/>
          </w:tcPr>
          <w:p w14:paraId="3F4CD47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BD1D53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5.59</w:t>
            </w:r>
          </w:p>
        </w:tc>
      </w:tr>
      <w:tr w14:paraId="71BEF4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593F7E4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5512AEB6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76.48</w:t>
            </w:r>
          </w:p>
        </w:tc>
        <w:tc>
          <w:tcPr>
            <w:tcW w:w="2039" w:type="dxa"/>
            <w:gridSpan w:val="2"/>
            <w:vAlign w:val="center"/>
          </w:tcPr>
          <w:p w14:paraId="310FA5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045DDA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25.57</w:t>
            </w:r>
          </w:p>
        </w:tc>
      </w:tr>
      <w:tr w14:paraId="239F2B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39A09EB0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1A6EEE12">
            <w:pPr>
              <w:spacing w:line="240" w:lineRule="auto"/>
              <w:ind w:firstLine="420" w:firstLineChars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25.37</w:t>
            </w:r>
          </w:p>
        </w:tc>
        <w:tc>
          <w:tcPr>
            <w:tcW w:w="2039" w:type="dxa"/>
            <w:gridSpan w:val="2"/>
            <w:vAlign w:val="center"/>
          </w:tcPr>
          <w:p w14:paraId="722335D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E48476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default" w:ascii="仿宋_GB2312" w:eastAsia="仿宋_GB2312"/>
                <w:kern w:val="0"/>
                <w:lang w:val="en-US" w:eastAsia="zh-CN"/>
              </w:rPr>
              <w:t>32.2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5A6DEC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52941608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6DBE0D7B">
            <w:pPr>
              <w:spacing w:line="240" w:lineRule="auto"/>
              <w:ind w:firstLine="420" w:firstLineChars="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930.81</w:t>
            </w:r>
          </w:p>
        </w:tc>
        <w:tc>
          <w:tcPr>
            <w:tcW w:w="2039" w:type="dxa"/>
            <w:gridSpan w:val="2"/>
            <w:vAlign w:val="center"/>
          </w:tcPr>
          <w:p w14:paraId="0147A8B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17366.61</w:t>
            </w:r>
          </w:p>
        </w:tc>
        <w:tc>
          <w:tcPr>
            <w:tcW w:w="1983" w:type="dxa"/>
            <w:gridSpan w:val="2"/>
            <w:vAlign w:val="center"/>
          </w:tcPr>
          <w:p w14:paraId="0944E49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12047.39</w:t>
            </w:r>
          </w:p>
        </w:tc>
      </w:tr>
      <w:tr w14:paraId="1E258E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218AAAB8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25A18BE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C532C7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0BCDD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6777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EA005C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556A905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03398A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772A86E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2C7769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FD4A01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23B80D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67445B1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11158C7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09E44F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361D3C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44E93F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7743CA46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2FFECF9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29DC4F9E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65A005C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62500FE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230D6DD8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1D0599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282A984A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7A733D16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  <w:t>（一）严格出国（境）审批管理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；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  <w:t>（二）严格公务用车配备使用管理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；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  <w:t>（三）严格控制公务接待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；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  <w:t>（四）严格控制会议经费支出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；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  <w:t>（五）严格控制后勤保障运行成本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；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  <w:t>（六）严格控制党政机关楼堂管所建设。</w:t>
            </w:r>
          </w:p>
        </w:tc>
      </w:tr>
    </w:tbl>
    <w:p w14:paraId="7D462E81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7AC65D9B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湛文礼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2024年9月10日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15074055787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单位负责人签字：</w:t>
      </w:r>
    </w:p>
    <w:p w14:paraId="17C61161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0E0C8B03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78C2112B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6ABB4791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901"/>
        <w:gridCol w:w="950"/>
        <w:gridCol w:w="1140"/>
      </w:tblGrid>
      <w:tr w14:paraId="193805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087E159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57D85B5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17C3EEF7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汨罗市乡镇卫生院</w:t>
            </w:r>
          </w:p>
        </w:tc>
      </w:tr>
      <w:tr w14:paraId="68C00A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5AF5434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  <w:p w14:paraId="7C7F50C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年度预算申请(万元)</w:t>
            </w:r>
          </w:p>
        </w:tc>
        <w:tc>
          <w:tcPr>
            <w:tcW w:w="2098" w:type="dxa"/>
            <w:gridSpan w:val="2"/>
            <w:vAlign w:val="center"/>
          </w:tcPr>
          <w:p w14:paraId="74813C4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98FF37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450C5A3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04EE995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472151D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2E23E39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8820F1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901" w:type="dxa"/>
            <w:vAlign w:val="center"/>
          </w:tcPr>
          <w:p w14:paraId="652CD5C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950" w:type="dxa"/>
            <w:vAlign w:val="center"/>
          </w:tcPr>
          <w:p w14:paraId="4C1A028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140" w:type="dxa"/>
            <w:vAlign w:val="center"/>
          </w:tcPr>
          <w:p w14:paraId="6132C89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1667B0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52AE00A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2BB861E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17F8B899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4441.73</w:t>
            </w:r>
          </w:p>
        </w:tc>
        <w:tc>
          <w:tcPr>
            <w:tcW w:w="1298" w:type="dxa"/>
            <w:vAlign w:val="center"/>
          </w:tcPr>
          <w:p w14:paraId="6B191B6C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4441.73</w:t>
            </w:r>
          </w:p>
        </w:tc>
        <w:tc>
          <w:tcPr>
            <w:tcW w:w="1269" w:type="dxa"/>
            <w:vAlign w:val="center"/>
          </w:tcPr>
          <w:p w14:paraId="32AF8681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25110.25</w:t>
            </w:r>
          </w:p>
        </w:tc>
        <w:tc>
          <w:tcPr>
            <w:tcW w:w="901" w:type="dxa"/>
            <w:vAlign w:val="center"/>
          </w:tcPr>
          <w:p w14:paraId="7EFF534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950" w:type="dxa"/>
            <w:vAlign w:val="center"/>
          </w:tcPr>
          <w:p w14:paraId="7F4D077E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140" w:type="dxa"/>
            <w:vAlign w:val="center"/>
          </w:tcPr>
          <w:p w14:paraId="2A21F1DF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5A209C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654321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40CB9A6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25110.25</w:t>
            </w:r>
          </w:p>
        </w:tc>
        <w:tc>
          <w:tcPr>
            <w:tcW w:w="4260" w:type="dxa"/>
            <w:gridSpan w:val="4"/>
            <w:vAlign w:val="center"/>
          </w:tcPr>
          <w:p w14:paraId="43A9E84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25110.25</w:t>
            </w:r>
          </w:p>
        </w:tc>
      </w:tr>
      <w:tr w14:paraId="1FB006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3EDBB4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449A535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10380.60</w:t>
            </w:r>
          </w:p>
        </w:tc>
        <w:tc>
          <w:tcPr>
            <w:tcW w:w="4260" w:type="dxa"/>
            <w:gridSpan w:val="4"/>
            <w:vAlign w:val="center"/>
          </w:tcPr>
          <w:p w14:paraId="6D4FA783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20253.50</w:t>
            </w:r>
          </w:p>
        </w:tc>
      </w:tr>
      <w:tr w14:paraId="5F43C3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34183ED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785306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6791EAE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项目支出：4856.75</w:t>
            </w:r>
          </w:p>
        </w:tc>
      </w:tr>
      <w:tr w14:paraId="51D625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2E1C12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773AFA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2B6E59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7D1302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0B63D9C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95E962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14729.65</w:t>
            </w:r>
          </w:p>
        </w:tc>
        <w:tc>
          <w:tcPr>
            <w:tcW w:w="4260" w:type="dxa"/>
            <w:gridSpan w:val="4"/>
            <w:vAlign w:val="center"/>
          </w:tcPr>
          <w:p w14:paraId="35510C1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2EA1FC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2B9CFDF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5994790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4D75052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07913C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65B59B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284F5F2">
            <w:pPr>
              <w:spacing w:line="240" w:lineRule="auto"/>
              <w:jc w:val="left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以公共卫生服务为主，综合提供预防、保健和基本医疗等服务。加强农村疾病预防控制，执行儿童计划免疫，做好农村孕产妇和儿童保健工作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。</w:t>
            </w:r>
          </w:p>
        </w:tc>
        <w:tc>
          <w:tcPr>
            <w:tcW w:w="4260" w:type="dxa"/>
            <w:gridSpan w:val="4"/>
            <w:vAlign w:val="center"/>
          </w:tcPr>
          <w:p w14:paraId="3651C22B">
            <w:pPr>
              <w:spacing w:line="240" w:lineRule="auto"/>
              <w:jc w:val="left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完成了各项任务，无重大医疗事故，全面提供基本公卫、保健、免疫和医疗服务。</w:t>
            </w:r>
          </w:p>
        </w:tc>
      </w:tr>
      <w:tr w14:paraId="58E80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6F1A76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  <w:p w14:paraId="3CC83FE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4871349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  <w:p w14:paraId="763CA9F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7E77443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FFBA9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66CEFAA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4CF1BC3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14B2325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901" w:type="dxa"/>
            <w:vAlign w:val="center"/>
          </w:tcPr>
          <w:p w14:paraId="396AB01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950" w:type="dxa"/>
            <w:vAlign w:val="center"/>
          </w:tcPr>
          <w:p w14:paraId="05D013F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140" w:type="dxa"/>
            <w:vAlign w:val="center"/>
          </w:tcPr>
          <w:p w14:paraId="0E7F631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6FCFD49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2FC092E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27C2C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DB318E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4F2D206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05D9E55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73DD7D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4D4937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基本公共卫生服务</w:t>
            </w:r>
          </w:p>
        </w:tc>
        <w:tc>
          <w:tcPr>
            <w:tcW w:w="1298" w:type="dxa"/>
            <w:vAlign w:val="center"/>
          </w:tcPr>
          <w:p w14:paraId="4ACD9DD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全覆盖</w:t>
            </w:r>
          </w:p>
        </w:tc>
        <w:tc>
          <w:tcPr>
            <w:tcW w:w="1269" w:type="dxa"/>
            <w:vAlign w:val="center"/>
          </w:tcPr>
          <w:p w14:paraId="0711087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全覆盖</w:t>
            </w:r>
          </w:p>
        </w:tc>
        <w:tc>
          <w:tcPr>
            <w:tcW w:w="901" w:type="dxa"/>
            <w:vAlign w:val="center"/>
          </w:tcPr>
          <w:p w14:paraId="6E4688D1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1B97D1E9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36C3547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259F4E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BA6DF6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CAEB94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3C51B7A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E1B6EE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免疫规划范围</w:t>
            </w:r>
          </w:p>
        </w:tc>
        <w:tc>
          <w:tcPr>
            <w:tcW w:w="1298" w:type="dxa"/>
            <w:vAlign w:val="center"/>
          </w:tcPr>
          <w:p w14:paraId="2592504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所有目标人群</w:t>
            </w:r>
          </w:p>
        </w:tc>
        <w:tc>
          <w:tcPr>
            <w:tcW w:w="1269" w:type="dxa"/>
            <w:vAlign w:val="center"/>
          </w:tcPr>
          <w:p w14:paraId="281B442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无传染病发生</w:t>
            </w:r>
          </w:p>
        </w:tc>
        <w:tc>
          <w:tcPr>
            <w:tcW w:w="901" w:type="dxa"/>
            <w:vAlign w:val="center"/>
          </w:tcPr>
          <w:p w14:paraId="38D011E4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184936F5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57D36FE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238EBA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8F8854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7F864A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684DE6F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0794D0B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基本医疗服务</w:t>
            </w:r>
          </w:p>
        </w:tc>
        <w:tc>
          <w:tcPr>
            <w:tcW w:w="1298" w:type="dxa"/>
            <w:vAlign w:val="center"/>
          </w:tcPr>
          <w:p w14:paraId="11BE603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无事故</w:t>
            </w:r>
          </w:p>
        </w:tc>
        <w:tc>
          <w:tcPr>
            <w:tcW w:w="1269" w:type="dxa"/>
            <w:vAlign w:val="center"/>
          </w:tcPr>
          <w:p w14:paraId="1C4B8A1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无重大医疗事故</w:t>
            </w:r>
          </w:p>
        </w:tc>
        <w:tc>
          <w:tcPr>
            <w:tcW w:w="901" w:type="dxa"/>
            <w:vAlign w:val="center"/>
          </w:tcPr>
          <w:p w14:paraId="6137F6AC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3357C1CC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2351FA5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4AA65D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5276AF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EA7BEE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3EF0525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0F096F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基本公共卫生服务</w:t>
            </w:r>
          </w:p>
        </w:tc>
        <w:tc>
          <w:tcPr>
            <w:tcW w:w="1298" w:type="dxa"/>
            <w:vAlign w:val="center"/>
          </w:tcPr>
          <w:p w14:paraId="35F62AF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全覆盖</w:t>
            </w:r>
          </w:p>
        </w:tc>
        <w:tc>
          <w:tcPr>
            <w:tcW w:w="1269" w:type="dxa"/>
            <w:vAlign w:val="center"/>
          </w:tcPr>
          <w:p w14:paraId="0003ACB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通过省市考核验收</w:t>
            </w:r>
          </w:p>
        </w:tc>
        <w:tc>
          <w:tcPr>
            <w:tcW w:w="901" w:type="dxa"/>
            <w:vAlign w:val="center"/>
          </w:tcPr>
          <w:p w14:paraId="0FE58B12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0CC15F52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512E817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4E7342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F83694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74002E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25611E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41394B0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所有工作</w:t>
            </w:r>
          </w:p>
        </w:tc>
        <w:tc>
          <w:tcPr>
            <w:tcW w:w="1298" w:type="dxa"/>
            <w:vAlign w:val="center"/>
          </w:tcPr>
          <w:p w14:paraId="0D8239C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年度内完成</w:t>
            </w:r>
          </w:p>
        </w:tc>
        <w:tc>
          <w:tcPr>
            <w:tcW w:w="1269" w:type="dxa"/>
            <w:vAlign w:val="center"/>
          </w:tcPr>
          <w:p w14:paraId="61E9E34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ab/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年度内完成</w:t>
            </w:r>
          </w:p>
        </w:tc>
        <w:tc>
          <w:tcPr>
            <w:tcW w:w="901" w:type="dxa"/>
            <w:vAlign w:val="center"/>
          </w:tcPr>
          <w:p w14:paraId="162AB617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950" w:type="dxa"/>
            <w:vAlign w:val="center"/>
          </w:tcPr>
          <w:p w14:paraId="7208732B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140" w:type="dxa"/>
            <w:vAlign w:val="center"/>
          </w:tcPr>
          <w:p w14:paraId="4080FF0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482F60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C12660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0BAC950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效益指标(30分)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0DDCE3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4778241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减轻群众负担</w:t>
            </w:r>
          </w:p>
        </w:tc>
        <w:tc>
          <w:tcPr>
            <w:tcW w:w="1298" w:type="dxa"/>
            <w:vAlign w:val="center"/>
          </w:tcPr>
          <w:p w14:paraId="7680769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逐步减轻</w:t>
            </w:r>
          </w:p>
        </w:tc>
        <w:tc>
          <w:tcPr>
            <w:tcW w:w="1269" w:type="dxa"/>
            <w:vAlign w:val="center"/>
          </w:tcPr>
          <w:p w14:paraId="690E662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逐步减轻</w:t>
            </w:r>
          </w:p>
        </w:tc>
        <w:tc>
          <w:tcPr>
            <w:tcW w:w="901" w:type="dxa"/>
            <w:vAlign w:val="center"/>
          </w:tcPr>
          <w:p w14:paraId="46B46F51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950" w:type="dxa"/>
            <w:vAlign w:val="center"/>
          </w:tcPr>
          <w:p w14:paraId="4C75FEC6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140" w:type="dxa"/>
            <w:vAlign w:val="center"/>
          </w:tcPr>
          <w:p w14:paraId="64250B4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6FF700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529422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DCBC79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0434485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22312D2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全体市民满意度</w:t>
            </w:r>
          </w:p>
        </w:tc>
        <w:tc>
          <w:tcPr>
            <w:tcW w:w="1298" w:type="dxa"/>
            <w:vAlign w:val="center"/>
          </w:tcPr>
          <w:p w14:paraId="75E6E8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99%</w:t>
            </w:r>
          </w:p>
        </w:tc>
        <w:tc>
          <w:tcPr>
            <w:tcW w:w="1269" w:type="dxa"/>
            <w:vAlign w:val="center"/>
          </w:tcPr>
          <w:p w14:paraId="3291EC5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99%</w:t>
            </w:r>
          </w:p>
        </w:tc>
        <w:tc>
          <w:tcPr>
            <w:tcW w:w="901" w:type="dxa"/>
            <w:vAlign w:val="center"/>
          </w:tcPr>
          <w:p w14:paraId="4B954C61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950" w:type="dxa"/>
            <w:vAlign w:val="center"/>
          </w:tcPr>
          <w:p w14:paraId="42862658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140" w:type="dxa"/>
            <w:vAlign w:val="center"/>
          </w:tcPr>
          <w:p w14:paraId="34A8D57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31F179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C21874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75DDD0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348E96D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4EA8C1B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医疗废弃物管理符合环保要求</w:t>
            </w:r>
          </w:p>
        </w:tc>
        <w:tc>
          <w:tcPr>
            <w:tcW w:w="1298" w:type="dxa"/>
            <w:vAlign w:val="center"/>
          </w:tcPr>
          <w:p w14:paraId="043717B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0起事故</w:t>
            </w:r>
          </w:p>
        </w:tc>
        <w:tc>
          <w:tcPr>
            <w:tcW w:w="1269" w:type="dxa"/>
            <w:vAlign w:val="center"/>
          </w:tcPr>
          <w:p w14:paraId="07CAF8F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0起事故</w:t>
            </w:r>
          </w:p>
        </w:tc>
        <w:tc>
          <w:tcPr>
            <w:tcW w:w="901" w:type="dxa"/>
            <w:vAlign w:val="center"/>
          </w:tcPr>
          <w:p w14:paraId="49E4A77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28ADFD1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2514AC1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09678A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90554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297C6A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6452362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3B6827B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提高诊疗水平和医院整体服务水平</w:t>
            </w:r>
          </w:p>
        </w:tc>
        <w:tc>
          <w:tcPr>
            <w:tcW w:w="1298" w:type="dxa"/>
            <w:vAlign w:val="center"/>
          </w:tcPr>
          <w:p w14:paraId="5CECDA9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逐步提高</w:t>
            </w:r>
          </w:p>
        </w:tc>
        <w:tc>
          <w:tcPr>
            <w:tcW w:w="1269" w:type="dxa"/>
            <w:vAlign w:val="center"/>
          </w:tcPr>
          <w:p w14:paraId="27BA4F9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逐步提高</w:t>
            </w:r>
          </w:p>
        </w:tc>
        <w:tc>
          <w:tcPr>
            <w:tcW w:w="901" w:type="dxa"/>
            <w:vAlign w:val="center"/>
          </w:tcPr>
          <w:p w14:paraId="6117A38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3DF4C29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531CAF1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5FDDAB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34B9CD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3E30000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02791E2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019D56F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61AF643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部门满意度</w:t>
            </w:r>
          </w:p>
        </w:tc>
        <w:tc>
          <w:tcPr>
            <w:tcW w:w="1298" w:type="dxa"/>
            <w:vAlign w:val="center"/>
          </w:tcPr>
          <w:p w14:paraId="36E52E4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en-US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≥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95％</w:t>
            </w:r>
          </w:p>
        </w:tc>
        <w:tc>
          <w:tcPr>
            <w:tcW w:w="1269" w:type="dxa"/>
            <w:vAlign w:val="center"/>
          </w:tcPr>
          <w:p w14:paraId="26EFE73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98%</w:t>
            </w:r>
          </w:p>
        </w:tc>
        <w:tc>
          <w:tcPr>
            <w:tcW w:w="901" w:type="dxa"/>
            <w:vAlign w:val="center"/>
          </w:tcPr>
          <w:p w14:paraId="363902A5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636A9062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363989B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6C1294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D73C5F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5AA310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6D48C92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0D838F8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群众满意度</w:t>
            </w:r>
          </w:p>
        </w:tc>
        <w:tc>
          <w:tcPr>
            <w:tcW w:w="1298" w:type="dxa"/>
            <w:vAlign w:val="center"/>
          </w:tcPr>
          <w:p w14:paraId="01F0A7C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≥</w:t>
            </w: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</w:t>
            </w:r>
            <w:r>
              <w:rPr>
                <w:rFonts w:hint="eastAsia" w:ascii="仿宋_GB2312" w:hAnsi="宋体" w:eastAsia="仿宋_GB2312" w:cs="宋体"/>
                <w:kern w:val="0"/>
              </w:rPr>
              <w:t>％</w:t>
            </w:r>
          </w:p>
        </w:tc>
        <w:tc>
          <w:tcPr>
            <w:tcW w:w="1269" w:type="dxa"/>
            <w:vAlign w:val="center"/>
          </w:tcPr>
          <w:p w14:paraId="5906B59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99</w:t>
            </w:r>
            <w:r>
              <w:rPr>
                <w:rFonts w:hint="eastAsia" w:ascii="仿宋_GB2312" w:hAnsi="宋体" w:eastAsia="仿宋_GB2312" w:cs="宋体"/>
                <w:kern w:val="0"/>
              </w:rPr>
              <w:t>%</w:t>
            </w:r>
          </w:p>
        </w:tc>
        <w:tc>
          <w:tcPr>
            <w:tcW w:w="901" w:type="dxa"/>
            <w:vAlign w:val="center"/>
          </w:tcPr>
          <w:p w14:paraId="399B8F7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645BCA6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63A9056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2769C8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F2FFB4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40FC470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成本指标</w:t>
            </w:r>
          </w:p>
          <w:p w14:paraId="5646AA05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0F88810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1F8812E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降低成本</w:t>
            </w:r>
          </w:p>
        </w:tc>
        <w:tc>
          <w:tcPr>
            <w:tcW w:w="1298" w:type="dxa"/>
            <w:vAlign w:val="center"/>
          </w:tcPr>
          <w:p w14:paraId="266234D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逐步降低</w:t>
            </w:r>
          </w:p>
        </w:tc>
        <w:tc>
          <w:tcPr>
            <w:tcW w:w="1269" w:type="dxa"/>
            <w:vAlign w:val="center"/>
          </w:tcPr>
          <w:p w14:paraId="74D675F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逐步降低</w:t>
            </w:r>
          </w:p>
        </w:tc>
        <w:tc>
          <w:tcPr>
            <w:tcW w:w="901" w:type="dxa"/>
            <w:vAlign w:val="center"/>
          </w:tcPr>
          <w:p w14:paraId="43132DC5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950" w:type="dxa"/>
            <w:vAlign w:val="center"/>
          </w:tcPr>
          <w:p w14:paraId="0B5918CC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140" w:type="dxa"/>
            <w:vAlign w:val="center"/>
          </w:tcPr>
          <w:p w14:paraId="64F39F3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01A08E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06E3E3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6E6ACA6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25C872F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726EBB0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对社会发展可能造成的负面影响</w:t>
            </w:r>
          </w:p>
        </w:tc>
        <w:tc>
          <w:tcPr>
            <w:tcW w:w="1298" w:type="dxa"/>
            <w:vAlign w:val="center"/>
          </w:tcPr>
          <w:p w14:paraId="7B554C5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无负面影响</w:t>
            </w:r>
          </w:p>
        </w:tc>
        <w:tc>
          <w:tcPr>
            <w:tcW w:w="1269" w:type="dxa"/>
            <w:vAlign w:val="center"/>
          </w:tcPr>
          <w:p w14:paraId="248471B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无负面影响</w:t>
            </w:r>
          </w:p>
        </w:tc>
        <w:tc>
          <w:tcPr>
            <w:tcW w:w="901" w:type="dxa"/>
            <w:vAlign w:val="center"/>
          </w:tcPr>
          <w:p w14:paraId="7BB4A685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3ECCE454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32FD6C3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3E0774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5BBED6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6B24C5C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11FDF38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7873874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对自然生态环境造成的负面影响</w:t>
            </w:r>
          </w:p>
        </w:tc>
        <w:tc>
          <w:tcPr>
            <w:tcW w:w="1298" w:type="dxa"/>
            <w:vAlign w:val="center"/>
          </w:tcPr>
          <w:p w14:paraId="24759B0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无负面影响</w:t>
            </w:r>
          </w:p>
        </w:tc>
        <w:tc>
          <w:tcPr>
            <w:tcW w:w="1269" w:type="dxa"/>
            <w:vAlign w:val="center"/>
          </w:tcPr>
          <w:p w14:paraId="5191ED2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无负面影响</w:t>
            </w:r>
          </w:p>
        </w:tc>
        <w:tc>
          <w:tcPr>
            <w:tcW w:w="901" w:type="dxa"/>
            <w:vAlign w:val="center"/>
          </w:tcPr>
          <w:p w14:paraId="1C3E10DC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950" w:type="dxa"/>
            <w:vAlign w:val="center"/>
          </w:tcPr>
          <w:p w14:paraId="1AE56148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140" w:type="dxa"/>
            <w:vAlign w:val="center"/>
          </w:tcPr>
          <w:p w14:paraId="55FF05D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  <w:tr w14:paraId="255CDC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088E0CA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总分</w:t>
            </w:r>
          </w:p>
        </w:tc>
        <w:tc>
          <w:tcPr>
            <w:tcW w:w="901" w:type="dxa"/>
            <w:vAlign w:val="center"/>
          </w:tcPr>
          <w:p w14:paraId="2332443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950" w:type="dxa"/>
            <w:vAlign w:val="center"/>
          </w:tcPr>
          <w:p w14:paraId="21149C97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</w:t>
            </w:r>
          </w:p>
        </w:tc>
        <w:tc>
          <w:tcPr>
            <w:tcW w:w="1140" w:type="dxa"/>
            <w:vAlign w:val="center"/>
          </w:tcPr>
          <w:p w14:paraId="396FA8D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</w:p>
        </w:tc>
      </w:tr>
    </w:tbl>
    <w:p w14:paraId="45C82A7F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湛文礼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2024年9月10日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15074055787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单位负责人签字：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19165918"/>
    <w:p w14:paraId="12EDAEFB">
      <w:pPr>
        <w:pStyle w:val="2"/>
      </w:pPr>
    </w:p>
    <w:p w14:paraId="3080C4AC">
      <w:pPr>
        <w:pStyle w:val="2"/>
      </w:pPr>
    </w:p>
    <w:p w14:paraId="6FEACDFC">
      <w:pPr>
        <w:pStyle w:val="2"/>
      </w:pPr>
    </w:p>
    <w:p w14:paraId="453D3A7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EF2B88C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324F442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919D81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3E1333F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0FAB9F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C97306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B7542F3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1B5B32C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433E8FB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92B03FD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C4F407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799CA0D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B07568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79B19299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18763E7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8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350F64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372B502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0281E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6AF658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7490356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7CDD914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51F675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2D584A3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079213A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41FD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4D68B1C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64A88A4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6B6D28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4D3B44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E7B346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78FA027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3140A42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39EC68E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D542B6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591B34C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5F0CBF9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1B8592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14BFF4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30730AD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30B7FFB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096AB0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C5AD0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013F880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7CDA134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3A28BE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32755B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7DB846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0F5152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0D6F089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18155D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6A528B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463C2B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AFF6D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4115233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3D25DC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7980DA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3C0ED8B9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00884A9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41D3A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4E1781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714A3F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29F14F9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34ABBE1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70EAF0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19945E1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F40EA7C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270EAE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8A72AE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E20C4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395C0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6559A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BAA6B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7C704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7F44F58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35525EB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FF4F01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71500A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487E353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49E95FC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6E19A2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AE67D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7B2095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0AEF94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7285076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49753E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4E95BAF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3E0B596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71CDC72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3CEEF94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1E716E2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3D57AC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531B4E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2DE14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2405610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10F15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6D7876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40954A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CBDA7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700BFB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F2462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4B51AB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19CD44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E8FB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88560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F3370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41243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272F4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85858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0528A8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B0EB9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CCC15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B87EF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E189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8AF1EB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5582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F554FE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33E8E87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0FCFC6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F1413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A6041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C3415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1DDFB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B9177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9C5CDB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F15EA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AE76B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985CFC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9F321B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94BFD5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5462C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1B600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84307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7585A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4D330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34A37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74693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799E64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8B9F5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66B09D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7B6E52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866B2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BE7A6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A0536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6A102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1611A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9F47AD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A3F021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D0942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81615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8B39AB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DAA86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E2B9C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5CB99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68E33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011832B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09E58F8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F2967A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21F0A2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46893D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13D7A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56E9A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2ED7C8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974A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2EC6B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C70C8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9DC3D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DB4D7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632BC1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60026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91419F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E3A02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F4CD7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D7FC5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1A364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4A3D0E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607BC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7A2FD27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6C11BEA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87EE3B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F7322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67358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4CE925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CB9E2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569C9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12D682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C3B918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67F784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B226C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E2DCD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C4FAEE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B2D92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49B826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718CF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9B700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5B683B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068DEC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EBBFC2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3EBB9F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F3ED4D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71FCC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17526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66CA2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EB67F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A787B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A63C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6C5A64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429FAC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2C960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F9FFCE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D0B0FF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859EF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F2B8AF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C2844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7E88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865853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20E1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C7513D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2253FA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AC5C0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22E47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D583A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B205C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D0CE0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68FC7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E1902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7DA5C2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6BC6BA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A18E80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66A417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C70A6C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F85B5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32E426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16F2B7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0154E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37ACE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604E77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B65342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195C92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C1F6E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1A87D6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71B05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57CEA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FDF64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A8CCB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F0A843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075D4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D6A6C2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6904648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9F572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77A567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2493B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45DCE8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F5792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22987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76550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942EB2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B57720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6EC62EF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EF74FB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D08C88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E36800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140684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3BFE7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EAAD4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5E24A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7F7ECF5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FE26BC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C06CBB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5DDCC0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AF3E9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7EB65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0AD12D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5EED2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E5A69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A7207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B62D1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75ABE12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262B4F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627125B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03FC1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1788E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83715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923121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8A75E4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D739C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0697E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573FCD5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06424AF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7DC977F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240374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C6604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D4C83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BDB5D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7AFA2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885B7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5FC7A9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137C7AB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6C48666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9818A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27A10010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7705131C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098E0D8B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262FE731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27B6B21F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3979BFED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BCF66A8">
      <w:pPr>
        <w:spacing w:line="240" w:lineRule="auto"/>
        <w:ind w:firstLine="880"/>
        <w:jc w:val="center"/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val="en-US" w:eastAsia="zh-CN"/>
        </w:rPr>
        <w:t>汨罗市乡镇卫生院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部门(单位)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val="en-US" w:eastAsia="zh-CN"/>
        </w:rPr>
        <w:t xml:space="preserve">   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整体支出绩效自评报告</w:t>
      </w:r>
    </w:p>
    <w:p w14:paraId="6168E8D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9BA4E1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562C6F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2CF68C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9103AF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A55245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702719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82D797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8BDFDF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D96CFB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D4D98C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714E77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170BE7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0E8869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hint="default" w:ascii="楷体_GB2312" w:hAnsi="仿宋" w:eastAsia="楷体_GB2312" w:cs="仿宋"/>
          <w:snapToGrid w:val="0"/>
          <w:color w:val="000000"/>
          <w:sz w:val="32"/>
          <w:szCs w:val="32"/>
          <w:u w:val="single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汨罗市乡镇卫生院</w:t>
      </w:r>
    </w:p>
    <w:p w14:paraId="207815D2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2024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9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val="en-US" w:eastAsia="zh-CN"/>
        </w:rPr>
        <w:t>10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65DA803B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4D6370BD">
      <w:pPr>
        <w:pStyle w:val="2"/>
      </w:pPr>
    </w:p>
    <w:p w14:paraId="4D070A55">
      <w:pPr>
        <w:pStyle w:val="2"/>
      </w:pPr>
    </w:p>
    <w:p w14:paraId="17973C27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56FB362">
          <w:pPr>
            <w:pStyle w:val="4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7D0DA738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</w:p>
    <w:p w14:paraId="2B86C325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</w:p>
    <w:p w14:paraId="0AA8E187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3</w:t>
      </w:r>
      <w:r>
        <w:rPr>
          <w:rFonts w:ascii="黑体" w:hAnsi="黑体" w:eastAsia="黑体" w:cs="黑体"/>
          <w:spacing w:val="16"/>
          <w:sz w:val="40"/>
          <w:szCs w:val="40"/>
        </w:rPr>
        <w:t>年度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汨罗市乡镇卫生院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078825AC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2AA11C1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74" w:firstLineChars="200"/>
        <w:jc w:val="left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4BB821CA"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3CE500C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汨罗市共有19家镇（中心）卫生院、2家社区卫生服务中心。2023年末共有干职工944人，离退休人员 290人。</w:t>
      </w:r>
    </w:p>
    <w:p w14:paraId="7313B2F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乡镇卫生院提供以预防保健、基本医疗、健康教育为主要内容的综合性医疗服务，全面实施国家基本公共卫生服务项目，提高全民健康意识，保障人民身体健康，同时负责对村卫生站的技术指导和对乡村医生的培训。   </w:t>
      </w:r>
    </w:p>
    <w:p w14:paraId="69EC64F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5D4B9DC6">
      <w:pPr>
        <w:pStyle w:val="10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3" w:firstLineChars="200"/>
        <w:jc w:val="left"/>
        <w:textAlignment w:val="baseline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5F50727F">
      <w:pPr>
        <w:pStyle w:val="10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年收入合计25110.25万元，其中：财政拨款收入10380.6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0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万元、事业收入14729.65万元。本年支出25110.25万元，其中：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基本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支出20253.5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0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万元、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项目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支出4856.75万元。当年收支结余为0,累计滚存结余为0。“三公”经费8.1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0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万元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其中：因公出国（境）费0万元、公务用车购置及运行维护费7.83万元、公务接待费0.27万元。</w:t>
      </w:r>
    </w:p>
    <w:p w14:paraId="5D7B09B5">
      <w:pPr>
        <w:pStyle w:val="10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（二）项目支出情况</w:t>
      </w:r>
    </w:p>
    <w:p w14:paraId="4C32F3AD">
      <w:pPr>
        <w:pStyle w:val="10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 xml:space="preserve">   乡镇卫生院无项目支出情况。</w:t>
      </w:r>
    </w:p>
    <w:p w14:paraId="76E0DD2B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>三、</w:t>
      </w: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政府性基金预算支出情况</w:t>
      </w:r>
    </w:p>
    <w:p w14:paraId="592807A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乡镇卫生院无政府性基金预算支出情况。</w:t>
      </w:r>
    </w:p>
    <w:p w14:paraId="013D1383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firstLine="640" w:firstLineChars="200"/>
        <w:jc w:val="left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</w:p>
    <w:p w14:paraId="3579AF66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>四、</w:t>
      </w: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29328A6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乡镇卫生院无国有资本经营预算支出情况。</w:t>
      </w:r>
    </w:p>
    <w:p w14:paraId="1D29853B"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045B3B5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乡镇卫生院无社会保险基金预算支出情况。</w:t>
      </w:r>
    </w:p>
    <w:p w14:paraId="59A7B27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13A2C39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通过202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年度各项工作任务的开展，不断完善了我院医疗管理体制、提升了医疗服务能力，加大了服务力度，全面保证了辖区人民群众的身体健康。一年来，我院进一步强化领导干部和职工队伍的建设，强化医德医风、服务理念的转变，从业人员的医疗安全意识、法律意识、责任意识明显提高。与同时不断强化各项规章制度的建立健全，强化医疗质量、医疗安全的保障，有力的推动了卫生计生各项工作的深入开展，各项监管制度措施也得到了认真落实，信用体系建设、效能建设、廉政建设、政风行风建设、文明创建和创先争优活动取得了新的成效。促进了我镇经济社会的全面、健康、可持续发展。项目单位自评分汇总得分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100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分，自评结果为优秀。</w:t>
      </w:r>
    </w:p>
    <w:p w14:paraId="29692B8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312960B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基础管理工作簿弱，主要制度建设不到位，没有细化制度。</w:t>
      </w:r>
    </w:p>
    <w:p w14:paraId="6080421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八、下一步改进措施</w:t>
      </w:r>
    </w:p>
    <w:p w14:paraId="0F1C899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加强单位的基础管理，尽快建立健全相关制度、文件，并及时落实到位。</w:t>
      </w:r>
    </w:p>
    <w:p w14:paraId="1F437E09">
      <w:pPr>
        <w:keepNext w:val="0"/>
        <w:keepLines w:val="0"/>
        <w:pageBreakBefore w:val="0"/>
        <w:widowControl/>
        <w:numPr>
          <w:ilvl w:val="0"/>
          <w:numId w:val="3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部门整体支出绩效自评结果拟应用和公开情况</w:t>
      </w:r>
    </w:p>
    <w:p w14:paraId="440C6C3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通过此次绩效自评，自评结果拟应用于卫生院各项收支管理中，并将绩效自评结果按要求及时公开。</w:t>
      </w:r>
    </w:p>
    <w:p w14:paraId="6669910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4F89A95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无。</w:t>
      </w:r>
    </w:p>
    <w:p w14:paraId="676E38C4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4A6C8AF1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198E53EA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3E7D67F1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4E33724A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6845182C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7021C272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08F2C297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7212C44F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4BF0596C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45293EE0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741C1920">
      <w:pPr>
        <w:pStyle w:val="2"/>
        <w:rPr>
          <w:rFonts w:hint="eastAsia" w:eastAsia="仿宋_GB2312"/>
          <w:kern w:val="0"/>
          <w:sz w:val="32"/>
          <w:szCs w:val="32"/>
          <w:lang w:val="en-US" w:eastAsia="zh-CN"/>
        </w:rPr>
      </w:pPr>
    </w:p>
    <w:p w14:paraId="015A55B5">
      <w:pPr>
        <w:pStyle w:val="2"/>
        <w:rPr>
          <w:rFonts w:hint="default" w:eastAsia="仿宋_GB2312"/>
          <w:kern w:val="0"/>
          <w:sz w:val="32"/>
          <w:szCs w:val="32"/>
          <w:lang w:val="en-US" w:eastAsia="zh-CN"/>
        </w:rPr>
      </w:pPr>
    </w:p>
    <w:p w14:paraId="5DEE98A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0F063A2C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673116B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5BA2C4BE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51E65744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1941AA4D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19A2412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FB57683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812A81A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0827894E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34519EA">
      <w:pPr>
        <w:pStyle w:val="2"/>
        <w:ind w:left="0" w:leftChars="0" w:firstLine="0" w:firstLineChars="0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BEFBDD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2731E27">
      <w:pPr>
        <w:spacing w:line="267" w:lineRule="auto"/>
        <w:ind w:firstLine="544" w:firstLineChars="200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B155ED0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Times New Roman" w:hAnsi="Times New Roman" w:eastAsia="Times New Roman" w:cs="Times New Roman"/>
          <w:spacing w:val="41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ascii="Times New Roman" w:hAnsi="Times New Roman" w:eastAsia="Times New Roman" w:cs="Times New Roman"/>
          <w:position w:val="10"/>
          <w:sz w:val="42"/>
          <w:szCs w:val="42"/>
        </w:rPr>
        <w:t>XX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1CFDAEC0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342D7579">
      <w:pPr>
        <w:spacing w:line="246" w:lineRule="auto"/>
        <w:rPr>
          <w:rFonts w:ascii="Arial"/>
          <w:sz w:val="21"/>
        </w:rPr>
      </w:pPr>
    </w:p>
    <w:p w14:paraId="53573C9A">
      <w:pPr>
        <w:spacing w:line="246" w:lineRule="auto"/>
        <w:rPr>
          <w:rFonts w:ascii="Arial"/>
          <w:sz w:val="21"/>
        </w:rPr>
      </w:pPr>
    </w:p>
    <w:p w14:paraId="095BD522">
      <w:pPr>
        <w:spacing w:line="246" w:lineRule="auto"/>
        <w:rPr>
          <w:rFonts w:ascii="Arial"/>
          <w:sz w:val="21"/>
        </w:rPr>
      </w:pPr>
    </w:p>
    <w:p w14:paraId="6578888D">
      <w:pPr>
        <w:spacing w:line="246" w:lineRule="auto"/>
        <w:rPr>
          <w:rFonts w:ascii="Arial"/>
          <w:sz w:val="21"/>
        </w:rPr>
      </w:pPr>
      <w:bookmarkStart w:id="0" w:name="_GoBack"/>
      <w:bookmarkEnd w:id="0"/>
    </w:p>
    <w:p w14:paraId="1CA39347">
      <w:pPr>
        <w:spacing w:line="246" w:lineRule="auto"/>
        <w:rPr>
          <w:rFonts w:ascii="Arial"/>
          <w:sz w:val="21"/>
        </w:rPr>
      </w:pPr>
    </w:p>
    <w:p w14:paraId="5D68C4FB">
      <w:pPr>
        <w:spacing w:line="246" w:lineRule="auto"/>
        <w:rPr>
          <w:rFonts w:ascii="Arial"/>
          <w:sz w:val="21"/>
        </w:rPr>
      </w:pPr>
    </w:p>
    <w:p w14:paraId="1C8D2346">
      <w:pPr>
        <w:spacing w:line="246" w:lineRule="auto"/>
        <w:rPr>
          <w:rFonts w:ascii="Arial"/>
          <w:sz w:val="21"/>
        </w:rPr>
      </w:pPr>
    </w:p>
    <w:p w14:paraId="77708093">
      <w:pPr>
        <w:spacing w:line="246" w:lineRule="auto"/>
        <w:rPr>
          <w:rFonts w:ascii="Arial"/>
          <w:sz w:val="21"/>
        </w:rPr>
      </w:pPr>
    </w:p>
    <w:p w14:paraId="3DEE482B">
      <w:pPr>
        <w:spacing w:line="246" w:lineRule="auto"/>
        <w:rPr>
          <w:rFonts w:ascii="Arial"/>
          <w:sz w:val="21"/>
        </w:rPr>
      </w:pPr>
    </w:p>
    <w:p w14:paraId="16A4D694">
      <w:pPr>
        <w:spacing w:line="246" w:lineRule="auto"/>
        <w:rPr>
          <w:rFonts w:ascii="Arial"/>
          <w:sz w:val="21"/>
        </w:rPr>
      </w:pPr>
    </w:p>
    <w:p w14:paraId="655C7679">
      <w:pPr>
        <w:spacing w:line="246" w:lineRule="auto"/>
        <w:rPr>
          <w:rFonts w:ascii="Arial"/>
          <w:sz w:val="21"/>
        </w:rPr>
      </w:pPr>
    </w:p>
    <w:p w14:paraId="146D8BCD">
      <w:pPr>
        <w:spacing w:line="246" w:lineRule="auto"/>
        <w:rPr>
          <w:rFonts w:ascii="Arial"/>
          <w:sz w:val="21"/>
        </w:rPr>
      </w:pPr>
    </w:p>
    <w:p w14:paraId="0B7C92A3">
      <w:pPr>
        <w:spacing w:line="246" w:lineRule="auto"/>
        <w:rPr>
          <w:rFonts w:ascii="Arial"/>
          <w:sz w:val="21"/>
        </w:rPr>
      </w:pPr>
    </w:p>
    <w:p w14:paraId="634C65A7">
      <w:pPr>
        <w:spacing w:line="246" w:lineRule="auto"/>
        <w:rPr>
          <w:rFonts w:ascii="Arial"/>
          <w:sz w:val="21"/>
        </w:rPr>
      </w:pPr>
    </w:p>
    <w:p w14:paraId="73D02865">
      <w:pPr>
        <w:spacing w:line="246" w:lineRule="auto"/>
        <w:rPr>
          <w:rFonts w:ascii="Arial"/>
          <w:sz w:val="21"/>
        </w:rPr>
      </w:pPr>
    </w:p>
    <w:p w14:paraId="7EA09EC3">
      <w:pPr>
        <w:spacing w:line="246" w:lineRule="auto"/>
        <w:rPr>
          <w:rFonts w:ascii="Arial"/>
          <w:sz w:val="21"/>
        </w:rPr>
      </w:pPr>
    </w:p>
    <w:p w14:paraId="43BF98CC">
      <w:pPr>
        <w:spacing w:line="246" w:lineRule="auto"/>
        <w:rPr>
          <w:rFonts w:ascii="Arial"/>
          <w:sz w:val="21"/>
        </w:rPr>
      </w:pPr>
    </w:p>
    <w:p w14:paraId="43A91CEA">
      <w:pPr>
        <w:spacing w:line="247" w:lineRule="auto"/>
        <w:rPr>
          <w:rFonts w:ascii="Arial"/>
          <w:sz w:val="21"/>
        </w:rPr>
      </w:pPr>
    </w:p>
    <w:p w14:paraId="1F6006E4">
      <w:pPr>
        <w:spacing w:line="247" w:lineRule="auto"/>
        <w:rPr>
          <w:rFonts w:ascii="Arial"/>
          <w:sz w:val="21"/>
        </w:rPr>
      </w:pPr>
    </w:p>
    <w:p w14:paraId="6F1DBC96">
      <w:pPr>
        <w:spacing w:line="247" w:lineRule="auto"/>
        <w:rPr>
          <w:rFonts w:ascii="Arial"/>
          <w:sz w:val="21"/>
        </w:rPr>
      </w:pPr>
    </w:p>
    <w:p w14:paraId="1B791344">
      <w:pPr>
        <w:spacing w:line="247" w:lineRule="auto"/>
        <w:rPr>
          <w:rFonts w:ascii="Arial"/>
          <w:sz w:val="21"/>
        </w:rPr>
      </w:pPr>
    </w:p>
    <w:p w14:paraId="2A10B793">
      <w:pPr>
        <w:spacing w:line="247" w:lineRule="auto"/>
        <w:rPr>
          <w:rFonts w:ascii="Arial"/>
          <w:sz w:val="21"/>
        </w:rPr>
      </w:pPr>
    </w:p>
    <w:p w14:paraId="16D34DB6">
      <w:pPr>
        <w:spacing w:line="247" w:lineRule="auto"/>
        <w:rPr>
          <w:rFonts w:ascii="Arial"/>
          <w:sz w:val="21"/>
        </w:rPr>
      </w:pPr>
    </w:p>
    <w:p w14:paraId="496EFB90">
      <w:pPr>
        <w:spacing w:line="247" w:lineRule="auto"/>
        <w:rPr>
          <w:rFonts w:ascii="Arial"/>
          <w:sz w:val="21"/>
        </w:rPr>
      </w:pPr>
    </w:p>
    <w:p w14:paraId="5DC81C4A">
      <w:pPr>
        <w:spacing w:line="247" w:lineRule="auto"/>
        <w:rPr>
          <w:rFonts w:ascii="Arial"/>
          <w:sz w:val="21"/>
        </w:rPr>
      </w:pPr>
    </w:p>
    <w:p w14:paraId="05D8F2F6">
      <w:pPr>
        <w:spacing w:line="247" w:lineRule="auto"/>
        <w:rPr>
          <w:rFonts w:ascii="Arial"/>
          <w:sz w:val="21"/>
        </w:rPr>
      </w:pPr>
    </w:p>
    <w:p w14:paraId="412AF389">
      <w:pPr>
        <w:spacing w:line="247" w:lineRule="auto"/>
        <w:rPr>
          <w:rFonts w:ascii="Arial"/>
          <w:sz w:val="21"/>
        </w:rPr>
      </w:pPr>
    </w:p>
    <w:p w14:paraId="72AF16D2">
      <w:pPr>
        <w:spacing w:line="247" w:lineRule="auto"/>
        <w:rPr>
          <w:rFonts w:ascii="Arial"/>
          <w:sz w:val="21"/>
        </w:rPr>
      </w:pPr>
    </w:p>
    <w:p w14:paraId="0808A7E6">
      <w:pPr>
        <w:pStyle w:val="3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716BA708">
      <w:pPr>
        <w:pStyle w:val="3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1A1F8B7B">
      <w:pPr>
        <w:pStyle w:val="3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2EE5E78A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11328CC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75E41C24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561E3BB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4030548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(一)项目支出概况。</w:t>
      </w:r>
      <w:r>
        <w:rPr>
          <w:rFonts w:hint="eastAsia" w:eastAsia="仿宋_GB2312"/>
          <w:kern w:val="0"/>
          <w:sz w:val="32"/>
          <w:szCs w:val="32"/>
          <w:lang w:eastAsia="zh-CN"/>
        </w:rPr>
        <w:t>主要包括项目支出决策背景及其主要内容。</w:t>
      </w:r>
    </w:p>
    <w:p w14:paraId="7538B5B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(二)项目资金使用管理情况。</w:t>
      </w:r>
      <w:r>
        <w:rPr>
          <w:rFonts w:hint="eastAsia" w:eastAsia="仿宋_GB2312"/>
          <w:kern w:val="0"/>
          <w:sz w:val="32"/>
          <w:szCs w:val="32"/>
          <w:lang w:val="en-US" w:eastAsia="en-US"/>
        </w:rPr>
        <w:t>主要包括：项目支出组织管 理机构；项目资金和项目管理制度建设，项目资金投向结构合理 性，资金拨付及时性等，项目立项、申报、评审、监督管理、验收等阶段组织实施的合规性等。</w:t>
      </w:r>
    </w:p>
    <w:p w14:paraId="6717FF1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(三)项目支出绩效目标完成程度</w:t>
      </w:r>
      <w:r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  <w:t>。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主要包括绩效总目标和</w:t>
      </w:r>
    </w:p>
    <w:p w14:paraId="4979DAF1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阶段性目标，实现的产出情况和取得的效益情况。</w:t>
      </w:r>
    </w:p>
    <w:p w14:paraId="0853A02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二、绩效评价工作情况</w:t>
      </w:r>
    </w:p>
    <w:p w14:paraId="41D0AAD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2605EB4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09CC210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24205E1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6AA6430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(三)项目支出产出情况</w:t>
      </w:r>
    </w:p>
    <w:p w14:paraId="3AC92E3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(四)项目支出效益情况</w:t>
      </w:r>
    </w:p>
    <w:p w14:paraId="60A7901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09E7731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7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可从资金分配和安排，资金指标下达、资金拨付和资金使用 进度，资金使用管理，项目管理，政策适应性等方面概括存在的</w:t>
      </w:r>
    </w:p>
    <w:p w14:paraId="4C8C018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主要问题。</w:t>
      </w:r>
    </w:p>
    <w:p w14:paraId="0C92ED4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0612EF2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147479169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253CA493">
        <w:pPr>
          <w:pStyle w:val="4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436FBBEE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147460301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0C563ECE">
        <w:pPr>
          <w:pStyle w:val="4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37C7F0A0">
    <w:pPr>
      <w:pStyle w:val="4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0680229D">
        <w:pPr>
          <w:pStyle w:val="4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781C02B4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21B611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F6F20C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602229"/>
    <w:multiLevelType w:val="singleLevel"/>
    <w:tmpl w:val="B560222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3EB6E07"/>
    <w:multiLevelType w:val="singleLevel"/>
    <w:tmpl w:val="E3EB6E07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7934A840"/>
    <w:multiLevelType w:val="singleLevel"/>
    <w:tmpl w:val="7934A840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ODM5NjZkYWYzMDg0NDgxMDM3YzdiYWMwOGFmNGQzMjkifQ=="/>
  </w:docVars>
  <w:rsids>
    <w:rsidRoot w:val="00000000"/>
    <w:rsid w:val="01AF3811"/>
    <w:rsid w:val="03795BF7"/>
    <w:rsid w:val="086E756B"/>
    <w:rsid w:val="09151F1E"/>
    <w:rsid w:val="0A285C81"/>
    <w:rsid w:val="0ACF37E5"/>
    <w:rsid w:val="0B400BC6"/>
    <w:rsid w:val="0C476893"/>
    <w:rsid w:val="0D9E6986"/>
    <w:rsid w:val="0E68228D"/>
    <w:rsid w:val="0F9B0CA3"/>
    <w:rsid w:val="109D0DBB"/>
    <w:rsid w:val="11D706B9"/>
    <w:rsid w:val="15276E52"/>
    <w:rsid w:val="19D32FBC"/>
    <w:rsid w:val="1E6A4395"/>
    <w:rsid w:val="1FF67986"/>
    <w:rsid w:val="21EB1616"/>
    <w:rsid w:val="25557A3D"/>
    <w:rsid w:val="26EA5ED7"/>
    <w:rsid w:val="27A93B82"/>
    <w:rsid w:val="2A900FAD"/>
    <w:rsid w:val="2AE00186"/>
    <w:rsid w:val="2EEC39E2"/>
    <w:rsid w:val="308216BE"/>
    <w:rsid w:val="32EE540A"/>
    <w:rsid w:val="33A755C8"/>
    <w:rsid w:val="34FE1149"/>
    <w:rsid w:val="3A0472C2"/>
    <w:rsid w:val="3A550786"/>
    <w:rsid w:val="3B3329F3"/>
    <w:rsid w:val="3B523F5E"/>
    <w:rsid w:val="3B7A130F"/>
    <w:rsid w:val="435968D0"/>
    <w:rsid w:val="4E636855"/>
    <w:rsid w:val="4F8B6063"/>
    <w:rsid w:val="52FA3F96"/>
    <w:rsid w:val="55850F17"/>
    <w:rsid w:val="57AE6D93"/>
    <w:rsid w:val="5FB623A7"/>
    <w:rsid w:val="64456865"/>
    <w:rsid w:val="67A755AC"/>
    <w:rsid w:val="6861575B"/>
    <w:rsid w:val="6E3851B0"/>
    <w:rsid w:val="7B9A6B62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qFormat/>
    <w:uiPriority w:val="0"/>
    <w:pPr>
      <w:widowControl w:val="0"/>
      <w:ind w:firstLine="420" w:firstLineChars="20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4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10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10</Pages>
  <Words>2950</Words>
  <Characters>3279</Characters>
  <TotalTime>18</TotalTime>
  <ScaleCrop>false</ScaleCrop>
  <LinksUpToDate>false</LinksUpToDate>
  <CharactersWithSpaces>3402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心随庭动</cp:lastModifiedBy>
  <cp:lastPrinted>2024-05-21T14:05:00Z</cp:lastPrinted>
  <dcterms:modified xsi:type="dcterms:W3CDTF">2024-10-15T01:06:44Z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2052-12.1.0.18276</vt:lpwstr>
  </property>
  <property fmtid="{D5CDD505-2E9C-101B-9397-08002B2CF9AE}" pid="6" name="ICV">
    <vt:lpwstr>3128B76AAE074BB59DE633420FEAA2F3_13</vt:lpwstr>
  </property>
</Properties>
</file>