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06B053">
      <w:pPr>
        <w:pStyle w:val="3"/>
        <w:jc w:val="left"/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附件1</w:t>
      </w:r>
    </w:p>
    <w:p w14:paraId="5EFDC095">
      <w:pPr>
        <w:pStyle w:val="3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年度部门整体支出绩效评价基础数据表</w:t>
      </w:r>
    </w:p>
    <w:p w14:paraId="0DEDA5D4">
      <w:pPr>
        <w:spacing w:line="17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4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14:paraId="0F99F6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5997E7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财政供养人员情况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人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6561653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编制数</w:t>
            </w:r>
          </w:p>
        </w:tc>
        <w:tc>
          <w:tcPr>
            <w:tcW w:w="2039" w:type="dxa"/>
            <w:gridSpan w:val="2"/>
            <w:vAlign w:val="center"/>
          </w:tcPr>
          <w:p w14:paraId="6A93D770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年实际在职</w:t>
            </w:r>
          </w:p>
          <w:p w14:paraId="620B89A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人数</w:t>
            </w:r>
          </w:p>
        </w:tc>
        <w:tc>
          <w:tcPr>
            <w:tcW w:w="1983" w:type="dxa"/>
            <w:gridSpan w:val="2"/>
            <w:vAlign w:val="center"/>
          </w:tcPr>
          <w:p w14:paraId="256D162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控制率</w:t>
            </w:r>
          </w:p>
        </w:tc>
      </w:tr>
      <w:tr w14:paraId="6A5074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65438EA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116" w:type="dxa"/>
            <w:gridSpan w:val="2"/>
            <w:vAlign w:val="center"/>
          </w:tcPr>
          <w:p w14:paraId="4056B26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22</w:t>
            </w:r>
          </w:p>
        </w:tc>
        <w:tc>
          <w:tcPr>
            <w:tcW w:w="2039" w:type="dxa"/>
            <w:gridSpan w:val="2"/>
            <w:vAlign w:val="center"/>
          </w:tcPr>
          <w:p w14:paraId="1D47B16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18</w:t>
            </w:r>
          </w:p>
        </w:tc>
        <w:tc>
          <w:tcPr>
            <w:tcW w:w="1983" w:type="dxa"/>
            <w:gridSpan w:val="2"/>
            <w:vAlign w:val="center"/>
          </w:tcPr>
          <w:p w14:paraId="06F2846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82%</w:t>
            </w:r>
          </w:p>
        </w:tc>
      </w:tr>
      <w:tr w14:paraId="1D5ECC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40954C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经费控制情况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3559BBE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14:paraId="5DBAAEE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14:paraId="284567B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</w:tr>
      <w:tr w14:paraId="48788C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7A428815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 w:cs="宋体"/>
                <w:kern w:val="0"/>
              </w:rPr>
              <w:t>三公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”</w:t>
            </w:r>
            <w:r>
              <w:rPr>
                <w:rFonts w:hint="eastAsia" w:ascii="仿宋_GB2312" w:hAnsi="宋体" w:eastAsia="仿宋_GB2312" w:cs="宋体"/>
                <w:kern w:val="0"/>
              </w:rPr>
              <w:t>经费</w:t>
            </w:r>
          </w:p>
        </w:tc>
        <w:tc>
          <w:tcPr>
            <w:tcW w:w="2116" w:type="dxa"/>
            <w:gridSpan w:val="2"/>
            <w:vAlign w:val="center"/>
          </w:tcPr>
          <w:p w14:paraId="1C1EF02E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4.3</w:t>
            </w:r>
          </w:p>
        </w:tc>
        <w:tc>
          <w:tcPr>
            <w:tcW w:w="2039" w:type="dxa"/>
            <w:gridSpan w:val="2"/>
            <w:vAlign w:val="center"/>
          </w:tcPr>
          <w:p w14:paraId="1D6514E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2.1</w:t>
            </w:r>
          </w:p>
        </w:tc>
        <w:tc>
          <w:tcPr>
            <w:tcW w:w="1983" w:type="dxa"/>
            <w:gridSpan w:val="2"/>
            <w:vAlign w:val="center"/>
          </w:tcPr>
          <w:p w14:paraId="7DFA648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2.1</w:t>
            </w:r>
          </w:p>
        </w:tc>
      </w:tr>
      <w:tr w14:paraId="15A2B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21D84B4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14:paraId="2BB3E60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14:paraId="7474BB6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14:paraId="71BD749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</w:tr>
      <w:tr w14:paraId="48324F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71" w:type="dxa"/>
            <w:vAlign w:val="center"/>
          </w:tcPr>
          <w:p w14:paraId="71C1E1F6">
            <w:pPr>
              <w:spacing w:line="240" w:lineRule="auto"/>
              <w:ind w:firstLine="840" w:firstLineChars="4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其中：公车购置</w:t>
            </w:r>
          </w:p>
        </w:tc>
        <w:tc>
          <w:tcPr>
            <w:tcW w:w="2116" w:type="dxa"/>
            <w:gridSpan w:val="2"/>
            <w:vAlign w:val="center"/>
          </w:tcPr>
          <w:p w14:paraId="31BDC4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14:paraId="79420B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14:paraId="0A16158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</w:tr>
      <w:tr w14:paraId="708EDE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FE9912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</w:rPr>
              <w:t>公车运行维护</w:t>
            </w:r>
          </w:p>
        </w:tc>
        <w:tc>
          <w:tcPr>
            <w:tcW w:w="2116" w:type="dxa"/>
            <w:gridSpan w:val="2"/>
            <w:vAlign w:val="center"/>
          </w:tcPr>
          <w:p w14:paraId="6581D34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14:paraId="4D0A1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14:paraId="5A74074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</w:tr>
      <w:tr w14:paraId="2935C2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3F0FEFE6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14:paraId="6F82C8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14:paraId="402D38B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1983" w:type="dxa"/>
            <w:gridSpan w:val="2"/>
            <w:vAlign w:val="center"/>
          </w:tcPr>
          <w:p w14:paraId="0229920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</w:tr>
      <w:tr w14:paraId="5C60FA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271" w:type="dxa"/>
            <w:vAlign w:val="center"/>
          </w:tcPr>
          <w:p w14:paraId="6A57BD3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14:paraId="23AA2EC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4.3</w:t>
            </w:r>
          </w:p>
        </w:tc>
        <w:tc>
          <w:tcPr>
            <w:tcW w:w="2039" w:type="dxa"/>
            <w:gridSpan w:val="2"/>
            <w:vAlign w:val="center"/>
          </w:tcPr>
          <w:p w14:paraId="672289A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2.1</w:t>
            </w:r>
          </w:p>
        </w:tc>
        <w:tc>
          <w:tcPr>
            <w:tcW w:w="1983" w:type="dxa"/>
            <w:gridSpan w:val="2"/>
            <w:vAlign w:val="center"/>
          </w:tcPr>
          <w:p w14:paraId="7985B41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2.1</w:t>
            </w:r>
          </w:p>
        </w:tc>
      </w:tr>
      <w:tr w14:paraId="1F26E8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C282A34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  <w:tc>
          <w:tcPr>
            <w:tcW w:w="2116" w:type="dxa"/>
            <w:gridSpan w:val="2"/>
            <w:vAlign w:val="center"/>
          </w:tcPr>
          <w:p w14:paraId="6B7C6FF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138.4</w:t>
            </w:r>
          </w:p>
        </w:tc>
        <w:tc>
          <w:tcPr>
            <w:tcW w:w="2039" w:type="dxa"/>
            <w:gridSpan w:val="2"/>
            <w:vAlign w:val="center"/>
          </w:tcPr>
          <w:p w14:paraId="56A401C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220.92</w:t>
            </w:r>
          </w:p>
        </w:tc>
        <w:tc>
          <w:tcPr>
            <w:tcW w:w="1983" w:type="dxa"/>
            <w:gridSpan w:val="2"/>
            <w:vAlign w:val="center"/>
          </w:tcPr>
          <w:p w14:paraId="7E496EB6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220.92</w:t>
            </w:r>
          </w:p>
        </w:tc>
      </w:tr>
      <w:tr w14:paraId="0C0969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0229F187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、业务工作经费</w:t>
            </w:r>
          </w:p>
        </w:tc>
        <w:tc>
          <w:tcPr>
            <w:tcW w:w="2116" w:type="dxa"/>
            <w:gridSpan w:val="2"/>
            <w:shd w:val="clear" w:color="auto" w:fill="auto"/>
            <w:vAlign w:val="center"/>
          </w:tcPr>
          <w:p w14:paraId="5C6C607C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138.4</w:t>
            </w:r>
          </w:p>
        </w:tc>
        <w:tc>
          <w:tcPr>
            <w:tcW w:w="2039" w:type="dxa"/>
            <w:gridSpan w:val="2"/>
            <w:shd w:val="clear" w:color="auto" w:fill="auto"/>
            <w:vAlign w:val="center"/>
          </w:tcPr>
          <w:p w14:paraId="142DDA3A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220.92</w:t>
            </w:r>
          </w:p>
        </w:tc>
        <w:tc>
          <w:tcPr>
            <w:tcW w:w="1983" w:type="dxa"/>
            <w:gridSpan w:val="2"/>
            <w:shd w:val="clear" w:color="auto" w:fill="auto"/>
            <w:vAlign w:val="center"/>
          </w:tcPr>
          <w:p w14:paraId="2E8DC00D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220.92</w:t>
            </w:r>
          </w:p>
        </w:tc>
      </w:tr>
      <w:tr w14:paraId="350DE2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4985BAE9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14:paraId="7757DF5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31C696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1F7D72B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F51BD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CFA585F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、县级专项资金</w:t>
            </w:r>
          </w:p>
          <w:p w14:paraId="07481D13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一个专项一行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482AEA1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F75C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D19413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1783A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86270B2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公用经费</w:t>
            </w:r>
          </w:p>
        </w:tc>
        <w:tc>
          <w:tcPr>
            <w:tcW w:w="2116" w:type="dxa"/>
            <w:gridSpan w:val="2"/>
            <w:vAlign w:val="center"/>
          </w:tcPr>
          <w:p w14:paraId="4A5B86CE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34</w:t>
            </w:r>
          </w:p>
        </w:tc>
        <w:tc>
          <w:tcPr>
            <w:tcW w:w="2039" w:type="dxa"/>
            <w:gridSpan w:val="2"/>
            <w:vAlign w:val="center"/>
          </w:tcPr>
          <w:p w14:paraId="050E075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40.21</w:t>
            </w:r>
          </w:p>
        </w:tc>
        <w:tc>
          <w:tcPr>
            <w:tcW w:w="1983" w:type="dxa"/>
            <w:gridSpan w:val="2"/>
            <w:vAlign w:val="center"/>
          </w:tcPr>
          <w:p w14:paraId="7357305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40.21</w:t>
            </w:r>
          </w:p>
        </w:tc>
      </w:tr>
      <w:tr w14:paraId="3B798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EDB8F8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其中：办公经费</w:t>
            </w:r>
          </w:p>
        </w:tc>
        <w:tc>
          <w:tcPr>
            <w:tcW w:w="2116" w:type="dxa"/>
            <w:gridSpan w:val="2"/>
            <w:vAlign w:val="center"/>
          </w:tcPr>
          <w:p w14:paraId="2C631A9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1.96</w:t>
            </w:r>
          </w:p>
        </w:tc>
        <w:tc>
          <w:tcPr>
            <w:tcW w:w="2039" w:type="dxa"/>
            <w:gridSpan w:val="2"/>
            <w:shd w:val="clear" w:color="auto" w:fill="auto"/>
            <w:vAlign w:val="center"/>
          </w:tcPr>
          <w:p w14:paraId="7BB02F1D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2.54</w:t>
            </w:r>
          </w:p>
        </w:tc>
        <w:tc>
          <w:tcPr>
            <w:tcW w:w="1983" w:type="dxa"/>
            <w:gridSpan w:val="2"/>
            <w:vAlign w:val="center"/>
          </w:tcPr>
          <w:p w14:paraId="087A354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2.54</w:t>
            </w:r>
          </w:p>
        </w:tc>
      </w:tr>
      <w:tr w14:paraId="644798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271" w:type="dxa"/>
            <w:vAlign w:val="center"/>
          </w:tcPr>
          <w:p w14:paraId="3BD75D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kern w:val="0"/>
              </w:rPr>
              <w:t>水费、电费、差旅费</w:t>
            </w:r>
          </w:p>
        </w:tc>
        <w:tc>
          <w:tcPr>
            <w:tcW w:w="2116" w:type="dxa"/>
            <w:gridSpan w:val="2"/>
            <w:vAlign w:val="center"/>
          </w:tcPr>
          <w:p w14:paraId="7BF1871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8.2</w:t>
            </w:r>
          </w:p>
        </w:tc>
        <w:tc>
          <w:tcPr>
            <w:tcW w:w="2039" w:type="dxa"/>
            <w:gridSpan w:val="2"/>
            <w:shd w:val="clear" w:color="auto" w:fill="auto"/>
            <w:vAlign w:val="center"/>
          </w:tcPr>
          <w:p w14:paraId="31E21FE8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9.7</w:t>
            </w:r>
          </w:p>
        </w:tc>
        <w:tc>
          <w:tcPr>
            <w:tcW w:w="1983" w:type="dxa"/>
            <w:gridSpan w:val="2"/>
            <w:vAlign w:val="center"/>
          </w:tcPr>
          <w:p w14:paraId="4FD7453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9.7</w:t>
            </w:r>
          </w:p>
        </w:tc>
      </w:tr>
      <w:tr w14:paraId="511744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018DD348">
            <w:pPr>
              <w:spacing w:line="240" w:lineRule="auto"/>
              <w:ind w:firstLine="1050" w:firstLineChars="500"/>
              <w:jc w:val="both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其他</w:t>
            </w:r>
            <w:r>
              <w:rPr>
                <w:rFonts w:hint="eastAsia" w:ascii="仿宋_GB2312" w:hAnsi="宋体" w:eastAsia="仿宋_GB2312" w:cs="宋体"/>
                <w:kern w:val="0"/>
              </w:rPr>
              <w:t>费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用</w:t>
            </w:r>
          </w:p>
        </w:tc>
        <w:tc>
          <w:tcPr>
            <w:tcW w:w="2116" w:type="dxa"/>
            <w:gridSpan w:val="2"/>
            <w:vAlign w:val="center"/>
          </w:tcPr>
          <w:p w14:paraId="228A6C5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23.84</w:t>
            </w:r>
          </w:p>
        </w:tc>
        <w:tc>
          <w:tcPr>
            <w:tcW w:w="2039" w:type="dxa"/>
            <w:gridSpan w:val="2"/>
            <w:shd w:val="clear" w:color="auto" w:fill="auto"/>
            <w:vAlign w:val="center"/>
          </w:tcPr>
          <w:p w14:paraId="467174B3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27.97</w:t>
            </w:r>
          </w:p>
        </w:tc>
        <w:tc>
          <w:tcPr>
            <w:tcW w:w="1983" w:type="dxa"/>
            <w:gridSpan w:val="2"/>
            <w:vAlign w:val="center"/>
          </w:tcPr>
          <w:p w14:paraId="550E4F9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27.97</w:t>
            </w:r>
          </w:p>
        </w:tc>
      </w:tr>
      <w:tr w14:paraId="30B5B3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E69535A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政府采购金额</w:t>
            </w:r>
          </w:p>
        </w:tc>
        <w:tc>
          <w:tcPr>
            <w:tcW w:w="2116" w:type="dxa"/>
            <w:gridSpan w:val="2"/>
            <w:vAlign w:val="center"/>
          </w:tcPr>
          <w:p w14:paraId="0BB04A1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AD180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363E71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8D235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562329EF">
            <w:pPr>
              <w:spacing w:line="240" w:lineRule="auto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14:paraId="56E7EB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0A3B14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B69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6D746B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5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0FEC3B7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  <w:p w14:paraId="26217C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楼堂馆所控制情况</w:t>
            </w:r>
          </w:p>
          <w:p w14:paraId="7155FA6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年完工项目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14:paraId="3B0EE47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批复规模</w:t>
            </w:r>
            <w:r>
              <w:rPr>
                <w:rFonts w:hint="eastAsia" w:ascii="仿宋_GB2312" w:eastAsia="仿宋_GB2312"/>
                <w:kern w:val="0"/>
              </w:rPr>
              <w:t xml:space="preserve"> 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58" w:type="dxa"/>
            <w:vAlign w:val="center"/>
          </w:tcPr>
          <w:p w14:paraId="3EA7B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实际规模</w:t>
            </w:r>
            <w:r>
              <w:rPr>
                <w:rFonts w:hint="eastAsia" w:ascii="仿宋_GB2312" w:eastAsia="仿宋_GB2312"/>
                <w:kern w:val="0"/>
              </w:rPr>
              <w:t>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60" w:type="dxa"/>
            <w:vAlign w:val="center"/>
          </w:tcPr>
          <w:p w14:paraId="47DFB30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规模控制率</w:t>
            </w:r>
          </w:p>
        </w:tc>
        <w:tc>
          <w:tcPr>
            <w:tcW w:w="1079" w:type="dxa"/>
            <w:vAlign w:val="center"/>
          </w:tcPr>
          <w:p w14:paraId="1EF27F8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预算投资</w:t>
            </w:r>
          </w:p>
          <w:p w14:paraId="59CF22D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39" w:type="dxa"/>
            <w:vAlign w:val="center"/>
          </w:tcPr>
          <w:p w14:paraId="525C93D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实际投资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44" w:type="dxa"/>
            <w:vAlign w:val="center"/>
          </w:tcPr>
          <w:p w14:paraId="4C1A087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投</w:t>
            </w:r>
            <w:r>
              <w:rPr>
                <w:rFonts w:hint="eastAsia" w:ascii="仿宋_GB2312" w:hAnsi="宋体" w:eastAsia="仿宋_GB2312" w:cs="宋体"/>
                <w:kern w:val="0"/>
              </w:rPr>
              <w:t>资概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算控</w:t>
            </w:r>
            <w:r>
              <w:rPr>
                <w:rFonts w:hint="eastAsia" w:ascii="仿宋_GB2312" w:hAnsi="宋体" w:eastAsia="仿宋_GB2312" w:cs="宋体"/>
                <w:kern w:val="0"/>
              </w:rPr>
              <w:t>制率</w:t>
            </w:r>
          </w:p>
        </w:tc>
      </w:tr>
      <w:tr w14:paraId="573860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7F2CD01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58" w:type="dxa"/>
            <w:vAlign w:val="center"/>
          </w:tcPr>
          <w:p w14:paraId="6AAE10E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hint="eastAsia" w:ascii="Arial" w:hAnsi="Arial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  <w:t>0</w:t>
            </w:r>
          </w:p>
        </w:tc>
        <w:tc>
          <w:tcPr>
            <w:tcW w:w="958" w:type="dxa"/>
            <w:vAlign w:val="center"/>
          </w:tcPr>
          <w:p w14:paraId="2016690B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hint="default" w:ascii="Arial" w:hAnsi="Arial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  <w:t>0</w:t>
            </w:r>
          </w:p>
        </w:tc>
        <w:tc>
          <w:tcPr>
            <w:tcW w:w="960" w:type="dxa"/>
            <w:vAlign w:val="center"/>
          </w:tcPr>
          <w:p w14:paraId="4D734BF4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hint="eastAsia" w:ascii="Arial" w:hAnsi="Arial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  <w:t>0</w:t>
            </w:r>
          </w:p>
        </w:tc>
        <w:tc>
          <w:tcPr>
            <w:tcW w:w="1079" w:type="dxa"/>
            <w:vAlign w:val="center"/>
          </w:tcPr>
          <w:p w14:paraId="5567D620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hint="eastAsia" w:ascii="Arial" w:hAnsi="Arial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  <w:t>0</w:t>
            </w:r>
          </w:p>
        </w:tc>
        <w:tc>
          <w:tcPr>
            <w:tcW w:w="1039" w:type="dxa"/>
            <w:vAlign w:val="center"/>
          </w:tcPr>
          <w:p w14:paraId="31CE4E4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hint="eastAsia" w:ascii="Arial" w:hAnsi="Arial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  <w:t>0</w:t>
            </w:r>
          </w:p>
        </w:tc>
        <w:tc>
          <w:tcPr>
            <w:tcW w:w="944" w:type="dxa"/>
            <w:vAlign w:val="center"/>
          </w:tcPr>
          <w:p w14:paraId="62FE64A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hint="eastAsia" w:ascii="Arial" w:hAnsi="Arial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 w:cs="Arial"/>
                <w:snapToGrid w:val="0"/>
                <w:color w:val="000000"/>
                <w:sz w:val="21"/>
                <w:szCs w:val="21"/>
                <w:lang w:val="en-US" w:eastAsia="zh-CN" w:bidi="ar-SA"/>
              </w:rPr>
              <w:t>0</w:t>
            </w:r>
          </w:p>
        </w:tc>
      </w:tr>
      <w:tr w14:paraId="08A9AB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271" w:type="dxa"/>
            <w:vAlign w:val="center"/>
          </w:tcPr>
          <w:p w14:paraId="1134AD1B">
            <w:pPr>
              <w:spacing w:before="128" w:line="201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14:paraId="60DD977F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</w:tbl>
    <w:p w14:paraId="6E22F6CC">
      <w:pPr>
        <w:spacing w:line="240" w:lineRule="auto"/>
        <w:jc w:val="left"/>
        <w:rPr>
          <w:rFonts w:ascii="仿宋_GB2312" w:eastAsia="仿宋_GB2312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说明：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项目支出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需要填报基本支出以外的所有项目支出情况，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公用经费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填报基本支出中的一般商品和服务支出。</w:t>
      </w:r>
    </w:p>
    <w:p w14:paraId="681A8081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hint="default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马炬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2024年10月16日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13487777798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单位负责人签字：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张雄辉</w:t>
      </w:r>
    </w:p>
    <w:p w14:paraId="61266812">
      <w:pPr>
        <w:spacing w:line="228" w:lineRule="auto"/>
        <w:ind w:firstLine="400"/>
        <w:rPr>
          <w:rFonts w:eastAsiaTheme="minorEastAsia"/>
          <w:sz w:val="20"/>
          <w:szCs w:val="20"/>
          <w:lang w:eastAsia="zh-CN"/>
        </w:rPr>
        <w:sectPr>
          <w:footerReference r:id="rId5" w:type="default"/>
          <w:footerReference r:id="rId6" w:type="even"/>
          <w:pgSz w:w="11907" w:h="16839"/>
          <w:pgMar w:top="2098" w:right="1474" w:bottom="1985" w:left="1474" w:header="0" w:footer="1588" w:gutter="0"/>
          <w:pgNumType w:fmt="numberInDash"/>
          <w:cols w:space="720" w:num="1"/>
          <w:titlePg/>
          <w:docGrid w:linePitch="286" w:charSpace="0"/>
        </w:sectPr>
      </w:pPr>
    </w:p>
    <w:p w14:paraId="431355F9">
      <w:pPr>
        <w:spacing w:before="117" w:line="219" w:lineRule="auto"/>
        <w:ind w:firstLine="616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附件2</w:t>
      </w:r>
    </w:p>
    <w:p w14:paraId="1202C0FC">
      <w:pPr>
        <w:spacing w:before="117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年度部门整体支出绩效自评表</w:t>
      </w:r>
    </w:p>
    <w:p w14:paraId="1FD6A596">
      <w:pPr>
        <w:spacing w:line="23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979" w:type="dxa"/>
        <w:tblInd w:w="-7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1069"/>
        <w:gridCol w:w="1029"/>
        <w:gridCol w:w="1249"/>
        <w:gridCol w:w="1298"/>
        <w:gridCol w:w="1269"/>
        <w:gridCol w:w="699"/>
        <w:gridCol w:w="869"/>
        <w:gridCol w:w="1423"/>
      </w:tblGrid>
      <w:tr w14:paraId="1A8ECB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74" w:type="dxa"/>
            <w:vAlign w:val="center"/>
          </w:tcPr>
          <w:p w14:paraId="6FD2D1A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预算部门</w:t>
            </w:r>
          </w:p>
          <w:p w14:paraId="3DEA5CE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名称</w:t>
            </w:r>
          </w:p>
        </w:tc>
        <w:tc>
          <w:tcPr>
            <w:tcW w:w="8905" w:type="dxa"/>
            <w:gridSpan w:val="8"/>
            <w:vAlign w:val="center"/>
          </w:tcPr>
          <w:p w14:paraId="2318A964">
            <w:pPr>
              <w:spacing w:line="240" w:lineRule="auto"/>
              <w:ind w:firstLine="420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汨罗市贸促会整体支出绩效</w:t>
            </w:r>
          </w:p>
        </w:tc>
      </w:tr>
      <w:tr w14:paraId="246445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39F08D0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02CC017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年度预算申请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098" w:type="dxa"/>
            <w:gridSpan w:val="2"/>
            <w:vAlign w:val="center"/>
          </w:tcPr>
          <w:p w14:paraId="7293ED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1B9D6C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年初</w:t>
            </w:r>
          </w:p>
          <w:p w14:paraId="50FFE09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98" w:type="dxa"/>
            <w:vAlign w:val="center"/>
          </w:tcPr>
          <w:p w14:paraId="667FCA1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1A154AB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69" w:type="dxa"/>
            <w:vAlign w:val="center"/>
          </w:tcPr>
          <w:p w14:paraId="5EE1142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5230B5E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执行数</w:t>
            </w:r>
          </w:p>
        </w:tc>
        <w:tc>
          <w:tcPr>
            <w:tcW w:w="699" w:type="dxa"/>
            <w:vAlign w:val="center"/>
          </w:tcPr>
          <w:p w14:paraId="26B9A00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09218C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执行率</w:t>
            </w:r>
          </w:p>
        </w:tc>
        <w:tc>
          <w:tcPr>
            <w:tcW w:w="1423" w:type="dxa"/>
            <w:vAlign w:val="center"/>
          </w:tcPr>
          <w:p w14:paraId="73CABA4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</w:tr>
      <w:tr w14:paraId="75AB8B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730885E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98" w:type="dxa"/>
            <w:gridSpan w:val="2"/>
            <w:vAlign w:val="center"/>
          </w:tcPr>
          <w:p w14:paraId="0459E6DD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年度资金总额</w:t>
            </w:r>
          </w:p>
        </w:tc>
        <w:tc>
          <w:tcPr>
            <w:tcW w:w="1249" w:type="dxa"/>
            <w:vAlign w:val="center"/>
          </w:tcPr>
          <w:p w14:paraId="40867B6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499.88</w:t>
            </w:r>
          </w:p>
        </w:tc>
        <w:tc>
          <w:tcPr>
            <w:tcW w:w="1298" w:type="dxa"/>
            <w:vAlign w:val="center"/>
          </w:tcPr>
          <w:p w14:paraId="78350D28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499.88</w:t>
            </w:r>
          </w:p>
        </w:tc>
        <w:tc>
          <w:tcPr>
            <w:tcW w:w="1269" w:type="dxa"/>
            <w:vAlign w:val="center"/>
          </w:tcPr>
          <w:p w14:paraId="5FDA3D2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499.88</w:t>
            </w:r>
          </w:p>
        </w:tc>
        <w:tc>
          <w:tcPr>
            <w:tcW w:w="699" w:type="dxa"/>
            <w:vAlign w:val="center"/>
          </w:tcPr>
          <w:p w14:paraId="47D167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</w:t>
            </w:r>
          </w:p>
        </w:tc>
        <w:tc>
          <w:tcPr>
            <w:tcW w:w="869" w:type="dxa"/>
            <w:vAlign w:val="center"/>
          </w:tcPr>
          <w:p w14:paraId="0424998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423" w:type="dxa"/>
            <w:vAlign w:val="center"/>
          </w:tcPr>
          <w:p w14:paraId="4BE68CE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</w:tr>
      <w:tr w14:paraId="573526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82C8C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DC94066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按收入性质分：</w:t>
            </w:r>
          </w:p>
        </w:tc>
        <w:tc>
          <w:tcPr>
            <w:tcW w:w="4260" w:type="dxa"/>
            <w:gridSpan w:val="4"/>
            <w:vAlign w:val="center"/>
          </w:tcPr>
          <w:p w14:paraId="02A43B29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按支出性质分：</w:t>
            </w:r>
          </w:p>
        </w:tc>
      </w:tr>
      <w:tr w14:paraId="52A73F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65FF622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37E9998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其中：一般公共预算：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499.88</w:t>
            </w:r>
          </w:p>
        </w:tc>
        <w:tc>
          <w:tcPr>
            <w:tcW w:w="4260" w:type="dxa"/>
            <w:gridSpan w:val="4"/>
            <w:vAlign w:val="center"/>
          </w:tcPr>
          <w:p w14:paraId="459DAAEC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其中：基本支出：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278.96</w:t>
            </w:r>
          </w:p>
        </w:tc>
      </w:tr>
      <w:tr w14:paraId="555B2F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12C9CA8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1BF65C8A">
            <w:pPr>
              <w:spacing w:line="240" w:lineRule="auto"/>
              <w:ind w:firstLine="1050" w:firstLineChars="500"/>
              <w:jc w:val="left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政府性基金拨款：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4260" w:type="dxa"/>
            <w:gridSpan w:val="4"/>
            <w:vAlign w:val="center"/>
          </w:tcPr>
          <w:p w14:paraId="55BECDEE">
            <w:pPr>
              <w:spacing w:line="240" w:lineRule="auto"/>
              <w:ind w:firstLine="1050" w:firstLineChars="50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220.92</w:t>
            </w:r>
          </w:p>
        </w:tc>
      </w:tr>
      <w:tr w14:paraId="40338A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E08E05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6E75749">
            <w:pPr>
              <w:spacing w:line="240" w:lineRule="auto"/>
              <w:ind w:firstLine="1050" w:firstLineChars="50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纳入专户管理的非税收入拨款：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4260" w:type="dxa"/>
            <w:gridSpan w:val="4"/>
            <w:vAlign w:val="center"/>
          </w:tcPr>
          <w:p w14:paraId="61AD26C7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3C5D05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4E2958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390B59E8">
            <w:pPr>
              <w:spacing w:line="240" w:lineRule="auto"/>
              <w:ind w:firstLine="1050" w:firstLineChars="500"/>
              <w:jc w:val="left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4260" w:type="dxa"/>
            <w:gridSpan w:val="4"/>
            <w:vAlign w:val="center"/>
          </w:tcPr>
          <w:p w14:paraId="557F4DF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C1AC7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05C0D10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kern w:val="0"/>
              </w:rPr>
              <w:t>目标</w:t>
            </w:r>
          </w:p>
        </w:tc>
        <w:tc>
          <w:tcPr>
            <w:tcW w:w="4645" w:type="dxa"/>
            <w:gridSpan w:val="4"/>
            <w:vAlign w:val="center"/>
          </w:tcPr>
          <w:p w14:paraId="35AA107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260" w:type="dxa"/>
            <w:gridSpan w:val="4"/>
            <w:vAlign w:val="center"/>
          </w:tcPr>
          <w:p w14:paraId="6CC77AB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1A5909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5837B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630C8F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260" w:type="dxa"/>
            <w:gridSpan w:val="4"/>
            <w:vAlign w:val="center"/>
          </w:tcPr>
          <w:p w14:paraId="156E0DC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6C5C1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74" w:type="dxa"/>
            <w:vMerge w:val="restart"/>
            <w:textDirection w:val="tbRlV"/>
            <w:vAlign w:val="center"/>
          </w:tcPr>
          <w:p w14:paraId="39FD8A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0767195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  <w:p w14:paraId="07454C3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8206D1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Align w:val="center"/>
          </w:tcPr>
          <w:p w14:paraId="6608A1A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6EE7F8D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249" w:type="dxa"/>
            <w:vAlign w:val="center"/>
          </w:tcPr>
          <w:p w14:paraId="1866ACC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298" w:type="dxa"/>
            <w:vAlign w:val="center"/>
          </w:tcPr>
          <w:p w14:paraId="30FBB1D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269" w:type="dxa"/>
            <w:vAlign w:val="center"/>
          </w:tcPr>
          <w:p w14:paraId="42F791D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699" w:type="dxa"/>
            <w:vAlign w:val="center"/>
          </w:tcPr>
          <w:p w14:paraId="50332CA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772EAC6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423" w:type="dxa"/>
            <w:vAlign w:val="center"/>
          </w:tcPr>
          <w:p w14:paraId="00A1F1A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</w:t>
            </w:r>
          </w:p>
          <w:p w14:paraId="0B522B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分析及</w:t>
            </w:r>
          </w:p>
          <w:p w14:paraId="6D424521">
            <w:pPr>
              <w:spacing w:line="240" w:lineRule="auto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改进措施</w:t>
            </w:r>
          </w:p>
        </w:tc>
      </w:tr>
      <w:tr w14:paraId="0C58A2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3201F4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2A5EB4F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2CA7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eastAsia="仿宋_GB2312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2CA2EB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249" w:type="dxa"/>
            <w:vAlign w:val="center"/>
          </w:tcPr>
          <w:p w14:paraId="785EE4B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2A374824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708D788A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567F5E54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9" w:type="dxa"/>
            <w:shd w:val="clear"/>
            <w:vAlign w:val="center"/>
          </w:tcPr>
          <w:p w14:paraId="2717B7C4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7CF9B18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4FAC6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591BDA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4CAD29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62D67C4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5E485C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15CE1D7F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346D111F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4812C5E9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869" w:type="dxa"/>
            <w:shd w:val="clear"/>
            <w:vAlign w:val="center"/>
          </w:tcPr>
          <w:p w14:paraId="42665481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01001FE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A3CDB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263102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15DCA9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7EF051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249" w:type="dxa"/>
            <w:vAlign w:val="center"/>
          </w:tcPr>
          <w:p w14:paraId="10423A4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1A5ADA3A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54075F02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5580FC82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9" w:type="dxa"/>
            <w:shd w:val="clear"/>
            <w:vAlign w:val="center"/>
          </w:tcPr>
          <w:p w14:paraId="0982B111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09E0DC5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DF719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3ECD9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2201BAD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2EE2617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BA53E0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33DF5A21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4F080A08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155F4AE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869" w:type="dxa"/>
            <w:shd w:val="clear"/>
            <w:vAlign w:val="center"/>
          </w:tcPr>
          <w:p w14:paraId="2A226188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3D7116F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7CB6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AF4DA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1F2382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FAC50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249" w:type="dxa"/>
            <w:vAlign w:val="center"/>
          </w:tcPr>
          <w:p w14:paraId="5323318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479FA5D5">
            <w:pPr>
              <w:spacing w:line="240" w:lineRule="auto"/>
              <w:jc w:val="both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即时完成</w:t>
            </w:r>
          </w:p>
        </w:tc>
        <w:tc>
          <w:tcPr>
            <w:tcW w:w="1269" w:type="dxa"/>
            <w:shd w:val="clear"/>
            <w:vAlign w:val="center"/>
          </w:tcPr>
          <w:tbl>
            <w:tblPr>
              <w:tblStyle w:val="5"/>
              <w:tblW w:w="960" w:type="dxa"/>
              <w:tblInd w:w="-17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960"/>
            </w:tblGrid>
            <w:tr w14:paraId="4B96408E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58" w:hRule="atLeast"/>
              </w:trPr>
              <w:tc>
                <w:tcPr>
                  <w:tcW w:w="960" w:type="dxa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nil"/>
                  </w:tcBorders>
                  <w:shd w:val="clear" w:color="auto" w:fill="auto"/>
                  <w:vAlign w:val="center"/>
                </w:tcPr>
                <w:p w14:paraId="0FB1BF8B">
                  <w:pPr>
                    <w:keepNext w:val="0"/>
                    <w:keepLines w:val="0"/>
                    <w:widowControl/>
                    <w:suppressLineNumbers w:val="0"/>
                    <w:jc w:val="both"/>
                    <w:textAlignment w:val="center"/>
                    <w:rPr>
                      <w:rFonts w:ascii="仿宋_GB2312" w:hAnsi="宋体" w:eastAsia="仿宋_GB2312" w:cs="仿宋_GB2312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hint="eastAsia" w:ascii="仿宋_GB2312" w:eastAsia="仿宋_GB2312"/>
                      <w:kern w:val="0"/>
                      <w:sz w:val="18"/>
                      <w:szCs w:val="18"/>
                      <w:lang w:val="en-US" w:eastAsia="zh-CN"/>
                    </w:rPr>
                    <w:t>即时完成</w:t>
                  </w:r>
                </w:p>
              </w:tc>
            </w:tr>
          </w:tbl>
          <w:p w14:paraId="6B86017F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4C56B99F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9" w:type="dxa"/>
            <w:shd w:val="clear"/>
            <w:vAlign w:val="center"/>
          </w:tcPr>
          <w:p w14:paraId="5DA34835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7BF8C6A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E1EEA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C42FDD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8ADF2D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8AFBDE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14EC514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7A000B20">
            <w:pPr>
              <w:spacing w:line="240" w:lineRule="auto"/>
              <w:jc w:val="both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494C6CF7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37EBC37F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869" w:type="dxa"/>
            <w:shd w:val="clear"/>
            <w:vAlign w:val="center"/>
          </w:tcPr>
          <w:p w14:paraId="0E73072C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5672D5D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2396A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75BB6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7804D09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  <w:r>
              <w:rPr>
                <w:rFonts w:hint="eastAsia" w:ascii="仿宋_GB2312" w:eastAsia="仿宋_GB2312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B7499A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249" w:type="dxa"/>
            <w:vAlign w:val="center"/>
          </w:tcPr>
          <w:p w14:paraId="326119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078289F3">
            <w:pPr>
              <w:spacing w:line="240" w:lineRule="auto"/>
              <w:jc w:val="both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有所提升</w:t>
            </w:r>
          </w:p>
        </w:tc>
        <w:tc>
          <w:tcPr>
            <w:tcW w:w="1269" w:type="dxa"/>
            <w:shd w:val="clear"/>
            <w:vAlign w:val="center"/>
          </w:tcPr>
          <w:p w14:paraId="7A453B87">
            <w:pPr>
              <w:spacing w:line="240" w:lineRule="auto"/>
              <w:jc w:val="both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有所提升</w:t>
            </w:r>
          </w:p>
        </w:tc>
        <w:tc>
          <w:tcPr>
            <w:tcW w:w="699" w:type="dxa"/>
            <w:shd w:val="clear"/>
            <w:vAlign w:val="center"/>
          </w:tcPr>
          <w:p w14:paraId="415A3F60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9" w:type="dxa"/>
            <w:shd w:val="clear"/>
            <w:vAlign w:val="center"/>
          </w:tcPr>
          <w:p w14:paraId="2AC58B95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1423" w:type="dxa"/>
            <w:vAlign w:val="center"/>
          </w:tcPr>
          <w:p w14:paraId="63D4399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33707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95DEC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640B64B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0745A33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50A34D2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54DB100B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40D8D424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12404D44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869" w:type="dxa"/>
            <w:shd w:val="clear"/>
            <w:vAlign w:val="center"/>
          </w:tcPr>
          <w:p w14:paraId="6DE220A2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6004A8B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7DE47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77C097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4E46C1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35D6A2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249" w:type="dxa"/>
            <w:vAlign w:val="center"/>
          </w:tcPr>
          <w:p w14:paraId="5D9BC2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6E8C4873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69" w:type="dxa"/>
            <w:shd w:val="clear"/>
            <w:vAlign w:val="center"/>
          </w:tcPr>
          <w:p w14:paraId="4886005B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699" w:type="dxa"/>
            <w:shd w:val="clear"/>
            <w:vAlign w:val="center"/>
          </w:tcPr>
          <w:p w14:paraId="75FAE414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9" w:type="dxa"/>
            <w:shd w:val="clear"/>
            <w:vAlign w:val="center"/>
          </w:tcPr>
          <w:p w14:paraId="3309901E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4D65F26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FBA84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4A612F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7D09F0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2ABD68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710DCE7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610F1A26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4AC02997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56C66EDF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869" w:type="dxa"/>
            <w:shd w:val="clear"/>
            <w:vAlign w:val="center"/>
          </w:tcPr>
          <w:p w14:paraId="14AC2896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759B9D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EF96B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8F613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0290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69CFA3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249" w:type="dxa"/>
            <w:vAlign w:val="center"/>
          </w:tcPr>
          <w:p w14:paraId="4DC606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45B96CBB">
            <w:pPr>
              <w:spacing w:line="240" w:lineRule="auto"/>
              <w:jc w:val="both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有所改善</w:t>
            </w:r>
          </w:p>
        </w:tc>
        <w:tc>
          <w:tcPr>
            <w:tcW w:w="1269" w:type="dxa"/>
            <w:shd w:val="clear"/>
            <w:vAlign w:val="center"/>
          </w:tcPr>
          <w:p w14:paraId="35C3564D">
            <w:pPr>
              <w:spacing w:line="240" w:lineRule="auto"/>
              <w:jc w:val="both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有所改善</w:t>
            </w:r>
          </w:p>
        </w:tc>
        <w:tc>
          <w:tcPr>
            <w:tcW w:w="699" w:type="dxa"/>
            <w:shd w:val="clear"/>
            <w:vAlign w:val="center"/>
          </w:tcPr>
          <w:p w14:paraId="6A822248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69" w:type="dxa"/>
            <w:shd w:val="clear"/>
            <w:vAlign w:val="center"/>
          </w:tcPr>
          <w:p w14:paraId="73C931F8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0E6767B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7F48F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7D494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FDA625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D8728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4F0190D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1F4912D3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53DC0322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5664813A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869" w:type="dxa"/>
            <w:shd w:val="clear"/>
            <w:vAlign w:val="center"/>
          </w:tcPr>
          <w:p w14:paraId="44C25015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3B6320B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E588B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9698F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37910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3200E34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249" w:type="dxa"/>
            <w:vAlign w:val="center"/>
          </w:tcPr>
          <w:p w14:paraId="1B548B4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055B34ED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持续</w:t>
            </w:r>
          </w:p>
        </w:tc>
        <w:tc>
          <w:tcPr>
            <w:tcW w:w="1269" w:type="dxa"/>
            <w:shd w:val="clear"/>
            <w:vAlign w:val="center"/>
          </w:tcPr>
          <w:p w14:paraId="46B41467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持续</w:t>
            </w:r>
          </w:p>
        </w:tc>
        <w:tc>
          <w:tcPr>
            <w:tcW w:w="699" w:type="dxa"/>
            <w:shd w:val="clear"/>
            <w:vAlign w:val="center"/>
          </w:tcPr>
          <w:p w14:paraId="447C4D99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69" w:type="dxa"/>
            <w:shd w:val="clear"/>
            <w:vAlign w:val="center"/>
          </w:tcPr>
          <w:p w14:paraId="71C7C72F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423" w:type="dxa"/>
            <w:vAlign w:val="center"/>
          </w:tcPr>
          <w:p w14:paraId="04D49FFC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努力改进</w:t>
            </w:r>
          </w:p>
        </w:tc>
      </w:tr>
      <w:tr w14:paraId="01FAF8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62BCDD4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4D0DE13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8272E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6B9277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5BB249F1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54B7E676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5CB64A1A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869" w:type="dxa"/>
            <w:shd w:val="clear"/>
            <w:vAlign w:val="center"/>
          </w:tcPr>
          <w:p w14:paraId="006A7188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04C6D29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145C3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2AFB0D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3EBC70E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</w:p>
          <w:p w14:paraId="6A5B01A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8FBBFD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249" w:type="dxa"/>
            <w:vAlign w:val="center"/>
          </w:tcPr>
          <w:p w14:paraId="4F2AFDD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tbl>
            <w:tblPr>
              <w:tblStyle w:val="5"/>
              <w:tblW w:w="1020" w:type="dxa"/>
              <w:tblInd w:w="-17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20"/>
            </w:tblGrid>
            <w:tr w14:paraId="25084BB0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48" w:hRule="atLeast"/>
              </w:trPr>
              <w:tc>
                <w:tcPr>
                  <w:tcW w:w="1020" w:type="dxa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nil"/>
                  </w:tcBorders>
                  <w:shd w:val="clear" w:color="auto" w:fill="auto"/>
                  <w:vAlign w:val="center"/>
                </w:tcPr>
                <w:p w14:paraId="48BC447A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仿宋_GB2312" w:hAnsi="宋体" w:eastAsia="仿宋_GB2312" w:cs="仿宋_GB2312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hint="default" w:ascii="仿宋_GB2312" w:hAnsi="宋体" w:eastAsia="仿宋_GB2312" w:cs="仿宋_GB2312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大于或等于95%</w:t>
                  </w:r>
                </w:p>
              </w:tc>
            </w:tr>
          </w:tbl>
          <w:p w14:paraId="3AB7291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31B5B329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98%</w:t>
            </w:r>
          </w:p>
        </w:tc>
        <w:tc>
          <w:tcPr>
            <w:tcW w:w="699" w:type="dxa"/>
            <w:shd w:val="clear"/>
            <w:vAlign w:val="center"/>
          </w:tcPr>
          <w:p w14:paraId="41D3F37B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9" w:type="dxa"/>
            <w:shd w:val="clear"/>
            <w:vAlign w:val="center"/>
          </w:tcPr>
          <w:p w14:paraId="19FFC8CC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041230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9D342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FFA43A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04778A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 w14:paraId="28984C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767D8AA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5D1571F7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14AA98DC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45F31835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869" w:type="dxa"/>
            <w:shd w:val="clear"/>
            <w:vAlign w:val="center"/>
          </w:tcPr>
          <w:p w14:paraId="3D62FDEF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57DECF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B5DDB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7573E0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782E37C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58BA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53ED42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3D4C98A6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2FC22B0A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29711080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869" w:type="dxa"/>
            <w:shd w:val="clear"/>
            <w:vAlign w:val="center"/>
          </w:tcPr>
          <w:p w14:paraId="7760B7D8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23" w:type="dxa"/>
            <w:vAlign w:val="center"/>
          </w:tcPr>
          <w:p w14:paraId="340A98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59ED2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B343DA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top w:val="nil"/>
            </w:tcBorders>
            <w:vAlign w:val="center"/>
          </w:tcPr>
          <w:p w14:paraId="5D03BB81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4681458A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39B6E6D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249" w:type="dxa"/>
            <w:vAlign w:val="center"/>
          </w:tcPr>
          <w:p w14:paraId="63B7EC9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15ECA8D3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269" w:type="dxa"/>
            <w:shd w:val="clear"/>
            <w:vAlign w:val="center"/>
          </w:tcPr>
          <w:p w14:paraId="3C328246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99" w:type="dxa"/>
            <w:shd w:val="clear"/>
            <w:vAlign w:val="center"/>
          </w:tcPr>
          <w:p w14:paraId="42BD2B94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69" w:type="dxa"/>
            <w:shd w:val="clear"/>
            <w:vAlign w:val="center"/>
          </w:tcPr>
          <w:p w14:paraId="786F4305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0F79A5E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9D5E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521D9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1471CA8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632D9A37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249" w:type="dxa"/>
            <w:vAlign w:val="center"/>
          </w:tcPr>
          <w:p w14:paraId="4C2510A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09361E43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1269" w:type="dxa"/>
            <w:shd w:val="clear"/>
            <w:vAlign w:val="center"/>
          </w:tcPr>
          <w:p w14:paraId="32DCD303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699" w:type="dxa"/>
            <w:shd w:val="clear"/>
            <w:vAlign w:val="center"/>
          </w:tcPr>
          <w:p w14:paraId="765229A3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69" w:type="dxa"/>
            <w:shd w:val="clear"/>
            <w:vAlign w:val="center"/>
          </w:tcPr>
          <w:p w14:paraId="4012A71B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6A85C0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4DB8C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F970E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2827F18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CA58488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249" w:type="dxa"/>
            <w:vAlign w:val="center"/>
          </w:tcPr>
          <w:p w14:paraId="304051C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shd w:val="clear"/>
            <w:vAlign w:val="center"/>
          </w:tcPr>
          <w:p w14:paraId="789CDCB9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1269" w:type="dxa"/>
            <w:shd w:val="clear"/>
            <w:vAlign w:val="center"/>
          </w:tcPr>
          <w:p w14:paraId="4E354EE6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699" w:type="dxa"/>
            <w:shd w:val="clear"/>
            <w:vAlign w:val="center"/>
          </w:tcPr>
          <w:p w14:paraId="6C36DE67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69" w:type="dxa"/>
            <w:shd w:val="clear"/>
            <w:vAlign w:val="center"/>
          </w:tcPr>
          <w:p w14:paraId="6B31F2AB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14ED7F2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C19B1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6988" w:type="dxa"/>
            <w:gridSpan w:val="6"/>
            <w:vAlign w:val="center"/>
          </w:tcPr>
          <w:p w14:paraId="54CDD5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总分</w:t>
            </w:r>
          </w:p>
        </w:tc>
        <w:tc>
          <w:tcPr>
            <w:tcW w:w="699" w:type="dxa"/>
            <w:vAlign w:val="center"/>
          </w:tcPr>
          <w:p w14:paraId="0F7926F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</w:t>
            </w:r>
          </w:p>
        </w:tc>
        <w:tc>
          <w:tcPr>
            <w:tcW w:w="869" w:type="dxa"/>
            <w:vAlign w:val="center"/>
          </w:tcPr>
          <w:p w14:paraId="6F45C20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96</w:t>
            </w:r>
          </w:p>
        </w:tc>
        <w:tc>
          <w:tcPr>
            <w:tcW w:w="1423" w:type="dxa"/>
            <w:vAlign w:val="center"/>
          </w:tcPr>
          <w:p w14:paraId="74074F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</w:tbl>
    <w:p w14:paraId="1494D30D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马炬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2024年10月16日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13487777798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单位负责人签字：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张雄辉</w:t>
      </w:r>
    </w:p>
    <w:p w14:paraId="6FB057D1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51F7F242">
      <w:pPr>
        <w:spacing w:before="91" w:line="219" w:lineRule="auto"/>
        <w:ind w:firstLine="1368" w:firstLineChars="300"/>
        <w:jc w:val="both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5DA39286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pPr w:leftFromText="180" w:rightFromText="180" w:vertAnchor="text" w:horzAnchor="page" w:tblpX="1669" w:tblpY="41"/>
        <w:tblOverlap w:val="never"/>
        <w:tblW w:w="783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66"/>
        <w:gridCol w:w="766"/>
        <w:gridCol w:w="880"/>
        <w:gridCol w:w="736"/>
        <w:gridCol w:w="803"/>
        <w:gridCol w:w="795"/>
        <w:gridCol w:w="583"/>
        <w:gridCol w:w="614"/>
        <w:gridCol w:w="1496"/>
      </w:tblGrid>
      <w:tr w14:paraId="159F77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166" w:type="dxa"/>
            <w:vAlign w:val="center"/>
          </w:tcPr>
          <w:p w14:paraId="7FD96F41">
            <w:pPr>
              <w:spacing w:line="240" w:lineRule="auto"/>
              <w:jc w:val="both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6673" w:type="dxa"/>
            <w:gridSpan w:val="8"/>
            <w:vAlign w:val="center"/>
          </w:tcPr>
          <w:p w14:paraId="23BB0E87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招商引资专项</w:t>
            </w:r>
          </w:p>
        </w:tc>
      </w:tr>
      <w:tr w14:paraId="306D4D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166" w:type="dxa"/>
            <w:vAlign w:val="center"/>
          </w:tcPr>
          <w:p w14:paraId="561DDB0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3185" w:type="dxa"/>
            <w:gridSpan w:val="4"/>
            <w:vAlign w:val="center"/>
          </w:tcPr>
          <w:p w14:paraId="07AD632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795" w:type="dxa"/>
            <w:vAlign w:val="center"/>
          </w:tcPr>
          <w:p w14:paraId="44A35807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3ACCF26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2693" w:type="dxa"/>
            <w:gridSpan w:val="3"/>
            <w:vAlign w:val="center"/>
          </w:tcPr>
          <w:p w14:paraId="7E3FDE46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汩罗市贸促会</w:t>
            </w:r>
          </w:p>
        </w:tc>
      </w:tr>
      <w:tr w14:paraId="389F0B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166" w:type="dxa"/>
            <w:vMerge w:val="restart"/>
            <w:tcBorders>
              <w:bottom w:val="nil"/>
            </w:tcBorders>
            <w:vAlign w:val="center"/>
          </w:tcPr>
          <w:p w14:paraId="5F6518C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1646" w:type="dxa"/>
            <w:gridSpan w:val="2"/>
            <w:vAlign w:val="center"/>
          </w:tcPr>
          <w:p w14:paraId="40E5246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736" w:type="dxa"/>
            <w:vAlign w:val="center"/>
          </w:tcPr>
          <w:p w14:paraId="4C34D458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40BD579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803" w:type="dxa"/>
            <w:vAlign w:val="center"/>
          </w:tcPr>
          <w:p w14:paraId="2D49053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6CD1D33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795" w:type="dxa"/>
            <w:vAlign w:val="center"/>
          </w:tcPr>
          <w:p w14:paraId="5F8A7EB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40E7974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583" w:type="dxa"/>
            <w:vAlign w:val="center"/>
          </w:tcPr>
          <w:p w14:paraId="44FF3A6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614" w:type="dxa"/>
            <w:vAlign w:val="center"/>
          </w:tcPr>
          <w:p w14:paraId="2884EA4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496" w:type="dxa"/>
            <w:vAlign w:val="center"/>
          </w:tcPr>
          <w:p w14:paraId="2E15D2C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676E66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166" w:type="dxa"/>
            <w:vMerge w:val="continue"/>
            <w:tcBorders>
              <w:top w:val="nil"/>
              <w:bottom w:val="nil"/>
            </w:tcBorders>
            <w:vAlign w:val="center"/>
          </w:tcPr>
          <w:p w14:paraId="043DB5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646" w:type="dxa"/>
            <w:gridSpan w:val="2"/>
            <w:vAlign w:val="center"/>
          </w:tcPr>
          <w:p w14:paraId="665D15A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736" w:type="dxa"/>
            <w:vAlign w:val="center"/>
          </w:tcPr>
          <w:p w14:paraId="0E6C437D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136.06</w:t>
            </w:r>
          </w:p>
        </w:tc>
        <w:tc>
          <w:tcPr>
            <w:tcW w:w="803" w:type="dxa"/>
            <w:vAlign w:val="center"/>
          </w:tcPr>
          <w:p w14:paraId="746B1A0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136.06</w:t>
            </w:r>
          </w:p>
        </w:tc>
        <w:tc>
          <w:tcPr>
            <w:tcW w:w="795" w:type="dxa"/>
            <w:vAlign w:val="center"/>
          </w:tcPr>
          <w:p w14:paraId="7264508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136.06</w:t>
            </w:r>
          </w:p>
        </w:tc>
        <w:tc>
          <w:tcPr>
            <w:tcW w:w="583" w:type="dxa"/>
            <w:vAlign w:val="center"/>
          </w:tcPr>
          <w:p w14:paraId="5238870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614" w:type="dxa"/>
            <w:vAlign w:val="center"/>
          </w:tcPr>
          <w:p w14:paraId="169B6248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496" w:type="dxa"/>
            <w:vAlign w:val="center"/>
          </w:tcPr>
          <w:p w14:paraId="3606C5A8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</w:tr>
      <w:tr w14:paraId="6B0849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166" w:type="dxa"/>
            <w:vMerge w:val="continue"/>
            <w:tcBorders>
              <w:top w:val="nil"/>
              <w:bottom w:val="nil"/>
            </w:tcBorders>
            <w:vAlign w:val="center"/>
          </w:tcPr>
          <w:p w14:paraId="4A5D0BF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646" w:type="dxa"/>
            <w:gridSpan w:val="2"/>
            <w:vAlign w:val="center"/>
          </w:tcPr>
          <w:p w14:paraId="298C061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736" w:type="dxa"/>
            <w:vAlign w:val="center"/>
          </w:tcPr>
          <w:p w14:paraId="4314648A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803" w:type="dxa"/>
            <w:vAlign w:val="center"/>
          </w:tcPr>
          <w:p w14:paraId="588A2D1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795" w:type="dxa"/>
            <w:vAlign w:val="center"/>
          </w:tcPr>
          <w:p w14:paraId="0FDDBBC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583" w:type="dxa"/>
            <w:vAlign w:val="center"/>
          </w:tcPr>
          <w:p w14:paraId="0EC872C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614" w:type="dxa"/>
            <w:vAlign w:val="center"/>
          </w:tcPr>
          <w:p w14:paraId="4FD8001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496" w:type="dxa"/>
            <w:vAlign w:val="center"/>
          </w:tcPr>
          <w:p w14:paraId="259AB70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</w:tr>
      <w:tr w14:paraId="303045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166" w:type="dxa"/>
            <w:vMerge w:val="continue"/>
            <w:tcBorders>
              <w:top w:val="nil"/>
              <w:bottom w:val="nil"/>
            </w:tcBorders>
            <w:vAlign w:val="center"/>
          </w:tcPr>
          <w:p w14:paraId="5351F81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646" w:type="dxa"/>
            <w:gridSpan w:val="2"/>
            <w:vAlign w:val="center"/>
          </w:tcPr>
          <w:p w14:paraId="3D637A9B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736" w:type="dxa"/>
            <w:vAlign w:val="center"/>
          </w:tcPr>
          <w:p w14:paraId="50A03DE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803" w:type="dxa"/>
            <w:vAlign w:val="center"/>
          </w:tcPr>
          <w:p w14:paraId="49ACF69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795" w:type="dxa"/>
            <w:vAlign w:val="center"/>
          </w:tcPr>
          <w:p w14:paraId="65F06E5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583" w:type="dxa"/>
            <w:vAlign w:val="center"/>
          </w:tcPr>
          <w:p w14:paraId="526BBE3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614" w:type="dxa"/>
            <w:vAlign w:val="center"/>
          </w:tcPr>
          <w:p w14:paraId="0D01044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496" w:type="dxa"/>
            <w:vAlign w:val="center"/>
          </w:tcPr>
          <w:p w14:paraId="66D303F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</w:tr>
      <w:tr w14:paraId="7C8BEC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cBorders>
              <w:top w:val="nil"/>
            </w:tcBorders>
            <w:vAlign w:val="center"/>
          </w:tcPr>
          <w:p w14:paraId="719E0A5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646" w:type="dxa"/>
            <w:gridSpan w:val="2"/>
            <w:vAlign w:val="center"/>
          </w:tcPr>
          <w:p w14:paraId="1E73DBF8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736" w:type="dxa"/>
            <w:vAlign w:val="center"/>
          </w:tcPr>
          <w:p w14:paraId="1F326E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803" w:type="dxa"/>
            <w:vAlign w:val="center"/>
          </w:tcPr>
          <w:p w14:paraId="72C3F97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795" w:type="dxa"/>
            <w:vAlign w:val="center"/>
          </w:tcPr>
          <w:p w14:paraId="0AE6CC0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583" w:type="dxa"/>
            <w:vAlign w:val="center"/>
          </w:tcPr>
          <w:p w14:paraId="7A892AA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614" w:type="dxa"/>
            <w:vAlign w:val="center"/>
          </w:tcPr>
          <w:p w14:paraId="02299DC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496" w:type="dxa"/>
            <w:vAlign w:val="center"/>
          </w:tcPr>
          <w:p w14:paraId="31A42A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</w:tr>
      <w:tr w14:paraId="252E78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restart"/>
            <w:tcBorders>
              <w:bottom w:val="nil"/>
            </w:tcBorders>
            <w:vAlign w:val="center"/>
          </w:tcPr>
          <w:p w14:paraId="6A612B6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3185" w:type="dxa"/>
            <w:gridSpan w:val="4"/>
            <w:vAlign w:val="center"/>
          </w:tcPr>
          <w:p w14:paraId="6E54CE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3488" w:type="dxa"/>
            <w:gridSpan w:val="4"/>
            <w:vAlign w:val="center"/>
          </w:tcPr>
          <w:p w14:paraId="05D141B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06B0BB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cBorders>
              <w:top w:val="nil"/>
            </w:tcBorders>
            <w:vAlign w:val="center"/>
          </w:tcPr>
          <w:p w14:paraId="06B72AC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3185" w:type="dxa"/>
            <w:gridSpan w:val="4"/>
            <w:vAlign w:val="center"/>
          </w:tcPr>
          <w:p w14:paraId="7ECA16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3488" w:type="dxa"/>
            <w:gridSpan w:val="4"/>
            <w:vAlign w:val="center"/>
          </w:tcPr>
          <w:p w14:paraId="6839307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8D21A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166" w:type="dxa"/>
            <w:vMerge w:val="restart"/>
            <w:textDirection w:val="tbRlV"/>
            <w:vAlign w:val="center"/>
          </w:tcPr>
          <w:p w14:paraId="496B1F6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185710C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766" w:type="dxa"/>
            <w:vAlign w:val="center"/>
          </w:tcPr>
          <w:p w14:paraId="26B57B7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880" w:type="dxa"/>
            <w:vAlign w:val="center"/>
          </w:tcPr>
          <w:p w14:paraId="392AC23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736" w:type="dxa"/>
            <w:vAlign w:val="center"/>
          </w:tcPr>
          <w:p w14:paraId="76D9977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803" w:type="dxa"/>
            <w:vAlign w:val="center"/>
          </w:tcPr>
          <w:p w14:paraId="0197013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795" w:type="dxa"/>
            <w:vAlign w:val="center"/>
          </w:tcPr>
          <w:p w14:paraId="1181205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583" w:type="dxa"/>
            <w:vAlign w:val="center"/>
          </w:tcPr>
          <w:p w14:paraId="305580A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614" w:type="dxa"/>
            <w:vAlign w:val="center"/>
          </w:tcPr>
          <w:p w14:paraId="2AADECC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496" w:type="dxa"/>
            <w:vAlign w:val="center"/>
          </w:tcPr>
          <w:p w14:paraId="4919DB3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143D0B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1E6709B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766" w:type="dxa"/>
            <w:vMerge w:val="restart"/>
            <w:tcBorders>
              <w:bottom w:val="nil"/>
            </w:tcBorders>
            <w:vAlign w:val="center"/>
          </w:tcPr>
          <w:p w14:paraId="2770090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0B8BA04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vAlign w:val="center"/>
          </w:tcPr>
          <w:p w14:paraId="477C9E7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736" w:type="dxa"/>
            <w:vAlign w:val="center"/>
          </w:tcPr>
          <w:p w14:paraId="37716DE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7674D5D1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4B61565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0616CBF0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614" w:type="dxa"/>
            <w:shd w:val="clear" w:color="auto" w:fill="auto"/>
            <w:vAlign w:val="center"/>
          </w:tcPr>
          <w:p w14:paraId="17FAEAB9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96" w:type="dxa"/>
            <w:vAlign w:val="center"/>
          </w:tcPr>
          <w:p w14:paraId="430B711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35AE3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3E39FC1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753DD66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center"/>
          </w:tcPr>
          <w:p w14:paraId="4DE4C85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36" w:type="dxa"/>
            <w:vAlign w:val="center"/>
          </w:tcPr>
          <w:p w14:paraId="5AB587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7918EDE1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35FAD558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6CA9507F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2BB1EA49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96" w:type="dxa"/>
            <w:vAlign w:val="center"/>
          </w:tcPr>
          <w:p w14:paraId="5315FB9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3A8A1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4C804C3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71C57DD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restart"/>
            <w:tcBorders>
              <w:bottom w:val="nil"/>
            </w:tcBorders>
            <w:vAlign w:val="center"/>
          </w:tcPr>
          <w:p w14:paraId="62ECFA7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736" w:type="dxa"/>
            <w:vAlign w:val="center"/>
          </w:tcPr>
          <w:p w14:paraId="10B930A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5ED75F22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224F005E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46DA724B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614" w:type="dxa"/>
            <w:shd w:val="clear" w:color="auto" w:fill="auto"/>
            <w:vAlign w:val="center"/>
          </w:tcPr>
          <w:p w14:paraId="0C6D4A97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96" w:type="dxa"/>
            <w:vAlign w:val="center"/>
          </w:tcPr>
          <w:p w14:paraId="396021D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BEFA3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1566BBF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56096B2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center"/>
          </w:tcPr>
          <w:p w14:paraId="4AE34C6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36" w:type="dxa"/>
            <w:vAlign w:val="center"/>
          </w:tcPr>
          <w:p w14:paraId="38129C7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7FB4CCD7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5C130825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14995741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2270C355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96" w:type="dxa"/>
            <w:vAlign w:val="center"/>
          </w:tcPr>
          <w:p w14:paraId="705260A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5504A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7CF0D9E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6310F43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restart"/>
            <w:tcBorders>
              <w:bottom w:val="nil"/>
            </w:tcBorders>
            <w:vAlign w:val="center"/>
          </w:tcPr>
          <w:p w14:paraId="38A2835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736" w:type="dxa"/>
            <w:vAlign w:val="center"/>
          </w:tcPr>
          <w:p w14:paraId="2508177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tbl>
            <w:tblPr>
              <w:tblStyle w:val="5"/>
              <w:tblW w:w="1020" w:type="dxa"/>
              <w:tblInd w:w="-17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20"/>
            </w:tblGrid>
            <w:tr w14:paraId="1B12C5FF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48" w:hRule="atLeast"/>
              </w:trPr>
              <w:tc>
                <w:tcPr>
                  <w:tcW w:w="1020" w:type="dxa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nil"/>
                  </w:tcBorders>
                  <w:shd w:val="clear" w:color="auto" w:fill="auto"/>
                  <w:vAlign w:val="center"/>
                </w:tcPr>
                <w:p w14:paraId="11FBEF9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仿宋_GB2312" w:hAnsi="宋体" w:eastAsia="仿宋_GB2312" w:cs="仿宋_GB2312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hint="default" w:ascii="仿宋_GB2312" w:hAnsi="宋体" w:eastAsia="仿宋_GB2312" w:cs="仿宋_GB2312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即时完成</w:t>
                  </w:r>
                </w:p>
              </w:tc>
            </w:tr>
          </w:tbl>
          <w:p w14:paraId="71B20341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tbl>
            <w:tblPr>
              <w:tblStyle w:val="5"/>
              <w:tblW w:w="1020" w:type="dxa"/>
              <w:tblInd w:w="-17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20"/>
            </w:tblGrid>
            <w:tr w14:paraId="2D81224E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</w:tblPrEx>
              <w:trPr>
                <w:trHeight w:val="648" w:hRule="atLeast"/>
              </w:trPr>
              <w:tc>
                <w:tcPr>
                  <w:tcW w:w="1020" w:type="dxa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nil"/>
                  </w:tcBorders>
                  <w:shd w:val="clear" w:color="auto" w:fill="auto"/>
                  <w:vAlign w:val="center"/>
                </w:tcPr>
                <w:p w14:paraId="1A43EC15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仿宋_GB2312" w:hAnsi="宋体" w:eastAsia="仿宋_GB2312" w:cs="仿宋_GB2312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hint="default" w:ascii="仿宋_GB2312" w:hAnsi="宋体" w:eastAsia="仿宋_GB2312" w:cs="仿宋_GB2312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即时完成</w:t>
                  </w:r>
                </w:p>
              </w:tc>
            </w:tr>
          </w:tbl>
          <w:p w14:paraId="51BB62DE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2754C05C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614" w:type="dxa"/>
            <w:shd w:val="clear" w:color="auto" w:fill="auto"/>
            <w:vAlign w:val="center"/>
          </w:tcPr>
          <w:p w14:paraId="519A58A1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96" w:type="dxa"/>
            <w:vAlign w:val="center"/>
          </w:tcPr>
          <w:p w14:paraId="2375ADB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FD76A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35C5A55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1C28221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center"/>
          </w:tcPr>
          <w:p w14:paraId="05BF92B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36" w:type="dxa"/>
            <w:vAlign w:val="center"/>
          </w:tcPr>
          <w:p w14:paraId="10CCF04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0FC1745F">
            <w:pPr>
              <w:spacing w:line="240" w:lineRule="auto"/>
              <w:jc w:val="both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46305EB1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64682A75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70A6F3C0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96" w:type="dxa"/>
            <w:vAlign w:val="center"/>
          </w:tcPr>
          <w:p w14:paraId="15B53E5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A58A5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3442B7B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restart"/>
            <w:tcBorders>
              <w:bottom w:val="nil"/>
            </w:tcBorders>
            <w:vAlign w:val="center"/>
          </w:tcPr>
          <w:p w14:paraId="459C5C8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580EFF1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vAlign w:val="center"/>
          </w:tcPr>
          <w:p w14:paraId="1622586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736" w:type="dxa"/>
            <w:vAlign w:val="center"/>
          </w:tcPr>
          <w:p w14:paraId="6BC1BB8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4C0BC2D4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有所提升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1A018BD5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有所提升</w:t>
            </w:r>
          </w:p>
        </w:tc>
        <w:tc>
          <w:tcPr>
            <w:tcW w:w="583" w:type="dxa"/>
            <w:shd w:val="clear" w:color="auto" w:fill="auto"/>
            <w:vAlign w:val="center"/>
          </w:tcPr>
          <w:p w14:paraId="44BA384A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614" w:type="dxa"/>
            <w:shd w:val="clear" w:color="auto" w:fill="auto"/>
            <w:vAlign w:val="center"/>
          </w:tcPr>
          <w:p w14:paraId="57510D1A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96" w:type="dxa"/>
            <w:vAlign w:val="center"/>
          </w:tcPr>
          <w:p w14:paraId="6C2AE9C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7EAC5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525BC1E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7190A39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center"/>
          </w:tcPr>
          <w:p w14:paraId="46C7F90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36" w:type="dxa"/>
            <w:vAlign w:val="center"/>
          </w:tcPr>
          <w:p w14:paraId="09309A4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7DBBA0B4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347C4A97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502E4034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25254129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96" w:type="dxa"/>
            <w:vAlign w:val="center"/>
          </w:tcPr>
          <w:p w14:paraId="1BA2A0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1A483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6979140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5294FC0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restart"/>
            <w:tcBorders>
              <w:bottom w:val="nil"/>
            </w:tcBorders>
            <w:vAlign w:val="center"/>
          </w:tcPr>
          <w:p w14:paraId="03D46E3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736" w:type="dxa"/>
            <w:vAlign w:val="center"/>
          </w:tcPr>
          <w:p w14:paraId="45FE7E4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74EBF203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58CD2532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583" w:type="dxa"/>
            <w:shd w:val="clear" w:color="auto" w:fill="auto"/>
            <w:vAlign w:val="center"/>
          </w:tcPr>
          <w:p w14:paraId="7FD76876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614" w:type="dxa"/>
            <w:shd w:val="clear" w:color="auto" w:fill="auto"/>
            <w:vAlign w:val="center"/>
          </w:tcPr>
          <w:p w14:paraId="6050C148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96" w:type="dxa"/>
            <w:vAlign w:val="center"/>
          </w:tcPr>
          <w:p w14:paraId="7A8F3F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878E3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1D7BF07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791D79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center"/>
          </w:tcPr>
          <w:p w14:paraId="194813A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36" w:type="dxa"/>
            <w:vAlign w:val="center"/>
          </w:tcPr>
          <w:p w14:paraId="618E0E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15E4A63B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3802AF78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719E4FC5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2B8D2B6F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96" w:type="dxa"/>
            <w:vAlign w:val="center"/>
          </w:tcPr>
          <w:p w14:paraId="2051DD0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718AC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6DD5F0B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58DFD3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restart"/>
            <w:tcBorders>
              <w:bottom w:val="nil"/>
            </w:tcBorders>
            <w:vAlign w:val="center"/>
          </w:tcPr>
          <w:p w14:paraId="20F4E81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736" w:type="dxa"/>
            <w:vAlign w:val="center"/>
          </w:tcPr>
          <w:p w14:paraId="705506B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67FAEB0A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有所改善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68F9A41B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有所改善</w:t>
            </w:r>
          </w:p>
        </w:tc>
        <w:tc>
          <w:tcPr>
            <w:tcW w:w="583" w:type="dxa"/>
            <w:shd w:val="clear" w:color="auto" w:fill="auto"/>
            <w:vAlign w:val="center"/>
          </w:tcPr>
          <w:p w14:paraId="5C5D5475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614" w:type="dxa"/>
            <w:shd w:val="clear" w:color="auto" w:fill="auto"/>
            <w:vAlign w:val="center"/>
          </w:tcPr>
          <w:p w14:paraId="7F7223D0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96" w:type="dxa"/>
            <w:vAlign w:val="center"/>
          </w:tcPr>
          <w:p w14:paraId="6DEEC40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48F31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5DCA246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57AA77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center"/>
          </w:tcPr>
          <w:p w14:paraId="01E1633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36" w:type="dxa"/>
            <w:vAlign w:val="center"/>
          </w:tcPr>
          <w:p w14:paraId="0E249F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49DEC6F5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0375E2C8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554DFE3A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44968DF9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96" w:type="dxa"/>
            <w:vAlign w:val="center"/>
          </w:tcPr>
          <w:p w14:paraId="48AD471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EBC62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7D379E6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3EA48B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restart"/>
            <w:tcBorders>
              <w:bottom w:val="nil"/>
            </w:tcBorders>
            <w:vAlign w:val="center"/>
          </w:tcPr>
          <w:p w14:paraId="699B494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736" w:type="dxa"/>
            <w:vAlign w:val="center"/>
          </w:tcPr>
          <w:p w14:paraId="5B18B4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6E918D84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持续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34F4AB7A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持续</w:t>
            </w:r>
          </w:p>
        </w:tc>
        <w:tc>
          <w:tcPr>
            <w:tcW w:w="583" w:type="dxa"/>
            <w:shd w:val="clear" w:color="auto" w:fill="auto"/>
            <w:vAlign w:val="center"/>
          </w:tcPr>
          <w:p w14:paraId="55D7DF5B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614" w:type="dxa"/>
            <w:shd w:val="clear" w:color="auto" w:fill="auto"/>
            <w:vAlign w:val="center"/>
          </w:tcPr>
          <w:p w14:paraId="62011BE2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96" w:type="dxa"/>
            <w:vAlign w:val="center"/>
          </w:tcPr>
          <w:p w14:paraId="00B2F2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573B5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60AFC82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</w:tcBorders>
            <w:vAlign w:val="center"/>
          </w:tcPr>
          <w:p w14:paraId="0335EE4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center"/>
          </w:tcPr>
          <w:p w14:paraId="126CBEA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36" w:type="dxa"/>
            <w:vAlign w:val="center"/>
          </w:tcPr>
          <w:p w14:paraId="4F63E3D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22FA2205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35C312EE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180574D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0EA3F752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96" w:type="dxa"/>
            <w:vAlign w:val="center"/>
          </w:tcPr>
          <w:p w14:paraId="2E10F19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50EA2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01C2509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restart"/>
            <w:tcBorders>
              <w:bottom w:val="nil"/>
            </w:tcBorders>
            <w:vAlign w:val="center"/>
          </w:tcPr>
          <w:p w14:paraId="287D3A0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vAlign w:val="center"/>
          </w:tcPr>
          <w:p w14:paraId="6179FFF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736" w:type="dxa"/>
            <w:vAlign w:val="center"/>
          </w:tcPr>
          <w:p w14:paraId="75D69BF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tbl>
            <w:tblPr>
              <w:tblStyle w:val="5"/>
              <w:tblW w:w="1020" w:type="dxa"/>
              <w:tblInd w:w="-17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20"/>
            </w:tblGrid>
            <w:tr w14:paraId="1EB0B580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</w:tblPrEx>
              <w:trPr>
                <w:trHeight w:val="648" w:hRule="atLeast"/>
              </w:trPr>
              <w:tc>
                <w:tcPr>
                  <w:tcW w:w="1020" w:type="dxa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nil"/>
                  </w:tcBorders>
                  <w:shd w:val="clear" w:color="auto" w:fill="auto"/>
                  <w:vAlign w:val="center"/>
                </w:tcPr>
                <w:p w14:paraId="17E6417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仿宋_GB2312" w:hAnsi="宋体" w:eastAsia="仿宋_GB2312" w:cs="仿宋_GB2312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hint="default" w:ascii="仿宋_GB2312" w:hAnsi="宋体" w:eastAsia="仿宋_GB2312" w:cs="仿宋_GB2312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大于或等于95%</w:t>
                  </w:r>
                </w:p>
              </w:tc>
            </w:tr>
          </w:tbl>
          <w:p w14:paraId="3F4E22B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05D2E519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98%</w:t>
            </w:r>
          </w:p>
        </w:tc>
        <w:tc>
          <w:tcPr>
            <w:tcW w:w="583" w:type="dxa"/>
            <w:shd w:val="clear" w:color="auto" w:fill="auto"/>
            <w:vAlign w:val="center"/>
          </w:tcPr>
          <w:p w14:paraId="151DB2F3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614" w:type="dxa"/>
            <w:shd w:val="clear" w:color="auto" w:fill="auto"/>
            <w:vAlign w:val="center"/>
          </w:tcPr>
          <w:p w14:paraId="0F2058EC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96" w:type="dxa"/>
            <w:vAlign w:val="center"/>
          </w:tcPr>
          <w:p w14:paraId="115898E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20B18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0F47409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  <w:bottom w:val="nil"/>
            </w:tcBorders>
            <w:vAlign w:val="center"/>
          </w:tcPr>
          <w:p w14:paraId="045DAF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continue"/>
            <w:tcBorders>
              <w:top w:val="nil"/>
              <w:bottom w:val="nil"/>
            </w:tcBorders>
            <w:vAlign w:val="center"/>
          </w:tcPr>
          <w:p w14:paraId="76A13DB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36" w:type="dxa"/>
            <w:vAlign w:val="center"/>
          </w:tcPr>
          <w:p w14:paraId="3F68815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504F2D86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5F673C63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0D381FD7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29E6F72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96" w:type="dxa"/>
            <w:vAlign w:val="center"/>
          </w:tcPr>
          <w:p w14:paraId="58CC8AA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06E37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026CBCC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</w:tcBorders>
            <w:vAlign w:val="center"/>
          </w:tcPr>
          <w:p w14:paraId="6B6CCDA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center"/>
          </w:tcPr>
          <w:p w14:paraId="00F0901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36" w:type="dxa"/>
            <w:vAlign w:val="center"/>
          </w:tcPr>
          <w:p w14:paraId="4004B53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2A7840DF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2F27E3C6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71C092EC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614" w:type="dxa"/>
            <w:shd w:val="clear" w:color="auto" w:fill="auto"/>
            <w:vAlign w:val="center"/>
          </w:tcPr>
          <w:p w14:paraId="5EB7A717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496" w:type="dxa"/>
            <w:vAlign w:val="center"/>
          </w:tcPr>
          <w:p w14:paraId="315F73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2DCDF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5CEAC3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restart"/>
            <w:tcBorders>
              <w:top w:val="nil"/>
            </w:tcBorders>
            <w:vAlign w:val="center"/>
          </w:tcPr>
          <w:p w14:paraId="50479C03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5422C2C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880" w:type="dxa"/>
            <w:tcBorders>
              <w:top w:val="nil"/>
            </w:tcBorders>
            <w:vAlign w:val="center"/>
          </w:tcPr>
          <w:p w14:paraId="0CFCDAE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736" w:type="dxa"/>
            <w:vAlign w:val="center"/>
          </w:tcPr>
          <w:p w14:paraId="1E2B7D8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7E3E7C1B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95" w:type="dxa"/>
            <w:shd w:val="clear" w:color="auto" w:fill="auto"/>
            <w:vAlign w:val="center"/>
          </w:tcPr>
          <w:p w14:paraId="4EF046C9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14:paraId="6CCBA393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614" w:type="dxa"/>
            <w:shd w:val="clear" w:color="auto" w:fill="auto"/>
            <w:vAlign w:val="center"/>
          </w:tcPr>
          <w:p w14:paraId="0E6AF52E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96" w:type="dxa"/>
            <w:vAlign w:val="center"/>
          </w:tcPr>
          <w:p w14:paraId="6A500F4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87E57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281177A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</w:tcBorders>
            <w:vAlign w:val="center"/>
          </w:tcPr>
          <w:p w14:paraId="6D3D63C2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tcBorders>
              <w:top w:val="nil"/>
            </w:tcBorders>
            <w:vAlign w:val="center"/>
          </w:tcPr>
          <w:p w14:paraId="319CECC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736" w:type="dxa"/>
            <w:vAlign w:val="center"/>
          </w:tcPr>
          <w:p w14:paraId="081B4EE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078EA9FF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4D8AB823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583" w:type="dxa"/>
            <w:shd w:val="clear" w:color="auto" w:fill="auto"/>
            <w:vAlign w:val="center"/>
          </w:tcPr>
          <w:p w14:paraId="3763E269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614" w:type="dxa"/>
            <w:shd w:val="clear" w:color="auto" w:fill="auto"/>
            <w:vAlign w:val="center"/>
          </w:tcPr>
          <w:p w14:paraId="239C2E9B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96" w:type="dxa"/>
            <w:vAlign w:val="center"/>
          </w:tcPr>
          <w:p w14:paraId="5F4D176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5DF30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166" w:type="dxa"/>
            <w:vMerge w:val="continue"/>
            <w:textDirection w:val="tbRlV"/>
            <w:vAlign w:val="center"/>
          </w:tcPr>
          <w:p w14:paraId="72267DF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766" w:type="dxa"/>
            <w:vMerge w:val="continue"/>
            <w:tcBorders>
              <w:top w:val="nil"/>
            </w:tcBorders>
            <w:vAlign w:val="center"/>
          </w:tcPr>
          <w:p w14:paraId="65CF1AD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80" w:type="dxa"/>
            <w:tcBorders>
              <w:top w:val="nil"/>
            </w:tcBorders>
            <w:vAlign w:val="center"/>
          </w:tcPr>
          <w:p w14:paraId="7197D27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736" w:type="dxa"/>
            <w:vAlign w:val="center"/>
          </w:tcPr>
          <w:p w14:paraId="44FF7E5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1F6EDDAB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D775194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583" w:type="dxa"/>
            <w:shd w:val="clear" w:color="auto" w:fill="auto"/>
            <w:vAlign w:val="center"/>
          </w:tcPr>
          <w:p w14:paraId="4ECD953F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614" w:type="dxa"/>
            <w:shd w:val="clear" w:color="auto" w:fill="auto"/>
            <w:vAlign w:val="center"/>
          </w:tcPr>
          <w:p w14:paraId="35973C12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96" w:type="dxa"/>
            <w:vAlign w:val="center"/>
          </w:tcPr>
          <w:p w14:paraId="102B211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20710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4" w:hRule="atLeast"/>
        </w:trPr>
        <w:tc>
          <w:tcPr>
            <w:tcW w:w="5146" w:type="dxa"/>
            <w:gridSpan w:val="6"/>
            <w:vAlign w:val="center"/>
          </w:tcPr>
          <w:p w14:paraId="49ECAEC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583" w:type="dxa"/>
            <w:vAlign w:val="center"/>
          </w:tcPr>
          <w:p w14:paraId="529EA92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614" w:type="dxa"/>
            <w:vAlign w:val="center"/>
          </w:tcPr>
          <w:p w14:paraId="1AFA9765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</w:t>
            </w:r>
          </w:p>
        </w:tc>
        <w:tc>
          <w:tcPr>
            <w:tcW w:w="1496" w:type="dxa"/>
            <w:vAlign w:val="center"/>
          </w:tcPr>
          <w:p w14:paraId="7708A45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30800339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</w:p>
    <w:p w14:paraId="5705B48E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</w:p>
    <w:p w14:paraId="76B6CF59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</w:p>
    <w:p w14:paraId="51522281">
      <w:pPr>
        <w:spacing w:before="52" w:line="219" w:lineRule="auto"/>
        <w:jc w:val="left"/>
        <w:rPr>
          <w:rFonts w:ascii="宋体" w:hAnsi="宋体" w:eastAsia="宋体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7EFD47A6">
      <w:pPr>
        <w:spacing w:line="267" w:lineRule="auto"/>
        <w:jc w:val="both"/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：马炬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2024年10月16日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13487777798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单位负责人签字：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张雄辉</w:t>
      </w:r>
    </w:p>
    <w:p w14:paraId="6225D503">
      <w:pPr>
        <w:spacing w:line="267" w:lineRule="auto"/>
        <w:jc w:val="both"/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</w:p>
    <w:p w14:paraId="76AF9A99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1FFAC82D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0CD16D2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48794C96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F767F3F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994A01E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3322F08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A3F91FF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1C74154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17ECF40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4E3B865F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1768625A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20D1FDF7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3899632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5393FE1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5714B27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1187F408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7DB2270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79A94B1">
      <w:pPr>
        <w:spacing w:line="267" w:lineRule="auto"/>
        <w:jc w:val="both"/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</w:p>
    <w:p w14:paraId="7349A7E2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3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tbl>
      <w:tblPr>
        <w:tblStyle w:val="7"/>
        <w:tblpPr w:leftFromText="180" w:rightFromText="180" w:vertAnchor="text" w:horzAnchor="page" w:tblpX="1774" w:tblpY="94"/>
        <w:tblOverlap w:val="never"/>
        <w:tblW w:w="849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2"/>
        <w:gridCol w:w="956"/>
        <w:gridCol w:w="1100"/>
        <w:gridCol w:w="921"/>
        <w:gridCol w:w="997"/>
        <w:gridCol w:w="993"/>
        <w:gridCol w:w="729"/>
        <w:gridCol w:w="767"/>
        <w:gridCol w:w="1084"/>
      </w:tblGrid>
      <w:tr w14:paraId="70B591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952" w:type="dxa"/>
            <w:vAlign w:val="center"/>
          </w:tcPr>
          <w:p w14:paraId="29B8590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bookmarkStart w:id="0" w:name="_GoBack"/>
            <w:bookmarkEnd w:id="0"/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7547" w:type="dxa"/>
            <w:gridSpan w:val="8"/>
            <w:vAlign w:val="center"/>
          </w:tcPr>
          <w:p w14:paraId="137A47EF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其他商贸事务支出专项</w:t>
            </w:r>
          </w:p>
        </w:tc>
      </w:tr>
      <w:tr w14:paraId="04F0FB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952" w:type="dxa"/>
            <w:vAlign w:val="center"/>
          </w:tcPr>
          <w:p w14:paraId="2013023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3974" w:type="dxa"/>
            <w:gridSpan w:val="4"/>
            <w:vAlign w:val="center"/>
          </w:tcPr>
          <w:p w14:paraId="1449D6B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993" w:type="dxa"/>
            <w:vAlign w:val="center"/>
          </w:tcPr>
          <w:p w14:paraId="2F38405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642DEB6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2580" w:type="dxa"/>
            <w:gridSpan w:val="3"/>
            <w:vAlign w:val="center"/>
          </w:tcPr>
          <w:p w14:paraId="7FC02ECF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汩罗市贸促会</w:t>
            </w:r>
          </w:p>
        </w:tc>
      </w:tr>
      <w:tr w14:paraId="205CB7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952" w:type="dxa"/>
            <w:vMerge w:val="restart"/>
            <w:tcBorders>
              <w:bottom w:val="nil"/>
            </w:tcBorders>
            <w:vAlign w:val="center"/>
          </w:tcPr>
          <w:p w14:paraId="3D7F689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056" w:type="dxa"/>
            <w:gridSpan w:val="2"/>
            <w:vAlign w:val="center"/>
          </w:tcPr>
          <w:p w14:paraId="22C0653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921" w:type="dxa"/>
            <w:vAlign w:val="center"/>
          </w:tcPr>
          <w:p w14:paraId="23C504B6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6D7BD53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997" w:type="dxa"/>
            <w:vAlign w:val="center"/>
          </w:tcPr>
          <w:p w14:paraId="2F65983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36A7CB3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993" w:type="dxa"/>
            <w:vAlign w:val="center"/>
          </w:tcPr>
          <w:p w14:paraId="4FD39B2D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0CFB45EC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729" w:type="dxa"/>
            <w:vAlign w:val="center"/>
          </w:tcPr>
          <w:p w14:paraId="2EDDD59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767" w:type="dxa"/>
            <w:vAlign w:val="center"/>
          </w:tcPr>
          <w:p w14:paraId="24BB924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084" w:type="dxa"/>
            <w:vAlign w:val="center"/>
          </w:tcPr>
          <w:p w14:paraId="075DE2D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4CE065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952" w:type="dxa"/>
            <w:vMerge w:val="continue"/>
            <w:tcBorders>
              <w:top w:val="nil"/>
              <w:bottom w:val="nil"/>
            </w:tcBorders>
            <w:vAlign w:val="center"/>
          </w:tcPr>
          <w:p w14:paraId="4855289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056" w:type="dxa"/>
            <w:gridSpan w:val="2"/>
            <w:vAlign w:val="center"/>
          </w:tcPr>
          <w:p w14:paraId="58BDBF1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921" w:type="dxa"/>
            <w:vAlign w:val="center"/>
          </w:tcPr>
          <w:p w14:paraId="23F6E0B3">
            <w:pPr>
              <w:spacing w:line="240" w:lineRule="auto"/>
              <w:jc w:val="left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69.86</w:t>
            </w:r>
          </w:p>
        </w:tc>
        <w:tc>
          <w:tcPr>
            <w:tcW w:w="997" w:type="dxa"/>
            <w:vAlign w:val="center"/>
          </w:tcPr>
          <w:p w14:paraId="6905CA10">
            <w:pPr>
              <w:spacing w:line="240" w:lineRule="auto"/>
              <w:jc w:val="left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69.86</w:t>
            </w:r>
          </w:p>
        </w:tc>
        <w:tc>
          <w:tcPr>
            <w:tcW w:w="993" w:type="dxa"/>
            <w:vAlign w:val="center"/>
          </w:tcPr>
          <w:p w14:paraId="65278C7A">
            <w:pPr>
              <w:spacing w:line="240" w:lineRule="auto"/>
              <w:jc w:val="left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69.86</w:t>
            </w:r>
          </w:p>
        </w:tc>
        <w:tc>
          <w:tcPr>
            <w:tcW w:w="729" w:type="dxa"/>
            <w:vAlign w:val="center"/>
          </w:tcPr>
          <w:p w14:paraId="39EAABE1">
            <w:pPr>
              <w:spacing w:line="240" w:lineRule="auto"/>
              <w:jc w:val="left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767" w:type="dxa"/>
            <w:vAlign w:val="center"/>
          </w:tcPr>
          <w:p w14:paraId="292FD68D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100%</w:t>
            </w:r>
          </w:p>
        </w:tc>
        <w:tc>
          <w:tcPr>
            <w:tcW w:w="1084" w:type="dxa"/>
            <w:vAlign w:val="center"/>
          </w:tcPr>
          <w:p w14:paraId="3FE7503C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</w:t>
            </w:r>
          </w:p>
        </w:tc>
      </w:tr>
      <w:tr w14:paraId="1B2E2C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cBorders>
              <w:top w:val="nil"/>
              <w:bottom w:val="nil"/>
            </w:tcBorders>
            <w:vAlign w:val="center"/>
          </w:tcPr>
          <w:p w14:paraId="08D6E22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056" w:type="dxa"/>
            <w:gridSpan w:val="2"/>
            <w:vAlign w:val="center"/>
          </w:tcPr>
          <w:p w14:paraId="4FD20DA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921" w:type="dxa"/>
            <w:vAlign w:val="center"/>
          </w:tcPr>
          <w:p w14:paraId="273E88C3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997" w:type="dxa"/>
            <w:vAlign w:val="center"/>
          </w:tcPr>
          <w:p w14:paraId="1B14FEB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993" w:type="dxa"/>
            <w:vAlign w:val="center"/>
          </w:tcPr>
          <w:p w14:paraId="47967C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729" w:type="dxa"/>
            <w:vAlign w:val="center"/>
          </w:tcPr>
          <w:p w14:paraId="6C5DB77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767" w:type="dxa"/>
            <w:vAlign w:val="center"/>
          </w:tcPr>
          <w:p w14:paraId="7527B07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84" w:type="dxa"/>
            <w:vAlign w:val="center"/>
          </w:tcPr>
          <w:p w14:paraId="5456056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</w:tr>
      <w:tr w14:paraId="03BF85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cBorders>
              <w:top w:val="nil"/>
              <w:bottom w:val="nil"/>
            </w:tcBorders>
            <w:vAlign w:val="center"/>
          </w:tcPr>
          <w:p w14:paraId="3E7D1FC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056" w:type="dxa"/>
            <w:gridSpan w:val="2"/>
            <w:vAlign w:val="center"/>
          </w:tcPr>
          <w:p w14:paraId="5C805BBC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921" w:type="dxa"/>
            <w:vAlign w:val="center"/>
          </w:tcPr>
          <w:p w14:paraId="7091104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997" w:type="dxa"/>
            <w:vAlign w:val="center"/>
          </w:tcPr>
          <w:p w14:paraId="26A7996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993" w:type="dxa"/>
            <w:vAlign w:val="center"/>
          </w:tcPr>
          <w:p w14:paraId="69F4BA8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729" w:type="dxa"/>
            <w:vAlign w:val="center"/>
          </w:tcPr>
          <w:p w14:paraId="0F9697F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767" w:type="dxa"/>
            <w:vAlign w:val="center"/>
          </w:tcPr>
          <w:p w14:paraId="48F01C9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84" w:type="dxa"/>
            <w:vAlign w:val="center"/>
          </w:tcPr>
          <w:p w14:paraId="068449F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</w:tr>
      <w:tr w14:paraId="47E3F0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cBorders>
              <w:top w:val="nil"/>
            </w:tcBorders>
            <w:vAlign w:val="center"/>
          </w:tcPr>
          <w:p w14:paraId="4BB1CA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056" w:type="dxa"/>
            <w:gridSpan w:val="2"/>
            <w:vAlign w:val="center"/>
          </w:tcPr>
          <w:p w14:paraId="76902547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921" w:type="dxa"/>
            <w:vAlign w:val="center"/>
          </w:tcPr>
          <w:p w14:paraId="34B0A35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997" w:type="dxa"/>
            <w:vAlign w:val="center"/>
          </w:tcPr>
          <w:p w14:paraId="518844A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993" w:type="dxa"/>
            <w:vAlign w:val="center"/>
          </w:tcPr>
          <w:p w14:paraId="575AF4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729" w:type="dxa"/>
            <w:vAlign w:val="center"/>
          </w:tcPr>
          <w:p w14:paraId="1531C02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767" w:type="dxa"/>
            <w:vAlign w:val="center"/>
          </w:tcPr>
          <w:p w14:paraId="3189175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  <w:tc>
          <w:tcPr>
            <w:tcW w:w="1084" w:type="dxa"/>
            <w:vAlign w:val="center"/>
          </w:tcPr>
          <w:p w14:paraId="55EE3D4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0</w:t>
            </w:r>
          </w:p>
        </w:tc>
      </w:tr>
      <w:tr w14:paraId="6A1262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restart"/>
            <w:tcBorders>
              <w:bottom w:val="nil"/>
            </w:tcBorders>
            <w:vAlign w:val="center"/>
          </w:tcPr>
          <w:p w14:paraId="683E88A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3974" w:type="dxa"/>
            <w:gridSpan w:val="4"/>
            <w:vAlign w:val="center"/>
          </w:tcPr>
          <w:p w14:paraId="48A513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3573" w:type="dxa"/>
            <w:gridSpan w:val="4"/>
            <w:vAlign w:val="center"/>
          </w:tcPr>
          <w:p w14:paraId="6734C6F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106DC9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cBorders>
              <w:top w:val="nil"/>
            </w:tcBorders>
            <w:vAlign w:val="center"/>
          </w:tcPr>
          <w:p w14:paraId="34C94DF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3974" w:type="dxa"/>
            <w:gridSpan w:val="4"/>
            <w:vAlign w:val="center"/>
          </w:tcPr>
          <w:p w14:paraId="59F1715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3573" w:type="dxa"/>
            <w:gridSpan w:val="4"/>
            <w:vAlign w:val="center"/>
          </w:tcPr>
          <w:p w14:paraId="6D0B597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6ACCE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4" w:hRule="atLeast"/>
        </w:trPr>
        <w:tc>
          <w:tcPr>
            <w:tcW w:w="952" w:type="dxa"/>
            <w:vMerge w:val="restart"/>
            <w:textDirection w:val="tbRlV"/>
            <w:vAlign w:val="center"/>
          </w:tcPr>
          <w:p w14:paraId="2E99A27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22EBF8F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956" w:type="dxa"/>
            <w:vAlign w:val="center"/>
          </w:tcPr>
          <w:p w14:paraId="3E1FCB1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100" w:type="dxa"/>
            <w:vAlign w:val="center"/>
          </w:tcPr>
          <w:p w14:paraId="44381EE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921" w:type="dxa"/>
            <w:vAlign w:val="center"/>
          </w:tcPr>
          <w:p w14:paraId="485D4E2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997" w:type="dxa"/>
            <w:vAlign w:val="center"/>
          </w:tcPr>
          <w:p w14:paraId="4D2D831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993" w:type="dxa"/>
            <w:vAlign w:val="center"/>
          </w:tcPr>
          <w:p w14:paraId="252EB9B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729" w:type="dxa"/>
            <w:vAlign w:val="center"/>
          </w:tcPr>
          <w:p w14:paraId="56AEEDB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767" w:type="dxa"/>
            <w:vAlign w:val="center"/>
          </w:tcPr>
          <w:p w14:paraId="19FB223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084" w:type="dxa"/>
            <w:vAlign w:val="center"/>
          </w:tcPr>
          <w:p w14:paraId="53C041F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1B15A6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3D82FA9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956" w:type="dxa"/>
            <w:vMerge w:val="restart"/>
            <w:tcBorders>
              <w:bottom w:val="nil"/>
            </w:tcBorders>
            <w:vAlign w:val="center"/>
          </w:tcPr>
          <w:p w14:paraId="10B6AEF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0A987A2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100" w:type="dxa"/>
            <w:vMerge w:val="restart"/>
            <w:tcBorders>
              <w:bottom w:val="nil"/>
            </w:tcBorders>
            <w:vAlign w:val="center"/>
          </w:tcPr>
          <w:p w14:paraId="7A9AE53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921" w:type="dxa"/>
            <w:vAlign w:val="center"/>
          </w:tcPr>
          <w:p w14:paraId="18420E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9EBDD9B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44C2A6C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02623F39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67" w:type="dxa"/>
            <w:shd w:val="clear" w:color="auto" w:fill="auto"/>
            <w:vAlign w:val="center"/>
          </w:tcPr>
          <w:p w14:paraId="72B84078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084" w:type="dxa"/>
            <w:vAlign w:val="center"/>
          </w:tcPr>
          <w:p w14:paraId="72F9513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B32E0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2701778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11B13F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continue"/>
            <w:tcBorders>
              <w:top w:val="nil"/>
            </w:tcBorders>
            <w:vAlign w:val="center"/>
          </w:tcPr>
          <w:p w14:paraId="0815C3D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21" w:type="dxa"/>
            <w:vAlign w:val="center"/>
          </w:tcPr>
          <w:p w14:paraId="3D55690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39B7952A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2C43893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3A10B1AA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 w14:paraId="2DA8B00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084" w:type="dxa"/>
            <w:vAlign w:val="center"/>
          </w:tcPr>
          <w:p w14:paraId="6A28A64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463D8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039D94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3D57458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restart"/>
            <w:tcBorders>
              <w:bottom w:val="nil"/>
            </w:tcBorders>
            <w:vAlign w:val="center"/>
          </w:tcPr>
          <w:p w14:paraId="6A6D087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921" w:type="dxa"/>
            <w:vAlign w:val="center"/>
          </w:tcPr>
          <w:p w14:paraId="6A6FDA6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7300C3D5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994E77A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249D5891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67" w:type="dxa"/>
            <w:shd w:val="clear" w:color="auto" w:fill="auto"/>
            <w:vAlign w:val="center"/>
          </w:tcPr>
          <w:p w14:paraId="7829B2D1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084" w:type="dxa"/>
            <w:vAlign w:val="center"/>
          </w:tcPr>
          <w:p w14:paraId="451A998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EB33A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512AF9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0C0A01C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continue"/>
            <w:tcBorders>
              <w:top w:val="nil"/>
            </w:tcBorders>
            <w:vAlign w:val="center"/>
          </w:tcPr>
          <w:p w14:paraId="7A809E3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21" w:type="dxa"/>
            <w:vAlign w:val="center"/>
          </w:tcPr>
          <w:p w14:paraId="2A17FD4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9C3FA63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F82A837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5E9F45D0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 w14:paraId="0D9FA1F1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084" w:type="dxa"/>
            <w:vAlign w:val="center"/>
          </w:tcPr>
          <w:p w14:paraId="3A5666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6766A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230F8A5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46CEBB9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restart"/>
            <w:tcBorders>
              <w:bottom w:val="nil"/>
            </w:tcBorders>
            <w:vAlign w:val="center"/>
          </w:tcPr>
          <w:p w14:paraId="1223D1E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921" w:type="dxa"/>
            <w:vAlign w:val="center"/>
          </w:tcPr>
          <w:p w14:paraId="56A3D13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tbl>
            <w:tblPr>
              <w:tblStyle w:val="5"/>
              <w:tblW w:w="1020" w:type="dxa"/>
              <w:tblInd w:w="-17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20"/>
            </w:tblGrid>
            <w:tr w14:paraId="15614D25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48" w:hRule="atLeast"/>
              </w:trPr>
              <w:tc>
                <w:tcPr>
                  <w:tcW w:w="1020" w:type="dxa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nil"/>
                  </w:tcBorders>
                  <w:shd w:val="clear" w:color="auto" w:fill="auto"/>
                  <w:vAlign w:val="center"/>
                </w:tcPr>
                <w:p w14:paraId="7C30F54F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仿宋_GB2312" w:hAnsi="宋体" w:eastAsia="仿宋_GB2312" w:cs="仿宋_GB2312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hint="default" w:ascii="仿宋_GB2312" w:hAnsi="宋体" w:eastAsia="仿宋_GB2312" w:cs="仿宋_GB2312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即时完成</w:t>
                  </w:r>
                </w:p>
              </w:tc>
            </w:tr>
          </w:tbl>
          <w:p w14:paraId="56516D72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tbl>
            <w:tblPr>
              <w:tblStyle w:val="5"/>
              <w:tblW w:w="1020" w:type="dxa"/>
              <w:tblInd w:w="-17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20"/>
            </w:tblGrid>
            <w:tr w14:paraId="4BA0402D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48" w:hRule="atLeast"/>
              </w:trPr>
              <w:tc>
                <w:tcPr>
                  <w:tcW w:w="1020" w:type="dxa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nil"/>
                  </w:tcBorders>
                  <w:shd w:val="clear" w:color="auto" w:fill="auto"/>
                  <w:vAlign w:val="center"/>
                </w:tcPr>
                <w:p w14:paraId="3B2BFA41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仿宋_GB2312" w:hAnsi="宋体" w:eastAsia="仿宋_GB2312" w:cs="仿宋_GB2312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hint="default" w:ascii="仿宋_GB2312" w:hAnsi="宋体" w:eastAsia="仿宋_GB2312" w:cs="仿宋_GB2312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即时完成</w:t>
                  </w:r>
                </w:p>
              </w:tc>
            </w:tr>
          </w:tbl>
          <w:p w14:paraId="027623CA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300DFDC8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67" w:type="dxa"/>
            <w:shd w:val="clear" w:color="auto" w:fill="auto"/>
            <w:vAlign w:val="center"/>
          </w:tcPr>
          <w:p w14:paraId="557171A5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084" w:type="dxa"/>
            <w:vAlign w:val="center"/>
          </w:tcPr>
          <w:p w14:paraId="1ED2C0A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295EF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245C1FB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09ED8C8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continue"/>
            <w:tcBorders>
              <w:top w:val="nil"/>
            </w:tcBorders>
            <w:vAlign w:val="center"/>
          </w:tcPr>
          <w:p w14:paraId="041749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21" w:type="dxa"/>
            <w:vAlign w:val="center"/>
          </w:tcPr>
          <w:p w14:paraId="4B3C3ED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2F880DC">
            <w:pPr>
              <w:spacing w:line="240" w:lineRule="auto"/>
              <w:jc w:val="both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3EF506C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31D6ADA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 w14:paraId="1271F4D1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084" w:type="dxa"/>
            <w:vAlign w:val="center"/>
          </w:tcPr>
          <w:p w14:paraId="5C23CA4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376E0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680600D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restart"/>
            <w:tcBorders>
              <w:bottom w:val="nil"/>
            </w:tcBorders>
            <w:vAlign w:val="center"/>
          </w:tcPr>
          <w:p w14:paraId="3C651AA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2E5AAE2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100" w:type="dxa"/>
            <w:vMerge w:val="restart"/>
            <w:tcBorders>
              <w:bottom w:val="nil"/>
            </w:tcBorders>
            <w:vAlign w:val="center"/>
          </w:tcPr>
          <w:p w14:paraId="3F93F2A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921" w:type="dxa"/>
            <w:vAlign w:val="center"/>
          </w:tcPr>
          <w:p w14:paraId="6F128E9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6D074BC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有所提升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297BBB8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有所提升</w:t>
            </w:r>
          </w:p>
        </w:tc>
        <w:tc>
          <w:tcPr>
            <w:tcW w:w="729" w:type="dxa"/>
            <w:shd w:val="clear" w:color="auto" w:fill="auto"/>
            <w:vAlign w:val="center"/>
          </w:tcPr>
          <w:p w14:paraId="2342AC76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67" w:type="dxa"/>
            <w:shd w:val="clear" w:color="auto" w:fill="auto"/>
            <w:vAlign w:val="center"/>
          </w:tcPr>
          <w:p w14:paraId="0A4FD456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084" w:type="dxa"/>
            <w:vAlign w:val="center"/>
          </w:tcPr>
          <w:p w14:paraId="49FC517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D4E39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6E1C7BA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43053A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continue"/>
            <w:tcBorders>
              <w:top w:val="nil"/>
            </w:tcBorders>
            <w:vAlign w:val="center"/>
          </w:tcPr>
          <w:p w14:paraId="4F31338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21" w:type="dxa"/>
            <w:vAlign w:val="center"/>
          </w:tcPr>
          <w:p w14:paraId="1350078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A0A1C93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CFA12B4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6E769B8E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 w14:paraId="0E4F401C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084" w:type="dxa"/>
            <w:vAlign w:val="center"/>
          </w:tcPr>
          <w:p w14:paraId="199C579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DF92D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22A7374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12A4A8D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restart"/>
            <w:tcBorders>
              <w:bottom w:val="nil"/>
            </w:tcBorders>
            <w:vAlign w:val="center"/>
          </w:tcPr>
          <w:p w14:paraId="4E2487A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921" w:type="dxa"/>
            <w:vAlign w:val="center"/>
          </w:tcPr>
          <w:p w14:paraId="6F322F9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439BEEA9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EDCE567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29" w:type="dxa"/>
            <w:shd w:val="clear" w:color="auto" w:fill="auto"/>
            <w:vAlign w:val="center"/>
          </w:tcPr>
          <w:p w14:paraId="1ED1DE3E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67" w:type="dxa"/>
            <w:shd w:val="clear" w:color="auto" w:fill="auto"/>
            <w:vAlign w:val="center"/>
          </w:tcPr>
          <w:p w14:paraId="5D7723DA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084" w:type="dxa"/>
            <w:vAlign w:val="center"/>
          </w:tcPr>
          <w:p w14:paraId="1D0A22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7FC42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45C2A4D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6AD9631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continue"/>
            <w:tcBorders>
              <w:top w:val="nil"/>
            </w:tcBorders>
            <w:vAlign w:val="center"/>
          </w:tcPr>
          <w:p w14:paraId="504456C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21" w:type="dxa"/>
            <w:vAlign w:val="center"/>
          </w:tcPr>
          <w:p w14:paraId="21C216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2AC5B25E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DDAB56A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4D7734E5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 w14:paraId="0D5861DE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084" w:type="dxa"/>
            <w:vAlign w:val="center"/>
          </w:tcPr>
          <w:p w14:paraId="500B154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6A523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4137A11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2E6B70F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restart"/>
            <w:tcBorders>
              <w:bottom w:val="nil"/>
            </w:tcBorders>
            <w:vAlign w:val="center"/>
          </w:tcPr>
          <w:p w14:paraId="0E0F4E1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921" w:type="dxa"/>
            <w:vAlign w:val="center"/>
          </w:tcPr>
          <w:p w14:paraId="66D839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E8B4A01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有所改善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3450CE8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有所改善</w:t>
            </w:r>
          </w:p>
        </w:tc>
        <w:tc>
          <w:tcPr>
            <w:tcW w:w="729" w:type="dxa"/>
            <w:shd w:val="clear" w:color="auto" w:fill="auto"/>
            <w:vAlign w:val="center"/>
          </w:tcPr>
          <w:p w14:paraId="76D9DD61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767" w:type="dxa"/>
            <w:shd w:val="clear" w:color="auto" w:fill="auto"/>
            <w:vAlign w:val="center"/>
          </w:tcPr>
          <w:p w14:paraId="096C4781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084" w:type="dxa"/>
            <w:vAlign w:val="center"/>
          </w:tcPr>
          <w:p w14:paraId="6DC0AA7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2B846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2988586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4E465FF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continue"/>
            <w:tcBorders>
              <w:top w:val="nil"/>
            </w:tcBorders>
            <w:vAlign w:val="center"/>
          </w:tcPr>
          <w:p w14:paraId="3FDCA44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21" w:type="dxa"/>
            <w:vAlign w:val="center"/>
          </w:tcPr>
          <w:p w14:paraId="787D46C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4D6110E8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8FACF82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689858C8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 w14:paraId="7F362DDE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084" w:type="dxa"/>
            <w:vAlign w:val="center"/>
          </w:tcPr>
          <w:p w14:paraId="750AC67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CA7A0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1E06B00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65426DF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restart"/>
            <w:tcBorders>
              <w:bottom w:val="nil"/>
            </w:tcBorders>
            <w:vAlign w:val="center"/>
          </w:tcPr>
          <w:p w14:paraId="6465DAD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921" w:type="dxa"/>
            <w:vAlign w:val="center"/>
          </w:tcPr>
          <w:p w14:paraId="45BB605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C5816FF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持续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635DC52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持续</w:t>
            </w:r>
          </w:p>
        </w:tc>
        <w:tc>
          <w:tcPr>
            <w:tcW w:w="729" w:type="dxa"/>
            <w:shd w:val="clear" w:color="auto" w:fill="auto"/>
            <w:vAlign w:val="center"/>
          </w:tcPr>
          <w:p w14:paraId="03D9BAD3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767" w:type="dxa"/>
            <w:shd w:val="clear" w:color="auto" w:fill="auto"/>
            <w:vAlign w:val="center"/>
          </w:tcPr>
          <w:p w14:paraId="106E6D2F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084" w:type="dxa"/>
            <w:vAlign w:val="center"/>
          </w:tcPr>
          <w:p w14:paraId="32B0E71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47A3D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7E04CA9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</w:tcBorders>
            <w:vAlign w:val="center"/>
          </w:tcPr>
          <w:p w14:paraId="40ABF9E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continue"/>
            <w:tcBorders>
              <w:top w:val="nil"/>
            </w:tcBorders>
            <w:vAlign w:val="center"/>
          </w:tcPr>
          <w:p w14:paraId="7CB1C4A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21" w:type="dxa"/>
            <w:vAlign w:val="center"/>
          </w:tcPr>
          <w:p w14:paraId="735DF49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49EEC540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593DC1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0907842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 w14:paraId="7096B698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084" w:type="dxa"/>
            <w:vAlign w:val="center"/>
          </w:tcPr>
          <w:p w14:paraId="595B4CC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3F75E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300A83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restart"/>
            <w:tcBorders>
              <w:bottom w:val="nil"/>
            </w:tcBorders>
            <w:vAlign w:val="center"/>
          </w:tcPr>
          <w:p w14:paraId="7DF2586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100" w:type="dxa"/>
            <w:vMerge w:val="restart"/>
            <w:tcBorders>
              <w:bottom w:val="nil"/>
            </w:tcBorders>
            <w:vAlign w:val="center"/>
          </w:tcPr>
          <w:p w14:paraId="0E3992D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921" w:type="dxa"/>
            <w:vAlign w:val="center"/>
          </w:tcPr>
          <w:p w14:paraId="73623B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tbl>
            <w:tblPr>
              <w:tblStyle w:val="5"/>
              <w:tblW w:w="1020" w:type="dxa"/>
              <w:tblInd w:w="-17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20"/>
            </w:tblGrid>
            <w:tr w14:paraId="1A56B010"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48" w:hRule="atLeast"/>
              </w:trPr>
              <w:tc>
                <w:tcPr>
                  <w:tcW w:w="1020" w:type="dxa"/>
                  <w:tcBorders>
                    <w:top w:val="nil"/>
                    <w:left w:val="single" w:color="000000" w:sz="4" w:space="0"/>
                    <w:bottom w:val="single" w:color="000000" w:sz="4" w:space="0"/>
                    <w:right w:val="nil"/>
                  </w:tcBorders>
                  <w:shd w:val="clear" w:color="auto" w:fill="auto"/>
                  <w:vAlign w:val="center"/>
                </w:tcPr>
                <w:p w14:paraId="216441D2"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ascii="仿宋_GB2312" w:hAnsi="宋体" w:eastAsia="仿宋_GB2312" w:cs="仿宋_GB2312"/>
                      <w:i w:val="0"/>
                      <w:iCs w:val="0"/>
                      <w:color w:val="000000"/>
                      <w:sz w:val="18"/>
                      <w:szCs w:val="18"/>
                      <w:u w:val="none"/>
                    </w:rPr>
                  </w:pPr>
                  <w:r>
                    <w:rPr>
                      <w:rFonts w:hint="default" w:ascii="仿宋_GB2312" w:hAnsi="宋体" w:eastAsia="仿宋_GB2312" w:cs="仿宋_GB2312"/>
                      <w:i w:val="0"/>
                      <w:iCs w:val="0"/>
                      <w:snapToGrid w:val="0"/>
                      <w:color w:val="000000"/>
                      <w:kern w:val="0"/>
                      <w:sz w:val="18"/>
                      <w:szCs w:val="18"/>
                      <w:u w:val="none"/>
                      <w:lang w:val="en-US" w:eastAsia="zh-CN" w:bidi="ar"/>
                    </w:rPr>
                    <w:t>大于或等于95%</w:t>
                  </w:r>
                </w:p>
              </w:tc>
            </w:tr>
          </w:tbl>
          <w:p w14:paraId="75BD65E3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D01D325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98%</w:t>
            </w:r>
          </w:p>
        </w:tc>
        <w:tc>
          <w:tcPr>
            <w:tcW w:w="729" w:type="dxa"/>
            <w:shd w:val="clear" w:color="auto" w:fill="auto"/>
            <w:vAlign w:val="center"/>
          </w:tcPr>
          <w:p w14:paraId="4CFC26C7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67" w:type="dxa"/>
            <w:shd w:val="clear" w:color="auto" w:fill="auto"/>
            <w:vAlign w:val="center"/>
          </w:tcPr>
          <w:p w14:paraId="3F3A2F04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084" w:type="dxa"/>
            <w:vAlign w:val="center"/>
          </w:tcPr>
          <w:p w14:paraId="7708B02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733AC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2688A99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  <w:bottom w:val="nil"/>
            </w:tcBorders>
            <w:vAlign w:val="center"/>
          </w:tcPr>
          <w:p w14:paraId="5B03A8C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continue"/>
            <w:tcBorders>
              <w:top w:val="nil"/>
              <w:bottom w:val="nil"/>
            </w:tcBorders>
            <w:vAlign w:val="center"/>
          </w:tcPr>
          <w:p w14:paraId="0A50BD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21" w:type="dxa"/>
            <w:vAlign w:val="center"/>
          </w:tcPr>
          <w:p w14:paraId="36A6C0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5B8385F6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62109F9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56B07D6C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 w14:paraId="455F6289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084" w:type="dxa"/>
            <w:vAlign w:val="center"/>
          </w:tcPr>
          <w:p w14:paraId="25AAC4E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3F494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5314C2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</w:tcBorders>
            <w:vAlign w:val="center"/>
          </w:tcPr>
          <w:p w14:paraId="39824F1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vMerge w:val="continue"/>
            <w:tcBorders>
              <w:top w:val="nil"/>
            </w:tcBorders>
            <w:vAlign w:val="center"/>
          </w:tcPr>
          <w:p w14:paraId="740879B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21" w:type="dxa"/>
            <w:vAlign w:val="center"/>
          </w:tcPr>
          <w:p w14:paraId="37EF60E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17D98B8D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D4CC8F7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2F3B0AA8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67" w:type="dxa"/>
            <w:shd w:val="clear" w:color="auto" w:fill="auto"/>
            <w:vAlign w:val="center"/>
          </w:tcPr>
          <w:p w14:paraId="56E75FE2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1084" w:type="dxa"/>
            <w:vAlign w:val="center"/>
          </w:tcPr>
          <w:p w14:paraId="6609B06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4B4F7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1252887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restart"/>
            <w:tcBorders>
              <w:top w:val="nil"/>
            </w:tcBorders>
            <w:vAlign w:val="center"/>
          </w:tcPr>
          <w:p w14:paraId="5E9848F3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4224588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100" w:type="dxa"/>
            <w:tcBorders>
              <w:top w:val="nil"/>
            </w:tcBorders>
            <w:vAlign w:val="center"/>
          </w:tcPr>
          <w:p w14:paraId="42DD046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921" w:type="dxa"/>
            <w:vAlign w:val="center"/>
          </w:tcPr>
          <w:p w14:paraId="7609661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657F830C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E87777C">
            <w:pPr>
              <w:spacing w:line="240" w:lineRule="auto"/>
              <w:ind w:firstLine="420" w:firstLineChars="0"/>
              <w:jc w:val="center"/>
              <w:rPr>
                <w:rFonts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en-US" w:bidi="ar-SA"/>
              </w:rPr>
            </w:pPr>
          </w:p>
        </w:tc>
        <w:tc>
          <w:tcPr>
            <w:tcW w:w="729" w:type="dxa"/>
            <w:shd w:val="clear" w:color="auto" w:fill="auto"/>
            <w:vAlign w:val="center"/>
          </w:tcPr>
          <w:p w14:paraId="567513CB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67" w:type="dxa"/>
            <w:shd w:val="clear" w:color="auto" w:fill="auto"/>
            <w:vAlign w:val="center"/>
          </w:tcPr>
          <w:p w14:paraId="17A0A9B0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084" w:type="dxa"/>
            <w:vAlign w:val="center"/>
          </w:tcPr>
          <w:p w14:paraId="75D813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5B4CC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7A17EF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</w:tcBorders>
            <w:vAlign w:val="center"/>
          </w:tcPr>
          <w:p w14:paraId="771BD963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tcBorders>
              <w:top w:val="nil"/>
            </w:tcBorders>
            <w:vAlign w:val="center"/>
          </w:tcPr>
          <w:p w14:paraId="1BD05B2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921" w:type="dxa"/>
            <w:vAlign w:val="center"/>
          </w:tcPr>
          <w:p w14:paraId="2C5ECE0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40B074A3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B78A768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729" w:type="dxa"/>
            <w:shd w:val="clear" w:color="auto" w:fill="auto"/>
            <w:vAlign w:val="center"/>
          </w:tcPr>
          <w:p w14:paraId="303EED63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767" w:type="dxa"/>
            <w:shd w:val="clear" w:color="auto" w:fill="auto"/>
            <w:vAlign w:val="center"/>
          </w:tcPr>
          <w:p w14:paraId="34B97824">
            <w:pPr>
              <w:spacing w:line="240" w:lineRule="auto"/>
              <w:ind w:firstLine="420" w:firstLineChars="0"/>
              <w:jc w:val="center"/>
              <w:rPr>
                <w:rFonts w:hint="default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084" w:type="dxa"/>
            <w:vAlign w:val="center"/>
          </w:tcPr>
          <w:p w14:paraId="76F53B0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AA0BC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952" w:type="dxa"/>
            <w:vMerge w:val="continue"/>
            <w:textDirection w:val="tbRlV"/>
            <w:vAlign w:val="center"/>
          </w:tcPr>
          <w:p w14:paraId="768170F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56" w:type="dxa"/>
            <w:vMerge w:val="continue"/>
            <w:tcBorders>
              <w:top w:val="nil"/>
            </w:tcBorders>
            <w:vAlign w:val="center"/>
          </w:tcPr>
          <w:p w14:paraId="574DB64F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100" w:type="dxa"/>
            <w:tcBorders>
              <w:top w:val="nil"/>
            </w:tcBorders>
            <w:vAlign w:val="center"/>
          </w:tcPr>
          <w:p w14:paraId="3961E5D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921" w:type="dxa"/>
            <w:vAlign w:val="center"/>
          </w:tcPr>
          <w:p w14:paraId="78FBBB2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997" w:type="dxa"/>
            <w:shd w:val="clear" w:color="auto" w:fill="auto"/>
            <w:vAlign w:val="center"/>
          </w:tcPr>
          <w:p w14:paraId="039EE185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C79F9D7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无</w:t>
            </w:r>
          </w:p>
        </w:tc>
        <w:tc>
          <w:tcPr>
            <w:tcW w:w="729" w:type="dxa"/>
            <w:shd w:val="clear" w:color="auto" w:fill="auto"/>
            <w:vAlign w:val="center"/>
          </w:tcPr>
          <w:p w14:paraId="502093CE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767" w:type="dxa"/>
            <w:shd w:val="clear" w:color="auto" w:fill="auto"/>
            <w:vAlign w:val="center"/>
          </w:tcPr>
          <w:p w14:paraId="3894B398">
            <w:pPr>
              <w:spacing w:line="240" w:lineRule="auto"/>
              <w:ind w:firstLine="420" w:firstLineChars="0"/>
              <w:jc w:val="center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084" w:type="dxa"/>
            <w:vAlign w:val="center"/>
          </w:tcPr>
          <w:p w14:paraId="37A162E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61B483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5919" w:type="dxa"/>
            <w:gridSpan w:val="6"/>
            <w:vAlign w:val="center"/>
          </w:tcPr>
          <w:p w14:paraId="12F6629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729" w:type="dxa"/>
            <w:vAlign w:val="center"/>
          </w:tcPr>
          <w:p w14:paraId="38CB284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767" w:type="dxa"/>
            <w:vAlign w:val="center"/>
          </w:tcPr>
          <w:p w14:paraId="11918C73">
            <w:pPr>
              <w:spacing w:line="240" w:lineRule="auto"/>
              <w:ind w:firstLine="420"/>
              <w:jc w:val="center"/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100</w:t>
            </w:r>
          </w:p>
        </w:tc>
        <w:tc>
          <w:tcPr>
            <w:tcW w:w="1084" w:type="dxa"/>
            <w:vAlign w:val="center"/>
          </w:tcPr>
          <w:p w14:paraId="1BA8A86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59AABD15">
      <w:pPr>
        <w:spacing w:line="95" w:lineRule="exact"/>
        <w:ind w:firstLine="420"/>
        <w:jc w:val="left"/>
        <w:rPr>
          <w:kern w:val="0"/>
          <w:lang w:eastAsia="zh-CN"/>
        </w:rPr>
      </w:pPr>
    </w:p>
    <w:p w14:paraId="5636CCD4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</w:p>
    <w:p w14:paraId="3CC4FFA3">
      <w:pPr>
        <w:spacing w:before="52" w:line="219" w:lineRule="auto"/>
        <w:jc w:val="left"/>
        <w:rPr>
          <w:rFonts w:ascii="宋体" w:hAnsi="宋体" w:eastAsia="宋体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46BF904B">
      <w:pPr>
        <w:spacing w:line="267" w:lineRule="auto"/>
        <w:jc w:val="both"/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填表人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：马炬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填报日期：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2024年10月16日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13487777798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单位负责人签字：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张雄辉</w:t>
      </w:r>
    </w:p>
    <w:p w14:paraId="767BE582">
      <w:pPr>
        <w:spacing w:line="267" w:lineRule="auto"/>
        <w:jc w:val="both"/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</w:p>
    <w:p w14:paraId="10BEB31C">
      <w:pPr>
        <w:spacing w:line="267" w:lineRule="auto"/>
        <w:jc w:val="both"/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</w:p>
    <w:p w14:paraId="58DC93B4">
      <w:pPr>
        <w:spacing w:line="267" w:lineRule="auto"/>
        <w:jc w:val="both"/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</w:p>
    <w:p w14:paraId="55C30A03">
      <w:pPr>
        <w:spacing w:line="267" w:lineRule="auto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附件4</w:t>
      </w:r>
    </w:p>
    <w:p w14:paraId="68C70125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651F7153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46C4629C">
      <w:pPr>
        <w:spacing w:line="240" w:lineRule="auto"/>
        <w:ind w:firstLine="880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年度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val="en-US" w:eastAsia="zh-CN"/>
        </w:rPr>
        <w:t>贸促会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部门整体支出</w:t>
      </w:r>
    </w:p>
    <w:p w14:paraId="4E3D087B">
      <w:pPr>
        <w:spacing w:line="240" w:lineRule="auto"/>
        <w:ind w:firstLine="880"/>
        <w:jc w:val="center"/>
        <w:rPr>
          <w:rFonts w:ascii="方正小标宋简体" w:eastAsia="方正小标宋简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绩效自评报告</w:t>
      </w:r>
    </w:p>
    <w:p w14:paraId="32A103B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DAE694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69785C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32C108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6A148A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978729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481D73D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4AB441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2ABB18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80D2E8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B9B190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7A0CD23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E78EDC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06B3E9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  <w:t>部门(单位)名称：</w:t>
      </w: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u w:val="single"/>
          <w:lang w:val="en-US" w:eastAsia="zh-CN" w:bidi="ar-SA"/>
        </w:rPr>
        <w:t>(盖章)</w:t>
      </w:r>
    </w:p>
    <w:p w14:paraId="2CE85E71">
      <w:pPr>
        <w:spacing w:before="274" w:line="225" w:lineRule="auto"/>
        <w:ind w:firstLine="617"/>
        <w:jc w:val="center"/>
        <w:rPr>
          <w:rFonts w:ascii="楷体_GB2312" w:hAnsi="楷体" w:eastAsia="楷体_GB2312" w:cs="楷体"/>
          <w:kern w:val="0"/>
          <w:sz w:val="32"/>
          <w:szCs w:val="32"/>
          <w:lang w:eastAsia="zh-CN"/>
        </w:rPr>
      </w:pP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2024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年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10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>月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val="en-US" w:eastAsia="zh-CN"/>
        </w:rPr>
        <w:t>16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日</w:t>
      </w:r>
    </w:p>
    <w:p w14:paraId="4303E6AE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  <w:r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  <w:t>(此页为封面)</w:t>
      </w:r>
    </w:p>
    <w:p w14:paraId="58CFEB6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6FE6DCA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8CE56D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102C6B0E">
      <w:pPr>
        <w:pStyle w:val="3"/>
        <w:jc w:val="center"/>
        <w:rPr>
          <w:rFonts w:ascii="黑体" w:hAnsi="黑体" w:eastAsia="黑体" w:cs="黑体"/>
          <w:spacing w:val="16"/>
          <w:sz w:val="40"/>
          <w:szCs w:val="40"/>
        </w:rPr>
      </w:pPr>
      <w:r>
        <w:rPr>
          <w:rFonts w:ascii="黑体" w:hAnsi="黑体" w:eastAsia="黑体" w:cs="黑体"/>
          <w:spacing w:val="16"/>
          <w:sz w:val="40"/>
          <w:szCs w:val="40"/>
        </w:rPr>
        <w:t>202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2</w:t>
      </w:r>
      <w:r>
        <w:rPr>
          <w:rFonts w:ascii="黑体" w:hAnsi="黑体" w:eastAsia="黑体" w:cs="黑体"/>
          <w:spacing w:val="16"/>
          <w:sz w:val="40"/>
          <w:szCs w:val="40"/>
        </w:rPr>
        <w:t xml:space="preserve"> 年度</w:t>
      </w:r>
      <w:r>
        <w:rPr>
          <w:rFonts w:hint="eastAsia" w:ascii="黑体" w:hAnsi="黑体" w:eastAsia="黑体" w:cs="黑体"/>
          <w:spacing w:val="-60"/>
          <w:sz w:val="40"/>
          <w:szCs w:val="40"/>
          <w:lang w:val="en-US" w:eastAsia="zh-CN"/>
        </w:rPr>
        <w:t>汨罗市贸促会</w:t>
      </w:r>
      <w:r>
        <w:rPr>
          <w:rFonts w:ascii="黑体" w:hAnsi="黑体" w:eastAsia="黑体" w:cs="黑体"/>
          <w:spacing w:val="16"/>
          <w:sz w:val="40"/>
          <w:szCs w:val="40"/>
        </w:rPr>
        <w:t>部门整体支出绩效</w:t>
      </w:r>
    </w:p>
    <w:p w14:paraId="36BB9607">
      <w:pPr>
        <w:spacing w:before="130" w:line="221" w:lineRule="auto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自</w:t>
      </w:r>
      <w:r>
        <w:rPr>
          <w:rFonts w:ascii="黑体" w:hAnsi="黑体" w:eastAsia="黑体" w:cs="黑体"/>
          <w:spacing w:val="82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评</w:t>
      </w:r>
      <w:r>
        <w:rPr>
          <w:rFonts w:ascii="黑体" w:hAnsi="黑体" w:eastAsia="黑体" w:cs="黑体"/>
          <w:spacing w:val="79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报</w:t>
      </w:r>
      <w:r>
        <w:rPr>
          <w:rFonts w:ascii="黑体" w:hAnsi="黑体" w:eastAsia="黑体" w:cs="黑体"/>
          <w:spacing w:val="87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告</w:t>
      </w:r>
    </w:p>
    <w:p w14:paraId="21F12F0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56BB533">
      <w:pPr>
        <w:numPr>
          <w:ilvl w:val="0"/>
          <w:numId w:val="1"/>
        </w:numPr>
        <w:kinsoku w:val="0"/>
        <w:autoSpaceDE w:val="0"/>
        <w:autoSpaceDN w:val="0"/>
        <w:adjustRightInd w:val="0"/>
        <w:snapToGrid w:val="0"/>
        <w:spacing w:before="211" w:line="224" w:lineRule="auto"/>
        <w:ind w:firstLine="640"/>
        <w:jc w:val="both"/>
        <w:textAlignment w:val="baseline"/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部门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(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单位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)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基本情况</w:t>
      </w:r>
    </w:p>
    <w:p w14:paraId="4EF3D7AB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汨罗市贸促会是直属市人民政府正科级群团机构，内设四个股室：办公室、国际展览部、国际联络部、法律事务部.</w:t>
      </w:r>
    </w:p>
    <w:p w14:paraId="7C3181A2">
      <w:pPr>
        <w:spacing w:line="600" w:lineRule="exact"/>
        <w:ind w:firstLine="320" w:firstLineChars="1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二、一般公共预算支出情况</w:t>
      </w:r>
    </w:p>
    <w:p w14:paraId="1C350E32">
      <w:pPr>
        <w:spacing w:line="600" w:lineRule="exact"/>
        <w:ind w:firstLine="643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/>
          <w:b/>
          <w:kern w:val="0"/>
          <w:sz w:val="32"/>
          <w:szCs w:val="32"/>
          <w:lang w:eastAsia="zh-CN"/>
        </w:rPr>
        <w:t>（一）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基本支出情况</w:t>
      </w:r>
      <w:r>
        <w:rPr>
          <w:rFonts w:hint="eastAsia" w:eastAsia="仿宋_GB2312"/>
          <w:kern w:val="0"/>
          <w:sz w:val="32"/>
          <w:szCs w:val="32"/>
          <w:lang w:eastAsia="zh-CN"/>
        </w:rPr>
        <w:t>基本支出：202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eastAsia="仿宋_GB2312"/>
          <w:kern w:val="0"/>
          <w:sz w:val="32"/>
          <w:szCs w:val="32"/>
          <w:lang w:eastAsia="zh-CN"/>
        </w:rPr>
        <w:t>年度基本支出年初预算数为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278.96</w:t>
      </w:r>
      <w:r>
        <w:rPr>
          <w:rFonts w:hint="eastAsia" w:eastAsia="仿宋_GB2312"/>
          <w:kern w:val="0"/>
          <w:sz w:val="32"/>
          <w:szCs w:val="32"/>
          <w:lang w:eastAsia="zh-CN"/>
        </w:rPr>
        <w:t>万元，是指为保障单位机构正常运转、完成日常工作任务而发生的各项支出，包括用于基本工资、津贴补贴等人员经费以及办公费、印刷费、水电费、差旅费等日常公用经费。</w:t>
      </w:r>
    </w:p>
    <w:p w14:paraId="33547D14">
      <w:pPr>
        <w:pStyle w:val="9"/>
        <w:spacing w:line="600" w:lineRule="exact"/>
        <w:ind w:firstLine="643"/>
        <w:jc w:val="both"/>
        <w:rPr>
          <w:rFonts w:ascii="Times New Roman" w:hAnsi="Times New Roman" w:eastAsia="仿宋_GB2312"/>
          <w:kern w:val="0"/>
          <w:sz w:val="32"/>
          <w:szCs w:val="32"/>
          <w:lang w:eastAsia="zh-CN"/>
        </w:rPr>
      </w:pPr>
    </w:p>
    <w:p w14:paraId="23532405">
      <w:pPr>
        <w:spacing w:line="600" w:lineRule="exact"/>
        <w:ind w:firstLine="643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/>
          <w:b/>
          <w:kern w:val="0"/>
          <w:sz w:val="32"/>
          <w:szCs w:val="32"/>
          <w:lang w:eastAsia="zh-CN"/>
        </w:rPr>
        <w:t>（二）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项目支出情况</w:t>
      </w:r>
      <w:r>
        <w:rPr>
          <w:rFonts w:hint="eastAsia" w:eastAsia="仿宋_GB2312"/>
          <w:kern w:val="0"/>
          <w:sz w:val="32"/>
          <w:szCs w:val="32"/>
          <w:lang w:eastAsia="zh-CN"/>
        </w:rPr>
        <w:t>专项支出:202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eastAsia="仿宋_GB2312"/>
          <w:kern w:val="0"/>
          <w:sz w:val="32"/>
          <w:szCs w:val="32"/>
          <w:lang w:eastAsia="zh-CN"/>
        </w:rPr>
        <w:t>年项目支出年初预算数为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220.92</w:t>
      </w:r>
      <w:r>
        <w:rPr>
          <w:rFonts w:hint="eastAsia" w:eastAsia="仿宋_GB2312"/>
          <w:kern w:val="0"/>
          <w:sz w:val="32"/>
          <w:szCs w:val="32"/>
          <w:lang w:eastAsia="zh-CN"/>
        </w:rPr>
        <w:t>万元，是指单位为完成特定行政工作任务或事业发展目标而发生的支出，包括有关业务工作经费、运行维护经费等。其中：其中招商引资专项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136.06</w:t>
      </w:r>
      <w:r>
        <w:rPr>
          <w:rFonts w:hint="eastAsia" w:eastAsia="仿宋_GB2312"/>
          <w:kern w:val="0"/>
          <w:sz w:val="32"/>
          <w:szCs w:val="32"/>
          <w:lang w:eastAsia="zh-CN"/>
        </w:rPr>
        <w:t>万元，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其他商贸事务支出69.86</w:t>
      </w:r>
      <w:r>
        <w:rPr>
          <w:rFonts w:hint="eastAsia" w:eastAsia="仿宋_GB2312"/>
          <w:kern w:val="0"/>
          <w:sz w:val="32"/>
          <w:szCs w:val="32"/>
          <w:lang w:eastAsia="zh-CN"/>
        </w:rPr>
        <w:t>万元。</w:t>
      </w:r>
    </w:p>
    <w:p w14:paraId="28D98E65">
      <w:pPr>
        <w:pStyle w:val="9"/>
        <w:spacing w:line="600" w:lineRule="exact"/>
        <w:ind w:firstLine="643"/>
        <w:jc w:val="both"/>
        <w:rPr>
          <w:rFonts w:ascii="Times New Roman" w:hAnsi="Times New Roman" w:eastAsia="仿宋_GB2312"/>
          <w:kern w:val="0"/>
          <w:sz w:val="32"/>
          <w:szCs w:val="32"/>
          <w:lang w:eastAsia="zh-CN"/>
        </w:rPr>
      </w:pPr>
    </w:p>
    <w:p w14:paraId="0A57714F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三、政府性基金预算支出情况</w:t>
      </w:r>
    </w:p>
    <w:p w14:paraId="301D28C9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四、国有资本经营预算支出情况</w:t>
      </w:r>
    </w:p>
    <w:p w14:paraId="10724156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五、社会保险基金预算支出情况</w:t>
      </w:r>
    </w:p>
    <w:p w14:paraId="4CC89BE2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六、部门整体支出绩效情况</w:t>
      </w:r>
    </w:p>
    <w:p w14:paraId="1FB3DCE3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专项组织情况分析根据财政预算绩效管理要求，我单位组织对202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eastAsia="仿宋_GB2312"/>
          <w:kern w:val="0"/>
          <w:sz w:val="32"/>
          <w:szCs w:val="32"/>
          <w:lang w:eastAsia="zh-CN"/>
        </w:rPr>
        <w:t>年度一般公共预算项目支出全面开展绩效自评，组织对“招商专项”“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其他商贸事务支出</w:t>
      </w:r>
      <w:r>
        <w:rPr>
          <w:rFonts w:hint="eastAsia" w:eastAsia="仿宋_GB2312"/>
          <w:kern w:val="0"/>
          <w:sz w:val="32"/>
          <w:szCs w:val="32"/>
          <w:lang w:eastAsia="zh-CN"/>
        </w:rPr>
        <w:t>专项”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2</w:t>
      </w:r>
      <w:r>
        <w:rPr>
          <w:rFonts w:hint="eastAsia" w:eastAsia="仿宋_GB2312"/>
          <w:kern w:val="0"/>
          <w:sz w:val="32"/>
          <w:szCs w:val="32"/>
          <w:lang w:eastAsia="zh-CN"/>
        </w:rPr>
        <w:t>个项目开展了单位评价，涉从评价情况来看，项目立项程序完整、规范，绩效目标明确合理，预算执行及时有效，为有关单位决策提供了较为有从评价情况来看，项目立项程序完整、规范，绩效目标明确合理，预算执行及时有效，为有关单位决策提供了较为有力的支撑，绩效目标得到较好实现。</w:t>
      </w:r>
    </w:p>
    <w:p w14:paraId="7976ABCD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七、存在的问题及原因分析</w:t>
      </w:r>
    </w:p>
    <w:p w14:paraId="7B8080C6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存在的主要问题发现的主要问题及原因：一是招商引资范围有限；二是招商目标精准性不高。</w:t>
      </w:r>
    </w:p>
    <w:p w14:paraId="3E2AADE3">
      <w:pPr>
        <w:numPr>
          <w:ilvl w:val="0"/>
          <w:numId w:val="2"/>
        </w:num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下一步改进措施</w:t>
      </w:r>
      <w:r>
        <w:rPr>
          <w:rFonts w:hint="eastAsia" w:eastAsia="仿宋_GB2312"/>
          <w:kern w:val="0"/>
          <w:sz w:val="32"/>
          <w:szCs w:val="32"/>
          <w:lang w:eastAsia="zh-CN"/>
        </w:rPr>
        <w:t>改</w:t>
      </w:r>
    </w:p>
    <w:p w14:paraId="3BF7561C">
      <w:pPr>
        <w:numPr>
          <w:ilvl w:val="0"/>
          <w:numId w:val="0"/>
        </w:num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进措施和有关建议：一是扩大招商引资范围；二是招大商，三是提高绩效指标设置的准确性，提高招商专项工作的满意度。</w:t>
      </w:r>
    </w:p>
    <w:p w14:paraId="37DFDFA6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九、部门整体支出绩效自评结果拟应用和公开情况</w:t>
      </w:r>
    </w:p>
    <w:p w14:paraId="0CDB061E">
      <w:pPr>
        <w:spacing w:line="600" w:lineRule="exact"/>
        <w:ind w:firstLine="640" w:firstLineChars="200"/>
        <w:jc w:val="both"/>
        <w:rPr>
          <w:rFonts w:eastAsia="黑体"/>
          <w:kern w:val="0"/>
          <w:sz w:val="32"/>
          <w:szCs w:val="32"/>
          <w:lang w:eastAsia="zh-CN"/>
        </w:rPr>
      </w:pPr>
      <w:r>
        <w:rPr>
          <w:rFonts w:hint="eastAsia" w:eastAsia="黑体"/>
          <w:kern w:val="0"/>
          <w:sz w:val="32"/>
          <w:szCs w:val="32"/>
          <w:lang w:eastAsia="zh-CN"/>
        </w:rPr>
        <w:t>十、其他需要说明的情况</w:t>
      </w:r>
    </w:p>
    <w:p w14:paraId="613613DB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</w:p>
    <w:p w14:paraId="4FDB2CB9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报告需要以下附件：</w:t>
      </w:r>
    </w:p>
    <w:p w14:paraId="29FF922E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1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、部门整体支出绩效评价基础数据表</w:t>
      </w:r>
    </w:p>
    <w:p w14:paraId="691C3FBE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2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、部门整体支出绩效自评表</w:t>
      </w:r>
    </w:p>
    <w:p w14:paraId="7B5DC7C8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3</w:t>
      </w:r>
      <w:r>
        <w:rPr>
          <w:rFonts w:hint="eastAsia" w:eastAsia="仿宋_GB2312"/>
          <w:kern w:val="0"/>
          <w:sz w:val="32"/>
          <w:szCs w:val="32"/>
          <w:lang w:eastAsia="zh-CN"/>
        </w:rPr>
        <w:t>、项目支出绩效自评表（每个一级项目支出一张表）</w:t>
      </w:r>
    </w:p>
    <w:p w14:paraId="16DCDC44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4</w:t>
      </w:r>
      <w:r>
        <w:rPr>
          <w:rFonts w:hint="eastAsia" w:eastAsia="仿宋_GB2312"/>
          <w:kern w:val="0"/>
          <w:sz w:val="32"/>
          <w:szCs w:val="32"/>
          <w:lang w:eastAsia="zh-CN"/>
        </w:rPr>
        <w:t>、政府性基金预算支出情况表</w:t>
      </w:r>
    </w:p>
    <w:p w14:paraId="57311A6E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5</w:t>
      </w:r>
      <w:r>
        <w:rPr>
          <w:rFonts w:hint="eastAsia" w:eastAsia="仿宋_GB2312"/>
          <w:kern w:val="0"/>
          <w:sz w:val="32"/>
          <w:szCs w:val="32"/>
          <w:lang w:eastAsia="zh-CN"/>
        </w:rPr>
        <w:t>、国有资本经营预算支出情况表</w:t>
      </w:r>
    </w:p>
    <w:p w14:paraId="663ABFC0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6</w:t>
      </w:r>
      <w:r>
        <w:rPr>
          <w:rFonts w:hint="eastAsia" w:eastAsia="仿宋_GB2312"/>
          <w:kern w:val="0"/>
          <w:sz w:val="32"/>
          <w:szCs w:val="32"/>
          <w:lang w:eastAsia="zh-CN"/>
        </w:rPr>
        <w:t>、社会保险基金预算支出情况表</w:t>
      </w:r>
    </w:p>
    <w:p w14:paraId="43803A1B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368A41CD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sdt>
      <w:sdtPr>
        <w:rPr>
          <w:rFonts w:ascii="Arial" w:hAnsi="Arial" w:eastAsia="Arial" w:cs="Arial"/>
          <w:snapToGrid w:val="0"/>
          <w:color w:val="000000"/>
          <w:sz w:val="21"/>
          <w:szCs w:val="21"/>
          <w:lang w:val="en-US" w:eastAsia="en-US" w:bidi="ar-SA"/>
        </w:rPr>
        <w:id w:val="3580075"/>
        <w:docPartObj>
          <w:docPartGallery w:val="autotext"/>
        </w:docPartObj>
      </w:sdtPr>
      <w:sdtEndPr>
        <w:rPr>
          <w:rFonts w:hint="eastAsia" w:cs="Arial" w:asciiTheme="minorEastAsia" w:hAnsiTheme="minorEastAsia" w:eastAsiaTheme="minorEastAsia"/>
          <w:snapToGrid w:val="0"/>
          <w:color w:val="000000"/>
          <w:kern w:val="0"/>
          <w:sz w:val="28"/>
          <w:szCs w:val="28"/>
          <w:lang w:val="en-US" w:eastAsia="en-US" w:bidi="ar-SA"/>
        </w:rPr>
      </w:sdtEndPr>
      <w:sdtContent>
        <w:p w14:paraId="0405FD6B">
          <w:pPr>
            <w:pStyle w:val="3"/>
            <w:ind w:firstLine="360"/>
            <w:jc w:val="left"/>
            <w:rPr>
              <w:rFonts w:asciiTheme="minorEastAsia" w:hAnsiTheme="minorEastAsia" w:eastAsiaTheme="minorEastAsia"/>
              <w:kern w:val="0"/>
              <w:lang w:eastAsia="zh-CN"/>
            </w:rPr>
          </w:pPr>
        </w:p>
      </w:sdtContent>
    </w:sdt>
    <w:p w14:paraId="18C2717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96A870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BBE368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5B053217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1B7A98B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26E04F8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7877AEB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8DD6B8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12EF2D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340038BC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486EDCB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4396B61B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4EC8C4B6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86B8A08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7D9EF1E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1A7C30C8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val="en-US" w:eastAsia="zh-CN"/>
        </w:rPr>
        <w:t>5</w:t>
      </w:r>
    </w:p>
    <w:p w14:paraId="093061A5">
      <w:pPr>
        <w:spacing w:before="201" w:line="578" w:lineRule="exact"/>
        <w:ind w:left="2169"/>
        <w:rPr>
          <w:rFonts w:ascii="黑体" w:hAnsi="黑体" w:eastAsia="黑体" w:cs="黑体"/>
          <w:sz w:val="42"/>
          <w:szCs w:val="42"/>
        </w:rPr>
      </w:pPr>
      <w:r>
        <w:rPr>
          <w:rFonts w:ascii="Times New Roman" w:hAnsi="Times New Roman" w:eastAsia="Times New Roman" w:cs="Times New Roman"/>
          <w:spacing w:val="15"/>
          <w:position w:val="10"/>
          <w:sz w:val="42"/>
          <w:szCs w:val="42"/>
        </w:rPr>
        <w:t>202</w:t>
      </w:r>
      <w:r>
        <w:rPr>
          <w:rFonts w:hint="eastAsia" w:ascii="Times New Roman" w:hAnsi="Times New Roman" w:eastAsia="宋体" w:cs="Times New Roman"/>
          <w:spacing w:val="15"/>
          <w:position w:val="10"/>
          <w:sz w:val="42"/>
          <w:szCs w:val="42"/>
          <w:lang w:val="en-US" w:eastAsia="zh-CN"/>
        </w:rPr>
        <w:t>3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年度</w:t>
      </w:r>
      <w:r>
        <w:rPr>
          <w:rFonts w:hint="eastAsia" w:ascii="Times New Roman" w:hAnsi="Times New Roman" w:eastAsia="宋体" w:cs="Times New Roman"/>
          <w:b/>
          <w:bCs/>
          <w:position w:val="10"/>
          <w:sz w:val="42"/>
          <w:szCs w:val="42"/>
          <w:lang w:val="en-US" w:eastAsia="zh-CN"/>
        </w:rPr>
        <w:t>招商引资专项</w:t>
      </w:r>
      <w:r>
        <w:rPr>
          <w:rFonts w:ascii="Times New Roman" w:hAnsi="Times New Roman" w:eastAsia="Times New Roman" w:cs="Times New Roman"/>
          <w:spacing w:val="42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项目支出</w:t>
      </w:r>
    </w:p>
    <w:p w14:paraId="5035F9FC">
      <w:pPr>
        <w:spacing w:before="1" w:line="220" w:lineRule="auto"/>
        <w:ind w:left="3069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spacing w:val="10"/>
          <w:sz w:val="42"/>
          <w:szCs w:val="42"/>
        </w:rPr>
        <w:t>绩效自评报告</w:t>
      </w:r>
    </w:p>
    <w:p w14:paraId="032D9877">
      <w:pPr>
        <w:spacing w:line="246" w:lineRule="auto"/>
        <w:rPr>
          <w:rFonts w:ascii="Arial"/>
          <w:sz w:val="21"/>
        </w:rPr>
      </w:pPr>
    </w:p>
    <w:p w14:paraId="3C26564A">
      <w:pPr>
        <w:spacing w:line="246" w:lineRule="auto"/>
        <w:rPr>
          <w:rFonts w:ascii="Arial"/>
          <w:sz w:val="21"/>
        </w:rPr>
      </w:pPr>
    </w:p>
    <w:p w14:paraId="0A3A7E53">
      <w:pPr>
        <w:spacing w:line="246" w:lineRule="auto"/>
        <w:rPr>
          <w:rFonts w:ascii="Arial"/>
          <w:sz w:val="21"/>
        </w:rPr>
      </w:pPr>
    </w:p>
    <w:p w14:paraId="7AB0F11F">
      <w:pPr>
        <w:spacing w:line="246" w:lineRule="auto"/>
        <w:rPr>
          <w:rFonts w:ascii="Arial"/>
          <w:sz w:val="21"/>
        </w:rPr>
      </w:pPr>
    </w:p>
    <w:p w14:paraId="04BC4C29">
      <w:pPr>
        <w:spacing w:line="246" w:lineRule="auto"/>
        <w:rPr>
          <w:rFonts w:ascii="Arial"/>
          <w:sz w:val="21"/>
        </w:rPr>
      </w:pPr>
    </w:p>
    <w:p w14:paraId="55E97675">
      <w:pPr>
        <w:spacing w:line="246" w:lineRule="auto"/>
        <w:rPr>
          <w:rFonts w:ascii="Arial"/>
          <w:sz w:val="21"/>
        </w:rPr>
      </w:pPr>
    </w:p>
    <w:p w14:paraId="3F8CB4A2">
      <w:pPr>
        <w:spacing w:line="246" w:lineRule="auto"/>
        <w:rPr>
          <w:rFonts w:ascii="Arial"/>
          <w:sz w:val="21"/>
        </w:rPr>
      </w:pPr>
    </w:p>
    <w:p w14:paraId="011F14D2">
      <w:pPr>
        <w:spacing w:line="246" w:lineRule="auto"/>
        <w:rPr>
          <w:rFonts w:ascii="Arial"/>
          <w:sz w:val="21"/>
        </w:rPr>
      </w:pPr>
    </w:p>
    <w:p w14:paraId="08934728">
      <w:pPr>
        <w:spacing w:line="246" w:lineRule="auto"/>
        <w:rPr>
          <w:rFonts w:ascii="Arial"/>
          <w:sz w:val="21"/>
        </w:rPr>
      </w:pPr>
    </w:p>
    <w:p w14:paraId="6D5C5D32">
      <w:pPr>
        <w:spacing w:line="246" w:lineRule="auto"/>
        <w:rPr>
          <w:rFonts w:ascii="Arial"/>
          <w:sz w:val="21"/>
        </w:rPr>
      </w:pPr>
    </w:p>
    <w:p w14:paraId="7DDE6D18">
      <w:pPr>
        <w:spacing w:line="246" w:lineRule="auto"/>
        <w:rPr>
          <w:rFonts w:ascii="Arial"/>
          <w:sz w:val="21"/>
        </w:rPr>
      </w:pPr>
    </w:p>
    <w:p w14:paraId="675D20DB">
      <w:pPr>
        <w:spacing w:line="246" w:lineRule="auto"/>
        <w:rPr>
          <w:rFonts w:ascii="Arial"/>
          <w:sz w:val="21"/>
        </w:rPr>
      </w:pPr>
    </w:p>
    <w:p w14:paraId="53DF4336">
      <w:pPr>
        <w:spacing w:line="246" w:lineRule="auto"/>
        <w:rPr>
          <w:rFonts w:ascii="Arial"/>
          <w:sz w:val="21"/>
        </w:rPr>
      </w:pPr>
    </w:p>
    <w:p w14:paraId="68A925AC">
      <w:pPr>
        <w:spacing w:line="246" w:lineRule="auto"/>
        <w:rPr>
          <w:rFonts w:ascii="Arial"/>
          <w:sz w:val="21"/>
        </w:rPr>
      </w:pPr>
    </w:p>
    <w:p w14:paraId="5FBB66BC">
      <w:pPr>
        <w:spacing w:line="246" w:lineRule="auto"/>
        <w:rPr>
          <w:rFonts w:ascii="Arial"/>
          <w:sz w:val="21"/>
        </w:rPr>
      </w:pPr>
    </w:p>
    <w:p w14:paraId="6534BA1F">
      <w:pPr>
        <w:spacing w:line="246" w:lineRule="auto"/>
        <w:rPr>
          <w:rFonts w:ascii="Arial"/>
          <w:sz w:val="21"/>
        </w:rPr>
      </w:pPr>
    </w:p>
    <w:p w14:paraId="25C9C9C9">
      <w:pPr>
        <w:spacing w:line="246" w:lineRule="auto"/>
        <w:rPr>
          <w:rFonts w:ascii="Arial"/>
          <w:sz w:val="21"/>
        </w:rPr>
      </w:pPr>
    </w:p>
    <w:p w14:paraId="2A99ADA6">
      <w:pPr>
        <w:spacing w:line="247" w:lineRule="auto"/>
        <w:rPr>
          <w:rFonts w:ascii="Arial"/>
          <w:sz w:val="21"/>
        </w:rPr>
      </w:pPr>
    </w:p>
    <w:p w14:paraId="33B6F041">
      <w:pPr>
        <w:spacing w:line="247" w:lineRule="auto"/>
        <w:rPr>
          <w:rFonts w:ascii="Arial"/>
          <w:sz w:val="21"/>
        </w:rPr>
      </w:pPr>
    </w:p>
    <w:p w14:paraId="3C923FF6">
      <w:pPr>
        <w:spacing w:line="247" w:lineRule="auto"/>
        <w:rPr>
          <w:rFonts w:ascii="Arial"/>
          <w:sz w:val="21"/>
        </w:rPr>
      </w:pPr>
    </w:p>
    <w:p w14:paraId="05807A9B">
      <w:pPr>
        <w:spacing w:line="247" w:lineRule="auto"/>
        <w:rPr>
          <w:rFonts w:ascii="Arial"/>
          <w:sz w:val="21"/>
        </w:rPr>
      </w:pPr>
    </w:p>
    <w:p w14:paraId="50B78604">
      <w:pPr>
        <w:spacing w:line="247" w:lineRule="auto"/>
        <w:rPr>
          <w:rFonts w:ascii="Arial"/>
          <w:sz w:val="21"/>
        </w:rPr>
      </w:pPr>
    </w:p>
    <w:p w14:paraId="5B205D90">
      <w:pPr>
        <w:spacing w:line="247" w:lineRule="auto"/>
        <w:rPr>
          <w:rFonts w:ascii="Arial"/>
          <w:sz w:val="21"/>
        </w:rPr>
      </w:pPr>
    </w:p>
    <w:p w14:paraId="78E8A7C6">
      <w:pPr>
        <w:spacing w:line="247" w:lineRule="auto"/>
        <w:rPr>
          <w:rFonts w:ascii="Arial"/>
          <w:sz w:val="21"/>
        </w:rPr>
      </w:pPr>
    </w:p>
    <w:p w14:paraId="1A386648">
      <w:pPr>
        <w:spacing w:line="247" w:lineRule="auto"/>
        <w:rPr>
          <w:rFonts w:ascii="Arial"/>
          <w:sz w:val="21"/>
        </w:rPr>
      </w:pPr>
    </w:p>
    <w:p w14:paraId="06115F05">
      <w:pPr>
        <w:spacing w:line="247" w:lineRule="auto"/>
        <w:rPr>
          <w:rFonts w:ascii="Arial"/>
          <w:sz w:val="21"/>
        </w:rPr>
      </w:pPr>
    </w:p>
    <w:p w14:paraId="6D3AA56C">
      <w:pPr>
        <w:spacing w:line="247" w:lineRule="auto"/>
        <w:rPr>
          <w:rFonts w:ascii="Arial"/>
          <w:sz w:val="21"/>
        </w:rPr>
      </w:pPr>
    </w:p>
    <w:p w14:paraId="23C18839">
      <w:pPr>
        <w:spacing w:line="247" w:lineRule="auto"/>
        <w:rPr>
          <w:rFonts w:ascii="Arial"/>
          <w:sz w:val="21"/>
        </w:rPr>
      </w:pPr>
    </w:p>
    <w:p w14:paraId="05C1AC58">
      <w:pPr>
        <w:pStyle w:val="2"/>
        <w:spacing w:before="89" w:line="221" w:lineRule="auto"/>
        <w:ind w:left="2270"/>
        <w:rPr>
          <w:sz w:val="27"/>
          <w:szCs w:val="27"/>
        </w:rPr>
      </w:pPr>
      <w:r>
        <w:rPr>
          <w:spacing w:val="-22"/>
          <w:sz w:val="27"/>
          <w:szCs w:val="27"/>
        </w:rPr>
        <w:t>部 门 ( 单</w:t>
      </w:r>
      <w:r>
        <w:rPr>
          <w:spacing w:val="-19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位</w:t>
      </w:r>
      <w:r>
        <w:rPr>
          <w:spacing w:val="-43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)</w:t>
      </w:r>
      <w:r>
        <w:rPr>
          <w:spacing w:val="-36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名</w:t>
      </w:r>
      <w:r>
        <w:rPr>
          <w:spacing w:val="-37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称</w:t>
      </w:r>
      <w:r>
        <w:rPr>
          <w:spacing w:val="-54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：</w:t>
      </w:r>
      <w:r>
        <w:rPr>
          <w:spacing w:val="-22"/>
          <w:sz w:val="27"/>
          <w:szCs w:val="27"/>
          <w:u w:val="single" w:color="auto"/>
        </w:rPr>
        <w:t xml:space="preserve">   (</w:t>
      </w:r>
      <w:r>
        <w:rPr>
          <w:spacing w:val="68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盖</w:t>
      </w:r>
      <w:r>
        <w:rPr>
          <w:spacing w:val="64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章</w:t>
      </w:r>
      <w:r>
        <w:rPr>
          <w:spacing w:val="55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)</w:t>
      </w:r>
      <w:r>
        <w:rPr>
          <w:sz w:val="27"/>
          <w:szCs w:val="27"/>
          <w:u w:val="single" w:color="auto"/>
        </w:rPr>
        <w:t xml:space="preserve">     </w:t>
      </w:r>
    </w:p>
    <w:p w14:paraId="6B80A16B">
      <w:pPr>
        <w:pStyle w:val="2"/>
        <w:spacing w:before="289" w:line="610" w:lineRule="exact"/>
        <w:ind w:left="3490"/>
        <w:rPr>
          <w:sz w:val="27"/>
          <w:szCs w:val="27"/>
        </w:rPr>
      </w:pPr>
      <w:r>
        <w:rPr>
          <w:rFonts w:hint="eastAsia"/>
          <w:spacing w:val="-13"/>
          <w:position w:val="26"/>
          <w:sz w:val="27"/>
          <w:szCs w:val="27"/>
          <w:lang w:val="en-US" w:eastAsia="zh-CN"/>
        </w:rPr>
        <w:t>2024</w:t>
      </w:r>
      <w:r>
        <w:rPr>
          <w:spacing w:val="-13"/>
          <w:position w:val="26"/>
          <w:sz w:val="27"/>
          <w:szCs w:val="27"/>
        </w:rPr>
        <w:t>年</w:t>
      </w:r>
      <w:r>
        <w:rPr>
          <w:rFonts w:hint="eastAsia"/>
          <w:spacing w:val="-13"/>
          <w:position w:val="26"/>
          <w:sz w:val="27"/>
          <w:szCs w:val="27"/>
          <w:lang w:val="en-US" w:eastAsia="zh-CN"/>
        </w:rPr>
        <w:t>10</w:t>
      </w:r>
      <w:r>
        <w:rPr>
          <w:spacing w:val="-13"/>
          <w:position w:val="26"/>
          <w:sz w:val="27"/>
          <w:szCs w:val="27"/>
        </w:rPr>
        <w:t>月</w:t>
      </w:r>
      <w:r>
        <w:rPr>
          <w:rFonts w:hint="eastAsia"/>
          <w:spacing w:val="12"/>
          <w:position w:val="26"/>
          <w:sz w:val="27"/>
          <w:szCs w:val="27"/>
          <w:lang w:val="en-US" w:eastAsia="zh-CN"/>
        </w:rPr>
        <w:t>16</w:t>
      </w:r>
      <w:r>
        <w:rPr>
          <w:spacing w:val="-13"/>
          <w:position w:val="26"/>
          <w:sz w:val="27"/>
          <w:szCs w:val="27"/>
        </w:rPr>
        <w:t>日</w:t>
      </w:r>
    </w:p>
    <w:p w14:paraId="7715D00C">
      <w:pPr>
        <w:pStyle w:val="2"/>
        <w:spacing w:before="1" w:line="223" w:lineRule="auto"/>
        <w:ind w:left="3560"/>
        <w:rPr>
          <w:sz w:val="24"/>
          <w:szCs w:val="24"/>
        </w:rPr>
      </w:pPr>
      <w:r>
        <w:rPr>
          <w:spacing w:val="7"/>
          <w:sz w:val="24"/>
          <w:szCs w:val="24"/>
        </w:rPr>
        <w:t>(此面为封面)</w:t>
      </w:r>
    </w:p>
    <w:p w14:paraId="176E6ECC">
      <w:pPr>
        <w:spacing w:line="223" w:lineRule="auto"/>
        <w:rPr>
          <w:sz w:val="24"/>
          <w:szCs w:val="24"/>
        </w:rPr>
        <w:sectPr>
          <w:footerReference r:id="rId7" w:type="default"/>
          <w:pgSz w:w="11900" w:h="16820"/>
          <w:pgMar w:top="1429" w:right="1782" w:bottom="1158" w:left="1450" w:header="0" w:footer="850" w:gutter="0"/>
          <w:cols w:space="720" w:num="1"/>
        </w:sectPr>
      </w:pPr>
    </w:p>
    <w:p w14:paraId="56CF6375">
      <w:pPr>
        <w:spacing w:before="137" w:line="221" w:lineRule="auto"/>
        <w:ind w:left="2336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b/>
          <w:bCs/>
          <w:spacing w:val="6"/>
          <w:sz w:val="42"/>
          <w:szCs w:val="42"/>
        </w:rPr>
        <w:t>项目支出绩效评价报告</w:t>
      </w:r>
    </w:p>
    <w:p w14:paraId="6C9E737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</w:p>
    <w:p w14:paraId="1E72312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eastAsia" w:ascii="黑体" w:hAnsi="黑体" w:eastAsia="黑体" w:cs="黑体"/>
          <w:b/>
          <w:bCs/>
          <w:spacing w:val="-15"/>
          <w:sz w:val="31"/>
          <w:szCs w:val="31"/>
          <w:lang w:eastAsia="zh-CN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一</w:t>
      </w:r>
      <w:r>
        <w:rPr>
          <w:rFonts w:ascii="黑体" w:hAnsi="黑体" w:eastAsia="黑体" w:cs="黑体"/>
          <w:spacing w:val="-15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、项目支出基本情况</w:t>
      </w:r>
      <w:r>
        <w:rPr>
          <w:rFonts w:hint="eastAsia" w:ascii="黑体" w:hAnsi="黑体" w:eastAsia="黑体" w:cs="黑体"/>
          <w:b/>
          <w:bCs/>
          <w:spacing w:val="-15"/>
          <w:sz w:val="31"/>
          <w:szCs w:val="31"/>
          <w:lang w:eastAsia="zh-CN"/>
        </w:rPr>
        <w:t>：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招商专项</w:t>
      </w:r>
    </w:p>
    <w:p w14:paraId="1EDF35F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default" w:eastAsia="仿宋_GB2312"/>
          <w:kern w:val="0"/>
          <w:sz w:val="32"/>
          <w:szCs w:val="32"/>
          <w:lang w:val="en-US" w:eastAsia="zh-CN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(一)项目支出概况</w:t>
      </w:r>
      <w:r>
        <w:rPr>
          <w:rFonts w:hint="eastAsia"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zh-CN" w:bidi="ar-SA"/>
        </w:rPr>
        <w:t>：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招商专项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val="en-US" w:eastAsia="zh-CN"/>
        </w:rPr>
        <w:t>136.06万元，已100%完成。</w:t>
      </w:r>
    </w:p>
    <w:p w14:paraId="1BD7521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eastAsia" w:ascii="仿宋" w:hAnsi="仿宋" w:eastAsia="仿宋" w:cs="仿宋"/>
          <w:kern w:val="0"/>
          <w:sz w:val="32"/>
          <w:szCs w:val="32"/>
          <w:lang w:val="en-US" w:eastAsia="en-US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(二)项目资金使用管理情况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</w:rPr>
        <w:t>。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eastAsia="zh-CN"/>
        </w:rPr>
        <w:t>202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eastAsia="zh-CN"/>
        </w:rPr>
        <w:t>年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val="en-US" w:eastAsia="zh-CN"/>
        </w:rPr>
        <w:t>招商专项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eastAsia="zh-CN"/>
        </w:rPr>
        <w:t>项目支出年初预算数为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val="en-US" w:eastAsia="zh-CN"/>
        </w:rPr>
        <w:t>136.06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eastAsia="zh-CN"/>
        </w:rPr>
        <w:t>万元，是指单位为完成特定行政工作任务或事业发展目标而发生的支出，包括有关业务工作经费、运行维护经费等。</w:t>
      </w:r>
    </w:p>
    <w:p w14:paraId="770FCBE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(三)项目支出绩效目标完成程度</w:t>
      </w:r>
      <w:r>
        <w:rPr>
          <w:rFonts w:hint="eastAsia"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zh-CN" w:bidi="ar-SA"/>
        </w:rPr>
        <w:t>：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val="en-US" w:eastAsia="zh-CN"/>
        </w:rPr>
        <w:t>已100%完成。</w:t>
      </w:r>
    </w:p>
    <w:p w14:paraId="4A98060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二、绩效评价工作情况</w:t>
      </w:r>
    </w:p>
    <w:p w14:paraId="2309824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三 、项目支出主要绩效及评价结论</w:t>
      </w:r>
    </w:p>
    <w:p w14:paraId="7F4188F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80" w:firstLineChars="200"/>
        <w:textAlignment w:val="baseline"/>
        <w:outlineLvl w:val="0"/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专项组织情况分析根据财政预算绩效管理要求，我单位组织对202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年度一般公共预算项目支出全面开展绩效自评，</w:t>
      </w:r>
    </w:p>
    <w:p w14:paraId="2670EF1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80" w:firstLineChars="200"/>
        <w:textAlignment w:val="baseline"/>
        <w:outlineLvl w:val="0"/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组织对“招商专项”项目开展了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val="en-US" w:eastAsia="zh-CN"/>
        </w:rPr>
        <w:t>绩效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评价，涉从评价情况来看，项目立项程序完整、规范，绩效目标明确合理，预算执行及时有效，为有关单位决策提供了较为有从评价情况来看，项目立项程序完整、规范，绩效目标明确合理，预算执行及时有效，为有关单位决策提供了较为有力的支撑，绩效目标得到较好实现。</w:t>
      </w:r>
    </w:p>
    <w:p w14:paraId="67B558A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四、 绩效评价指标分析</w:t>
      </w:r>
    </w:p>
    <w:p w14:paraId="2B0EDC2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(一)项目支出决策情况</w:t>
      </w:r>
    </w:p>
    <w:p w14:paraId="6FFADDE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(二)项目执行过程情况</w:t>
      </w:r>
    </w:p>
    <w:p w14:paraId="2A07A30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(三)项目支出产出情况</w:t>
      </w:r>
    </w:p>
    <w:p w14:paraId="774E0CE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(四)项目支出效益情况</w:t>
      </w:r>
    </w:p>
    <w:p w14:paraId="4F79691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五、主要经验及做法、存在的问题及原因分析</w:t>
      </w:r>
    </w:p>
    <w:p w14:paraId="316F5A1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80" w:firstLineChars="200"/>
        <w:textAlignment w:val="baseline"/>
        <w:outlineLvl w:val="0"/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一是招商引资范围有限；二是招商目标精准性不高。下一步改进措施：一是扩大招商引资范围；二是招大商，三是提高绩效指标设置的准确性，提高招商专项工作的满意度。</w:t>
      </w:r>
    </w:p>
    <w:p w14:paraId="15508C5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六、有关建议</w:t>
      </w:r>
    </w:p>
    <w:p w14:paraId="53DB433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七、其他需要说明的问题</w:t>
      </w:r>
    </w:p>
    <w:p w14:paraId="6060545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</w:p>
    <w:p w14:paraId="23108F08">
      <w:pPr>
        <w:spacing w:before="201" w:line="578" w:lineRule="exact"/>
        <w:ind w:firstLine="900" w:firstLineChars="200"/>
        <w:jc w:val="left"/>
        <w:rPr>
          <w:rFonts w:ascii="黑体" w:hAnsi="黑体" w:eastAsia="黑体" w:cs="黑体"/>
          <w:sz w:val="42"/>
          <w:szCs w:val="42"/>
        </w:rPr>
      </w:pPr>
      <w:r>
        <w:rPr>
          <w:rFonts w:ascii="Times New Roman" w:hAnsi="Times New Roman" w:eastAsia="Times New Roman" w:cs="Times New Roman"/>
          <w:spacing w:val="15"/>
          <w:position w:val="10"/>
          <w:sz w:val="42"/>
          <w:szCs w:val="42"/>
        </w:rPr>
        <w:t>202</w:t>
      </w:r>
      <w:r>
        <w:rPr>
          <w:rFonts w:hint="eastAsia" w:ascii="Times New Roman" w:hAnsi="Times New Roman" w:eastAsia="宋体" w:cs="Times New Roman"/>
          <w:spacing w:val="15"/>
          <w:position w:val="10"/>
          <w:sz w:val="42"/>
          <w:szCs w:val="42"/>
          <w:lang w:val="en-US" w:eastAsia="zh-CN"/>
        </w:rPr>
        <w:t>3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年度</w:t>
      </w:r>
      <w:r>
        <w:rPr>
          <w:rFonts w:hint="eastAsia" w:ascii="Times New Roman" w:hAnsi="Times New Roman" w:eastAsia="宋体" w:cs="Times New Roman"/>
          <w:b/>
          <w:bCs/>
          <w:position w:val="10"/>
          <w:sz w:val="42"/>
          <w:szCs w:val="42"/>
          <w:lang w:val="en-US" w:eastAsia="zh-CN"/>
        </w:rPr>
        <w:t>其他商贸事务专项</w:t>
      </w:r>
      <w:r>
        <w:rPr>
          <w:rFonts w:ascii="Times New Roman" w:hAnsi="Times New Roman" w:eastAsia="Times New Roman" w:cs="Times New Roman"/>
          <w:spacing w:val="42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项目支出</w:t>
      </w:r>
    </w:p>
    <w:p w14:paraId="759D0D28">
      <w:pPr>
        <w:spacing w:before="1" w:line="220" w:lineRule="auto"/>
        <w:ind w:left="3069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spacing w:val="10"/>
          <w:sz w:val="42"/>
          <w:szCs w:val="42"/>
        </w:rPr>
        <w:t>绩效自评报告</w:t>
      </w:r>
    </w:p>
    <w:p w14:paraId="580C7513">
      <w:pPr>
        <w:spacing w:line="246" w:lineRule="auto"/>
        <w:rPr>
          <w:rFonts w:ascii="Arial"/>
          <w:sz w:val="21"/>
        </w:rPr>
      </w:pPr>
    </w:p>
    <w:p w14:paraId="276ACC72">
      <w:pPr>
        <w:spacing w:line="246" w:lineRule="auto"/>
        <w:rPr>
          <w:rFonts w:ascii="Arial"/>
          <w:sz w:val="21"/>
        </w:rPr>
      </w:pPr>
    </w:p>
    <w:p w14:paraId="1DE9F9BB">
      <w:pPr>
        <w:spacing w:line="246" w:lineRule="auto"/>
        <w:rPr>
          <w:rFonts w:ascii="Arial"/>
          <w:sz w:val="21"/>
        </w:rPr>
      </w:pPr>
    </w:p>
    <w:p w14:paraId="3186DCD9">
      <w:pPr>
        <w:spacing w:line="246" w:lineRule="auto"/>
        <w:rPr>
          <w:rFonts w:ascii="Arial"/>
          <w:sz w:val="21"/>
        </w:rPr>
      </w:pPr>
    </w:p>
    <w:p w14:paraId="5383D79D">
      <w:pPr>
        <w:spacing w:line="246" w:lineRule="auto"/>
        <w:rPr>
          <w:rFonts w:ascii="Arial"/>
          <w:sz w:val="21"/>
        </w:rPr>
      </w:pPr>
    </w:p>
    <w:p w14:paraId="2D9F4E13">
      <w:pPr>
        <w:spacing w:line="246" w:lineRule="auto"/>
        <w:rPr>
          <w:rFonts w:ascii="Arial"/>
          <w:sz w:val="21"/>
        </w:rPr>
      </w:pPr>
    </w:p>
    <w:p w14:paraId="283C123F">
      <w:pPr>
        <w:spacing w:line="246" w:lineRule="auto"/>
        <w:rPr>
          <w:rFonts w:ascii="Arial"/>
          <w:sz w:val="21"/>
        </w:rPr>
      </w:pPr>
    </w:p>
    <w:p w14:paraId="2191D595">
      <w:pPr>
        <w:spacing w:line="246" w:lineRule="auto"/>
        <w:rPr>
          <w:rFonts w:ascii="Arial"/>
          <w:sz w:val="21"/>
        </w:rPr>
      </w:pPr>
    </w:p>
    <w:p w14:paraId="74CE7413">
      <w:pPr>
        <w:spacing w:line="246" w:lineRule="auto"/>
        <w:rPr>
          <w:rFonts w:ascii="Arial"/>
          <w:sz w:val="21"/>
        </w:rPr>
      </w:pPr>
    </w:p>
    <w:p w14:paraId="141B6057">
      <w:pPr>
        <w:spacing w:line="246" w:lineRule="auto"/>
        <w:rPr>
          <w:rFonts w:ascii="Arial"/>
          <w:sz w:val="21"/>
        </w:rPr>
      </w:pPr>
    </w:p>
    <w:p w14:paraId="3DB3CEAF">
      <w:pPr>
        <w:spacing w:line="246" w:lineRule="auto"/>
        <w:rPr>
          <w:rFonts w:ascii="Arial"/>
          <w:sz w:val="21"/>
        </w:rPr>
      </w:pPr>
    </w:p>
    <w:p w14:paraId="2BA2D7A1">
      <w:pPr>
        <w:spacing w:line="246" w:lineRule="auto"/>
        <w:rPr>
          <w:rFonts w:ascii="Arial"/>
          <w:sz w:val="21"/>
        </w:rPr>
      </w:pPr>
    </w:p>
    <w:p w14:paraId="29C1DA9C">
      <w:pPr>
        <w:spacing w:line="246" w:lineRule="auto"/>
        <w:rPr>
          <w:rFonts w:ascii="Arial"/>
          <w:sz w:val="21"/>
        </w:rPr>
      </w:pPr>
    </w:p>
    <w:p w14:paraId="5344878B">
      <w:pPr>
        <w:spacing w:line="246" w:lineRule="auto"/>
        <w:rPr>
          <w:rFonts w:ascii="Arial"/>
          <w:sz w:val="21"/>
        </w:rPr>
      </w:pPr>
    </w:p>
    <w:p w14:paraId="5D240323">
      <w:pPr>
        <w:spacing w:line="246" w:lineRule="auto"/>
        <w:rPr>
          <w:rFonts w:ascii="Arial"/>
          <w:sz w:val="21"/>
        </w:rPr>
      </w:pPr>
    </w:p>
    <w:p w14:paraId="4D74D212">
      <w:pPr>
        <w:spacing w:line="246" w:lineRule="auto"/>
        <w:rPr>
          <w:rFonts w:ascii="Arial"/>
          <w:sz w:val="21"/>
        </w:rPr>
      </w:pPr>
    </w:p>
    <w:p w14:paraId="6DCB84C9">
      <w:pPr>
        <w:spacing w:line="246" w:lineRule="auto"/>
        <w:rPr>
          <w:rFonts w:ascii="Arial"/>
          <w:sz w:val="21"/>
        </w:rPr>
      </w:pPr>
    </w:p>
    <w:p w14:paraId="1A43A76E">
      <w:pPr>
        <w:spacing w:line="247" w:lineRule="auto"/>
        <w:rPr>
          <w:rFonts w:ascii="Arial"/>
          <w:sz w:val="21"/>
        </w:rPr>
      </w:pPr>
    </w:p>
    <w:p w14:paraId="008C76FF">
      <w:pPr>
        <w:spacing w:line="247" w:lineRule="auto"/>
        <w:rPr>
          <w:rFonts w:ascii="Arial"/>
          <w:sz w:val="21"/>
        </w:rPr>
      </w:pPr>
    </w:p>
    <w:p w14:paraId="41B9664A">
      <w:pPr>
        <w:spacing w:line="247" w:lineRule="auto"/>
        <w:rPr>
          <w:rFonts w:ascii="Arial"/>
          <w:sz w:val="21"/>
        </w:rPr>
      </w:pPr>
    </w:p>
    <w:p w14:paraId="7908BF99">
      <w:pPr>
        <w:spacing w:line="247" w:lineRule="auto"/>
        <w:rPr>
          <w:rFonts w:ascii="Arial"/>
          <w:sz w:val="21"/>
        </w:rPr>
      </w:pPr>
    </w:p>
    <w:p w14:paraId="153A6174">
      <w:pPr>
        <w:spacing w:line="247" w:lineRule="auto"/>
        <w:rPr>
          <w:rFonts w:ascii="Arial"/>
          <w:sz w:val="21"/>
        </w:rPr>
      </w:pPr>
    </w:p>
    <w:p w14:paraId="7FC4A48B">
      <w:pPr>
        <w:spacing w:line="247" w:lineRule="auto"/>
        <w:rPr>
          <w:rFonts w:ascii="Arial"/>
          <w:sz w:val="21"/>
        </w:rPr>
      </w:pPr>
    </w:p>
    <w:p w14:paraId="3E9616CC">
      <w:pPr>
        <w:spacing w:line="247" w:lineRule="auto"/>
        <w:rPr>
          <w:rFonts w:ascii="Arial"/>
          <w:sz w:val="21"/>
        </w:rPr>
      </w:pPr>
    </w:p>
    <w:p w14:paraId="5CC06B9B">
      <w:pPr>
        <w:spacing w:line="247" w:lineRule="auto"/>
        <w:rPr>
          <w:rFonts w:ascii="Arial"/>
          <w:sz w:val="21"/>
        </w:rPr>
      </w:pPr>
    </w:p>
    <w:p w14:paraId="1D6D2053">
      <w:pPr>
        <w:spacing w:line="247" w:lineRule="auto"/>
        <w:rPr>
          <w:rFonts w:ascii="Arial"/>
          <w:sz w:val="21"/>
        </w:rPr>
      </w:pPr>
    </w:p>
    <w:p w14:paraId="051E2EB1">
      <w:pPr>
        <w:spacing w:line="247" w:lineRule="auto"/>
        <w:rPr>
          <w:rFonts w:ascii="Arial"/>
          <w:sz w:val="21"/>
        </w:rPr>
      </w:pPr>
    </w:p>
    <w:p w14:paraId="74AC2C5D">
      <w:pPr>
        <w:spacing w:line="247" w:lineRule="auto"/>
        <w:rPr>
          <w:rFonts w:ascii="Arial"/>
          <w:sz w:val="21"/>
        </w:rPr>
      </w:pPr>
    </w:p>
    <w:p w14:paraId="6C7780CB">
      <w:pPr>
        <w:pStyle w:val="2"/>
        <w:spacing w:before="89" w:line="221" w:lineRule="auto"/>
        <w:ind w:left="2270"/>
        <w:rPr>
          <w:sz w:val="27"/>
          <w:szCs w:val="27"/>
        </w:rPr>
      </w:pPr>
      <w:r>
        <w:rPr>
          <w:spacing w:val="-22"/>
          <w:sz w:val="27"/>
          <w:szCs w:val="27"/>
        </w:rPr>
        <w:t>部 门 ( 单</w:t>
      </w:r>
      <w:r>
        <w:rPr>
          <w:spacing w:val="-19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位</w:t>
      </w:r>
      <w:r>
        <w:rPr>
          <w:spacing w:val="-43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)</w:t>
      </w:r>
      <w:r>
        <w:rPr>
          <w:spacing w:val="-36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名</w:t>
      </w:r>
      <w:r>
        <w:rPr>
          <w:spacing w:val="-37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称</w:t>
      </w:r>
      <w:r>
        <w:rPr>
          <w:spacing w:val="-54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：</w:t>
      </w:r>
      <w:r>
        <w:rPr>
          <w:spacing w:val="-22"/>
          <w:sz w:val="27"/>
          <w:szCs w:val="27"/>
          <w:u w:val="single" w:color="auto"/>
        </w:rPr>
        <w:t xml:space="preserve">   (</w:t>
      </w:r>
      <w:r>
        <w:rPr>
          <w:spacing w:val="68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盖</w:t>
      </w:r>
      <w:r>
        <w:rPr>
          <w:spacing w:val="64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章</w:t>
      </w:r>
      <w:r>
        <w:rPr>
          <w:spacing w:val="55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)</w:t>
      </w:r>
      <w:r>
        <w:rPr>
          <w:sz w:val="27"/>
          <w:szCs w:val="27"/>
          <w:u w:val="single" w:color="auto"/>
        </w:rPr>
        <w:t xml:space="preserve">     </w:t>
      </w:r>
    </w:p>
    <w:p w14:paraId="0AE6A127">
      <w:pPr>
        <w:pStyle w:val="2"/>
        <w:spacing w:before="289" w:line="610" w:lineRule="exact"/>
        <w:ind w:left="3490"/>
        <w:rPr>
          <w:sz w:val="27"/>
          <w:szCs w:val="27"/>
        </w:rPr>
      </w:pPr>
      <w:r>
        <w:rPr>
          <w:rFonts w:hint="eastAsia"/>
          <w:spacing w:val="-13"/>
          <w:position w:val="26"/>
          <w:sz w:val="27"/>
          <w:szCs w:val="27"/>
          <w:lang w:val="en-US" w:eastAsia="zh-CN"/>
        </w:rPr>
        <w:t>2024</w:t>
      </w:r>
      <w:r>
        <w:rPr>
          <w:spacing w:val="-13"/>
          <w:position w:val="26"/>
          <w:sz w:val="27"/>
          <w:szCs w:val="27"/>
        </w:rPr>
        <w:t>年</w:t>
      </w:r>
      <w:r>
        <w:rPr>
          <w:rFonts w:hint="eastAsia"/>
          <w:spacing w:val="-13"/>
          <w:position w:val="26"/>
          <w:sz w:val="27"/>
          <w:szCs w:val="27"/>
          <w:lang w:val="en-US" w:eastAsia="zh-CN"/>
        </w:rPr>
        <w:t>10</w:t>
      </w:r>
      <w:r>
        <w:rPr>
          <w:spacing w:val="-13"/>
          <w:position w:val="26"/>
          <w:sz w:val="27"/>
          <w:szCs w:val="27"/>
        </w:rPr>
        <w:t>月</w:t>
      </w:r>
      <w:r>
        <w:rPr>
          <w:rFonts w:hint="eastAsia"/>
          <w:spacing w:val="12"/>
          <w:position w:val="26"/>
          <w:sz w:val="27"/>
          <w:szCs w:val="27"/>
          <w:lang w:val="en-US" w:eastAsia="zh-CN"/>
        </w:rPr>
        <w:t>16</w:t>
      </w:r>
      <w:r>
        <w:rPr>
          <w:spacing w:val="-13"/>
          <w:position w:val="26"/>
          <w:sz w:val="27"/>
          <w:szCs w:val="27"/>
        </w:rPr>
        <w:t>日</w:t>
      </w:r>
    </w:p>
    <w:p w14:paraId="7738DC6A">
      <w:pPr>
        <w:pStyle w:val="2"/>
        <w:spacing w:before="1" w:line="223" w:lineRule="auto"/>
        <w:ind w:left="3560"/>
        <w:rPr>
          <w:sz w:val="24"/>
          <w:szCs w:val="24"/>
        </w:rPr>
      </w:pPr>
      <w:r>
        <w:rPr>
          <w:spacing w:val="7"/>
          <w:sz w:val="24"/>
          <w:szCs w:val="24"/>
        </w:rPr>
        <w:t>(此面为封面)</w:t>
      </w:r>
    </w:p>
    <w:p w14:paraId="26E48EF4">
      <w:pPr>
        <w:spacing w:line="223" w:lineRule="auto"/>
        <w:rPr>
          <w:sz w:val="24"/>
          <w:szCs w:val="24"/>
        </w:rPr>
        <w:sectPr>
          <w:footerReference r:id="rId8" w:type="default"/>
          <w:pgSz w:w="11900" w:h="16820"/>
          <w:pgMar w:top="1429" w:right="1782" w:bottom="1158" w:left="1450" w:header="0" w:footer="850" w:gutter="0"/>
          <w:cols w:space="720" w:num="1"/>
        </w:sectPr>
      </w:pPr>
    </w:p>
    <w:p w14:paraId="797DFBE7">
      <w:pPr>
        <w:spacing w:before="137" w:line="221" w:lineRule="auto"/>
        <w:ind w:left="2336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b/>
          <w:bCs/>
          <w:spacing w:val="6"/>
          <w:sz w:val="42"/>
          <w:szCs w:val="42"/>
        </w:rPr>
        <w:t>项目支出绩效评价报告</w:t>
      </w:r>
    </w:p>
    <w:p w14:paraId="74358CD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</w:p>
    <w:p w14:paraId="7FA3F20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eastAsia" w:ascii="黑体" w:hAnsi="黑体" w:eastAsia="黑体" w:cs="黑体"/>
          <w:b/>
          <w:bCs/>
          <w:spacing w:val="-15"/>
          <w:sz w:val="31"/>
          <w:szCs w:val="31"/>
          <w:lang w:eastAsia="zh-CN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一</w:t>
      </w:r>
      <w:r>
        <w:rPr>
          <w:rFonts w:ascii="黑体" w:hAnsi="黑体" w:eastAsia="黑体" w:cs="黑体"/>
          <w:spacing w:val="-15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、项目支出基本情况</w:t>
      </w:r>
      <w:r>
        <w:rPr>
          <w:rFonts w:hint="eastAsia" w:ascii="黑体" w:hAnsi="黑体" w:eastAsia="黑体" w:cs="黑体"/>
          <w:b/>
          <w:bCs/>
          <w:spacing w:val="-15"/>
          <w:sz w:val="31"/>
          <w:szCs w:val="31"/>
          <w:lang w:eastAsia="zh-CN"/>
        </w:rPr>
        <w:t>：</w:t>
      </w:r>
      <w:r>
        <w:rPr>
          <w:rFonts w:hint="eastAsia" w:ascii="黑体" w:hAnsi="黑体" w:eastAsia="黑体" w:cs="黑体"/>
          <w:b/>
          <w:bCs/>
          <w:spacing w:val="-15"/>
          <w:sz w:val="31"/>
          <w:szCs w:val="31"/>
          <w:lang w:val="en-US" w:eastAsia="zh-CN"/>
        </w:rPr>
        <w:t>其他商贸事务支出专项</w:t>
      </w:r>
    </w:p>
    <w:p w14:paraId="277E029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default" w:eastAsia="仿宋_GB2312"/>
          <w:kern w:val="0"/>
          <w:sz w:val="32"/>
          <w:szCs w:val="32"/>
          <w:lang w:val="en-US" w:eastAsia="zh-CN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(一)项目支出概况</w:t>
      </w:r>
      <w:r>
        <w:rPr>
          <w:rFonts w:hint="eastAsia"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zh-CN" w:bidi="ar-SA"/>
        </w:rPr>
        <w:t>：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val="en-US" w:eastAsia="zh-CN"/>
        </w:rPr>
        <w:t>其他商贸事务支出专项69.86万元，已100%完成。</w:t>
      </w:r>
    </w:p>
    <w:p w14:paraId="6417576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eastAsia" w:ascii="仿宋" w:hAnsi="仿宋" w:eastAsia="仿宋" w:cs="仿宋"/>
          <w:kern w:val="0"/>
          <w:sz w:val="32"/>
          <w:szCs w:val="32"/>
          <w:lang w:val="en-US" w:eastAsia="en-US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(二)项目资金使用管理情况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</w:rPr>
        <w:t>。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eastAsia="zh-CN"/>
        </w:rPr>
        <w:t>202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eastAsia="zh-CN"/>
        </w:rPr>
        <w:t>年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val="en-US" w:eastAsia="zh-CN"/>
        </w:rPr>
        <w:t>招商专项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eastAsia="zh-CN"/>
        </w:rPr>
        <w:t>项目支出年初预算数为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val="en-US" w:eastAsia="zh-CN"/>
        </w:rPr>
        <w:t>69.86</w:t>
      </w:r>
      <w:r>
        <w:rPr>
          <w:rFonts w:hint="eastAsia" w:ascii="仿宋" w:hAnsi="仿宋" w:eastAsia="仿宋" w:cs="仿宋"/>
          <w:b/>
          <w:bCs/>
          <w:spacing w:val="-15"/>
          <w:sz w:val="32"/>
          <w:szCs w:val="32"/>
          <w:lang w:eastAsia="zh-CN"/>
        </w:rPr>
        <w:t>万元，是指单位为完成特定行政工作任务或事业发展目标而发生的支出，包括有关业务工作经费、运行维护经费等。</w:t>
      </w:r>
    </w:p>
    <w:p w14:paraId="6BD3988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jc w:val="both"/>
        <w:textAlignment w:val="baseline"/>
        <w:rPr>
          <w:rFonts w:hint="eastAsia" w:ascii="Arial" w:hAnsi="Arial" w:eastAsia="仿宋_GB2312" w:cs="Arial"/>
          <w:snapToGrid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en-US" w:bidi="ar-SA"/>
        </w:rPr>
        <w:t>(三)项目支出绩效目标完成程度</w:t>
      </w:r>
      <w:r>
        <w:rPr>
          <w:rFonts w:hint="eastAsia" w:ascii="黑体" w:hAnsi="黑体" w:eastAsia="黑体" w:cs="黑体"/>
          <w:b/>
          <w:bCs/>
          <w:snapToGrid w:val="0"/>
          <w:color w:val="000000"/>
          <w:spacing w:val="-15"/>
          <w:kern w:val="0"/>
          <w:sz w:val="31"/>
          <w:szCs w:val="31"/>
          <w:lang w:val="en-US" w:eastAsia="zh-CN" w:bidi="ar-SA"/>
        </w:rPr>
        <w:t>：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val="en-US" w:eastAsia="zh-CN"/>
        </w:rPr>
        <w:t>已100%完成。</w:t>
      </w:r>
    </w:p>
    <w:p w14:paraId="1554390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二、绩效评价工作情况</w:t>
      </w:r>
    </w:p>
    <w:p w14:paraId="0BAE805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三 、项目支出主要绩效及评价结论</w:t>
      </w:r>
    </w:p>
    <w:p w14:paraId="1DA78F2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80" w:firstLineChars="200"/>
        <w:textAlignment w:val="baseline"/>
        <w:outlineLvl w:val="0"/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专项组织情况分析根据财政预算绩效管理要求，我单位组织对202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年度一般公共预算项目支出全面开展绩效自评，</w:t>
      </w:r>
    </w:p>
    <w:p w14:paraId="550694C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80" w:firstLineChars="200"/>
        <w:textAlignment w:val="baseline"/>
        <w:outlineLvl w:val="0"/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组织对“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val="en-US" w:eastAsia="zh-CN"/>
        </w:rPr>
        <w:t>其他商贸事务支出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专项”项目开展了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val="en-US" w:eastAsia="zh-CN"/>
        </w:rPr>
        <w:t>绩效</w:t>
      </w:r>
      <w:r>
        <w:rPr>
          <w:rFonts w:hint="eastAsia" w:ascii="仿宋" w:hAnsi="仿宋" w:eastAsia="仿宋" w:cs="仿宋"/>
          <w:b w:val="0"/>
          <w:bCs w:val="0"/>
          <w:spacing w:val="-15"/>
          <w:sz w:val="32"/>
          <w:szCs w:val="32"/>
          <w:lang w:eastAsia="zh-CN"/>
        </w:rPr>
        <w:t>评价，涉从评价情况来看，项目立项程序完整、规范，绩效目标明确合理，预算执行及时有效，为有关单位决策提供了较为有从评价情况来看，项目立项程序完整、规范，绩效目标明确合理，预算执行及时有效，为有关单位决策提供了较为有力的支撑，绩效目标得到较好实现。</w:t>
      </w:r>
    </w:p>
    <w:p w14:paraId="356AF2F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四、 绩效评价指标分析</w:t>
      </w:r>
    </w:p>
    <w:p w14:paraId="3551EB9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(一)项目支出决策情况</w:t>
      </w:r>
    </w:p>
    <w:p w14:paraId="6DD8CE3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(二)项目执行过程情况</w:t>
      </w:r>
    </w:p>
    <w:p w14:paraId="1B28BD1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(三)项目支出产出情况</w:t>
      </w:r>
    </w:p>
    <w:p w14:paraId="28D6F4A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(四)项目支出效益情况</w:t>
      </w:r>
    </w:p>
    <w:p w14:paraId="5FCFBF1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五、主要经验及做法、存在的问题及原因分析</w:t>
      </w:r>
    </w:p>
    <w:p w14:paraId="5933FD46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before="0" w:after="0" w:line="600" w:lineRule="exact"/>
        <w:ind w:left="0" w:right="0" w:firstLine="600"/>
        <w:jc w:val="left"/>
        <w:textAlignment w:val="auto"/>
        <w:rPr>
          <w:rFonts w:hint="eastAsia" w:ascii="仿宋" w:hAnsi="仿宋" w:eastAsia="仿宋" w:cs="仿宋"/>
          <w:color w:val="000000"/>
          <w:spacing w:val="0"/>
          <w:kern w:val="0"/>
          <w:position w:val="0"/>
          <w:sz w:val="32"/>
          <w:szCs w:val="32"/>
          <w:shd w:val="clear" w:fill="auto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666666"/>
          <w:spacing w:val="0"/>
          <w:sz w:val="32"/>
          <w:szCs w:val="32"/>
          <w:shd w:val="clear" w:fill="FFFFFF"/>
        </w:rPr>
        <w:t>一是贸促参展范围不广；二是推广宣传力度不大。下一步改进措施：一是加大贸促参展范围；二是加大宣传和推广力度，三是提高绩效指标设置的准确性，提高贸促展览工作的满意度。</w:t>
      </w:r>
    </w:p>
    <w:p w14:paraId="378FC70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ascii="黑体" w:hAnsi="黑体" w:eastAsia="黑体" w:cs="黑体"/>
          <w:b/>
          <w:bCs/>
          <w:spacing w:val="-15"/>
          <w:sz w:val="31"/>
          <w:szCs w:val="31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六、有关建议</w:t>
      </w:r>
    </w:p>
    <w:p w14:paraId="14AAF46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62" w:firstLineChars="200"/>
        <w:textAlignment w:val="baseline"/>
        <w:outlineLvl w:val="0"/>
        <w:rPr>
          <w:rFonts w:hint="eastAsia" w:ascii="黑体" w:hAnsi="黑体" w:eastAsia="黑体" w:cs="黑体"/>
          <w:b/>
          <w:bCs/>
          <w:spacing w:val="-15"/>
          <w:sz w:val="31"/>
          <w:szCs w:val="31"/>
          <w:lang w:eastAsia="zh-CN"/>
        </w:rPr>
      </w:pPr>
      <w:r>
        <w:rPr>
          <w:rFonts w:ascii="黑体" w:hAnsi="黑体" w:eastAsia="黑体" w:cs="黑体"/>
          <w:b/>
          <w:bCs/>
          <w:spacing w:val="-15"/>
          <w:sz w:val="31"/>
          <w:szCs w:val="31"/>
        </w:rPr>
        <w:t>七、其他需要说明的问题</w:t>
      </w:r>
    </w:p>
    <w:sectPr>
      <w:footerReference r:id="rId9" w:type="default"/>
      <w:pgSz w:w="11900" w:h="16820"/>
      <w:pgMar w:top="1755" w:right="1227" w:bottom="1485" w:left="1011" w:header="0" w:footer="91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7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79E345F1">
        <w:pPr>
          <w:pStyle w:val="3"/>
          <w:jc w:val="right"/>
          <w:rPr>
            <w:rFonts w:asciiTheme="minorEastAsia" w:hAnsiTheme="minorEastAsia" w:eastAsiaTheme="minorEastAsia"/>
            <w:kern w:val="0"/>
            <w:sz w:val="28"/>
            <w:szCs w:val="28"/>
          </w:rPr>
        </w:pPr>
      </w:p>
    </w:sdtContent>
  </w:sdt>
  <w:p w14:paraId="7E53B648">
    <w:pPr>
      <w:spacing w:before="1" w:line="175" w:lineRule="auto"/>
      <w:ind w:left="444"/>
      <w:jc w:val="left"/>
      <w:rPr>
        <w:rFonts w:ascii="宋体" w:hAnsi="宋体" w:eastAsia="宋体" w:cs="宋体"/>
        <w:kern w:val="0"/>
        <w:sz w:val="26"/>
        <w:szCs w:val="2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6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C3ACCFB">
        <w:pPr>
          <w:pStyle w:val="3"/>
          <w:jc w:val="left"/>
          <w:rPr>
            <w:rFonts w:asciiTheme="minorEastAsia" w:hAnsiTheme="minorEastAsia" w:eastAsiaTheme="minorEastAsia"/>
            <w:kern w:val="0"/>
            <w:sz w:val="28"/>
            <w:szCs w:val="28"/>
          </w:rPr>
        </w:pP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kern w:val="0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end"/>
        </w:r>
      </w:p>
    </w:sdtContent>
  </w:sdt>
  <w:p w14:paraId="445973CC">
    <w:pPr>
      <w:pStyle w:val="3"/>
      <w:jc w:val="left"/>
      <w:rPr>
        <w:rFonts w:eastAsiaTheme="minorEastAsia"/>
        <w:kern w:val="0"/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E74798">
    <w:pPr>
      <w:spacing w:before="1" w:line="177" w:lineRule="auto"/>
      <w:jc w:val="right"/>
      <w:rPr>
        <w:rFonts w:ascii="宋体" w:hAnsi="宋体" w:eastAsia="宋体" w:cs="宋体"/>
        <w:sz w:val="31"/>
        <w:szCs w:val="31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3AA75B">
    <w:pPr>
      <w:spacing w:before="1" w:line="177" w:lineRule="auto"/>
      <w:jc w:val="right"/>
      <w:rPr>
        <w:rFonts w:ascii="宋体" w:hAnsi="宋体" w:eastAsia="宋体" w:cs="宋体"/>
        <w:sz w:val="31"/>
        <w:szCs w:val="31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6D2FB4">
    <w:pPr>
      <w:spacing w:line="177" w:lineRule="auto"/>
      <w:ind w:left="274"/>
      <w:rPr>
        <w:rFonts w:ascii="宋体" w:hAnsi="宋体" w:eastAsia="宋体" w:cs="宋体"/>
        <w:sz w:val="31"/>
        <w:szCs w:val="3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49D9945"/>
    <w:multiLevelType w:val="singleLevel"/>
    <w:tmpl w:val="349D994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B0CAB32"/>
    <w:multiLevelType w:val="singleLevel"/>
    <w:tmpl w:val="6B0CAB32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6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mVhYzkwMDIzMDc0YmE0YjhjMjQ3N2YyMzI2YmViODMifQ=="/>
  </w:docVars>
  <w:rsids>
    <w:rsidRoot w:val="00000000"/>
    <w:rsid w:val="01AF3811"/>
    <w:rsid w:val="03795BF7"/>
    <w:rsid w:val="06B9563A"/>
    <w:rsid w:val="086E756B"/>
    <w:rsid w:val="0ACF37E5"/>
    <w:rsid w:val="0B400BC6"/>
    <w:rsid w:val="0E68228D"/>
    <w:rsid w:val="0EA6787F"/>
    <w:rsid w:val="1082694B"/>
    <w:rsid w:val="15276E52"/>
    <w:rsid w:val="19D32FBC"/>
    <w:rsid w:val="1E6A4395"/>
    <w:rsid w:val="25557A3D"/>
    <w:rsid w:val="26EA5ED7"/>
    <w:rsid w:val="27A93B82"/>
    <w:rsid w:val="2AE00186"/>
    <w:rsid w:val="308216BE"/>
    <w:rsid w:val="34FE1149"/>
    <w:rsid w:val="394F0AF1"/>
    <w:rsid w:val="3A550786"/>
    <w:rsid w:val="3B7A130F"/>
    <w:rsid w:val="494A1329"/>
    <w:rsid w:val="4F8B6063"/>
    <w:rsid w:val="52FA3F96"/>
    <w:rsid w:val="55850F17"/>
    <w:rsid w:val="57AE6D93"/>
    <w:rsid w:val="5FB623A7"/>
    <w:rsid w:val="6E3851B0"/>
    <w:rsid w:val="741954F6"/>
    <w:rsid w:val="784167CA"/>
    <w:rsid w:val="7ED677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3">
    <w:name w:val="footer"/>
    <w:autoRedefine/>
    <w:qFormat/>
    <w:uiPriority w:val="99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ascii="Arial" w:hAnsi="Arial" w:eastAsia="Arial" w:cs="Arial"/>
      <w:snapToGrid w:val="0"/>
      <w:color w:val="000000"/>
      <w:sz w:val="18"/>
      <w:szCs w:val="18"/>
      <w:lang w:val="en-US" w:eastAsia="en-US" w:bidi="ar-SA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9">
    <w:name w:val="List Paragraph"/>
    <w:autoRedefine/>
    <w:unhideWhenUsed/>
    <w:qFormat/>
    <w:uiPriority w:val="99"/>
    <w:pPr>
      <w:kinsoku w:val="0"/>
      <w:autoSpaceDE w:val="0"/>
      <w:autoSpaceDN w:val="0"/>
      <w:adjustRightInd w:val="0"/>
      <w:snapToGrid w:val="0"/>
      <w:ind w:firstLine="420" w:firstLineChars="20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14</Pages>
  <Words>1947</Words>
  <Characters>2104</Characters>
  <TotalTime>4</TotalTime>
  <ScaleCrop>false</ScaleCrop>
  <LinksUpToDate>false</LinksUpToDate>
  <CharactersWithSpaces>2237</CharactersWithSpaces>
  <Application>WPS Office_12.1.0.18276_F1E327BC-269C-435d-A152-05C5408002CA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2024-04-19T21:25:00Z</dcterms:created>
  <dc:creator>Administrator</dc:creator>
  <cp:lastModifiedBy>小冬菇</cp:lastModifiedBy>
  <cp:lastPrinted>2024-05-21T14:05:00Z</cp:lastPrinted>
  <dcterms:modified xsi:type="dcterms:W3CDTF">2024-10-17T07:37:28Z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2052-12.1.0.18276</vt:lpwstr>
  </property>
  <property fmtid="{D5CDD505-2E9C-101B-9397-08002B2CF9AE}" pid="6" name="ICV">
    <vt:lpwstr>CD2D1DF1137B456ABE05DC49AD7E6865_13</vt:lpwstr>
  </property>
</Properties>
</file>