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FD06573">
      <w:pPr>
        <w:spacing w:line="560" w:lineRule="exact"/>
        <w:ind w:firstLine="896"/>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hint="eastAsia" w:ascii="方正小标宋简体" w:hAnsi="宋体" w:eastAsia="方正小标宋简体" w:cs="宋体"/>
          <w:bCs/>
          <w:spacing w:val="8"/>
          <w:kern w:val="0"/>
          <w:sz w:val="44"/>
          <w:szCs w:val="44"/>
          <w:lang w:eastAsia="zh-CN"/>
        </w:rPr>
        <w:t>年度部门整体支出绩效评价基础</w:t>
      </w:r>
    </w:p>
    <w:p w14:paraId="5EFDC095">
      <w:pPr>
        <w:spacing w:line="560" w:lineRule="exact"/>
        <w:ind w:firstLine="896"/>
        <w:jc w:val="center"/>
        <w:rPr>
          <w:rFonts w:ascii="方正小标宋简体" w:hAnsi="宋体" w:eastAsia="方正小标宋简体" w:cs="宋体"/>
          <w:kern w:val="0"/>
          <w:sz w:val="44"/>
          <w:szCs w:val="44"/>
          <w:lang w:eastAsia="zh-CN"/>
        </w:rPr>
      </w:pPr>
      <w:r>
        <w:rPr>
          <w:rFonts w:hint="eastAsia" w:ascii="方正小标宋简体" w:hAnsi="宋体" w:eastAsia="方正小标宋简体" w:cs="宋体"/>
          <w:bCs/>
          <w:spacing w:val="8"/>
          <w:kern w:val="0"/>
          <w:sz w:val="44"/>
          <w:szCs w:val="44"/>
          <w:lang w:eastAsia="zh-CN"/>
        </w:rPr>
        <w:t>数据表</w:t>
      </w:r>
    </w:p>
    <w:p w14:paraId="0DEDA5D4">
      <w:pPr>
        <w:spacing w:line="177" w:lineRule="exact"/>
        <w:ind w:firstLine="420"/>
        <w:jc w:val="left"/>
        <w:rPr>
          <w:kern w:val="0"/>
          <w:lang w:eastAsia="zh-CN"/>
        </w:rPr>
      </w:pPr>
    </w:p>
    <w:tbl>
      <w:tblPr>
        <w:tblStyle w:val="8"/>
        <w:tblW w:w="94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1"/>
        <w:gridCol w:w="1158"/>
        <w:gridCol w:w="958"/>
        <w:gridCol w:w="960"/>
        <w:gridCol w:w="1079"/>
        <w:gridCol w:w="1039"/>
        <w:gridCol w:w="944"/>
      </w:tblGrid>
      <w:tr w14:paraId="0F99F6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271" w:type="dxa"/>
            <w:vMerge w:val="restart"/>
            <w:tcBorders>
              <w:bottom w:val="nil"/>
            </w:tcBorders>
            <w:vAlign w:val="center"/>
          </w:tcPr>
          <w:p w14:paraId="5997E73D">
            <w:pPr>
              <w:spacing w:line="240" w:lineRule="auto"/>
              <w:ind w:firstLine="420"/>
              <w:jc w:val="center"/>
              <w:rPr>
                <w:rFonts w:ascii="仿宋_GB2312" w:eastAsia="仿宋_GB2312"/>
                <w:kern w:val="0"/>
              </w:rPr>
            </w:pPr>
            <w:r>
              <w:rPr>
                <w:rFonts w:hint="eastAsia" w:ascii="仿宋_GB2312" w:hAnsi="宋体" w:eastAsia="仿宋_GB2312" w:cs="宋体"/>
                <w:kern w:val="0"/>
              </w:rPr>
              <w:t>财政供养人员情况</w:t>
            </w:r>
            <w:r>
              <w:rPr>
                <w:rFonts w:hint="eastAsia" w:ascii="仿宋_GB2312" w:eastAsia="仿宋_GB2312"/>
                <w:kern w:val="0"/>
              </w:rPr>
              <w:t>(</w:t>
            </w:r>
            <w:r>
              <w:rPr>
                <w:rFonts w:hint="eastAsia" w:ascii="仿宋_GB2312" w:hAnsi="宋体" w:eastAsia="仿宋_GB2312" w:cs="宋体"/>
                <w:kern w:val="0"/>
              </w:rPr>
              <w:t>人</w:t>
            </w:r>
            <w:r>
              <w:rPr>
                <w:rFonts w:hint="eastAsia" w:ascii="仿宋_GB2312" w:eastAsia="仿宋_GB2312"/>
                <w:kern w:val="0"/>
              </w:rPr>
              <w:t>)</w:t>
            </w:r>
          </w:p>
        </w:tc>
        <w:tc>
          <w:tcPr>
            <w:tcW w:w="2116" w:type="dxa"/>
            <w:gridSpan w:val="2"/>
            <w:vAlign w:val="center"/>
          </w:tcPr>
          <w:p w14:paraId="65616536">
            <w:pPr>
              <w:spacing w:line="240" w:lineRule="auto"/>
              <w:jc w:val="center"/>
              <w:rPr>
                <w:rFonts w:ascii="仿宋_GB2312" w:eastAsia="仿宋_GB2312"/>
                <w:kern w:val="0"/>
              </w:rPr>
            </w:pPr>
            <w:r>
              <w:rPr>
                <w:rFonts w:hint="eastAsia" w:ascii="仿宋_GB2312" w:hAnsi="宋体" w:eastAsia="仿宋_GB2312" w:cs="宋体"/>
                <w:kern w:val="0"/>
              </w:rPr>
              <w:t>编制数</w:t>
            </w:r>
          </w:p>
        </w:tc>
        <w:tc>
          <w:tcPr>
            <w:tcW w:w="2039" w:type="dxa"/>
            <w:gridSpan w:val="2"/>
            <w:vAlign w:val="center"/>
          </w:tcPr>
          <w:p w14:paraId="6A93D770">
            <w:pPr>
              <w:spacing w:line="240" w:lineRule="auto"/>
              <w:jc w:val="center"/>
              <w:rPr>
                <w:rFonts w:hint="eastAsia" w:ascii="仿宋_GB2312" w:hAnsi="宋体" w:eastAsia="仿宋_GB2312" w:cs="宋体"/>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年实际在职</w:t>
            </w:r>
          </w:p>
          <w:p w14:paraId="620B89A0">
            <w:pPr>
              <w:spacing w:line="240" w:lineRule="auto"/>
              <w:jc w:val="center"/>
              <w:rPr>
                <w:rFonts w:ascii="仿宋_GB2312" w:eastAsia="仿宋_GB2312"/>
                <w:kern w:val="0"/>
              </w:rPr>
            </w:pPr>
            <w:r>
              <w:rPr>
                <w:rFonts w:hint="eastAsia" w:ascii="仿宋_GB2312" w:hAnsi="宋体" w:eastAsia="仿宋_GB2312" w:cs="宋体"/>
                <w:kern w:val="0"/>
              </w:rPr>
              <w:t>人数</w:t>
            </w:r>
          </w:p>
        </w:tc>
        <w:tc>
          <w:tcPr>
            <w:tcW w:w="1983" w:type="dxa"/>
            <w:gridSpan w:val="2"/>
            <w:vAlign w:val="center"/>
          </w:tcPr>
          <w:p w14:paraId="256D162A">
            <w:pPr>
              <w:spacing w:line="240" w:lineRule="auto"/>
              <w:jc w:val="center"/>
              <w:rPr>
                <w:rFonts w:ascii="仿宋_GB2312" w:eastAsia="仿宋_GB2312"/>
                <w:kern w:val="0"/>
              </w:rPr>
            </w:pPr>
            <w:r>
              <w:rPr>
                <w:rFonts w:hint="eastAsia" w:ascii="仿宋_GB2312" w:hAnsi="宋体" w:eastAsia="仿宋_GB2312" w:cs="宋体"/>
                <w:kern w:val="0"/>
              </w:rPr>
              <w:t>控制率</w:t>
            </w:r>
          </w:p>
        </w:tc>
      </w:tr>
      <w:tr w14:paraId="6A5074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65438EA8">
            <w:pPr>
              <w:spacing w:line="240" w:lineRule="auto"/>
              <w:ind w:firstLine="420"/>
              <w:jc w:val="center"/>
              <w:rPr>
                <w:rFonts w:ascii="仿宋_GB2312" w:eastAsia="仿宋_GB2312"/>
                <w:kern w:val="0"/>
              </w:rPr>
            </w:pPr>
          </w:p>
        </w:tc>
        <w:tc>
          <w:tcPr>
            <w:tcW w:w="2116" w:type="dxa"/>
            <w:gridSpan w:val="2"/>
            <w:vAlign w:val="center"/>
          </w:tcPr>
          <w:p w14:paraId="4056B26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22</w:t>
            </w:r>
          </w:p>
        </w:tc>
        <w:tc>
          <w:tcPr>
            <w:tcW w:w="2039" w:type="dxa"/>
            <w:gridSpan w:val="2"/>
            <w:vAlign w:val="center"/>
          </w:tcPr>
          <w:p w14:paraId="1D47B169">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22</w:t>
            </w:r>
          </w:p>
        </w:tc>
        <w:tc>
          <w:tcPr>
            <w:tcW w:w="1983" w:type="dxa"/>
            <w:gridSpan w:val="2"/>
            <w:vAlign w:val="center"/>
          </w:tcPr>
          <w:p w14:paraId="06F2846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r>
      <w:tr w14:paraId="1D5EC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40954C9">
            <w:pPr>
              <w:spacing w:line="240" w:lineRule="auto"/>
              <w:ind w:firstLine="420"/>
              <w:jc w:val="center"/>
              <w:rPr>
                <w:rFonts w:ascii="仿宋_GB2312" w:eastAsia="仿宋_GB2312"/>
                <w:kern w:val="0"/>
              </w:rPr>
            </w:pPr>
            <w:r>
              <w:rPr>
                <w:rFonts w:hint="eastAsia" w:ascii="仿宋_GB2312" w:hAnsi="宋体" w:eastAsia="仿宋_GB2312" w:cs="宋体"/>
                <w:kern w:val="0"/>
              </w:rPr>
              <w:t>经费控制情况</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116" w:type="dxa"/>
            <w:gridSpan w:val="2"/>
            <w:vAlign w:val="center"/>
          </w:tcPr>
          <w:p w14:paraId="3559BBE2">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年决算数</w:t>
            </w:r>
          </w:p>
        </w:tc>
        <w:tc>
          <w:tcPr>
            <w:tcW w:w="2039" w:type="dxa"/>
            <w:gridSpan w:val="2"/>
            <w:vAlign w:val="center"/>
          </w:tcPr>
          <w:p w14:paraId="5DBAAEE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年预算数</w:t>
            </w:r>
          </w:p>
        </w:tc>
        <w:tc>
          <w:tcPr>
            <w:tcW w:w="1983" w:type="dxa"/>
            <w:gridSpan w:val="2"/>
            <w:vAlign w:val="center"/>
          </w:tcPr>
          <w:p w14:paraId="284567B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年决算数</w:t>
            </w:r>
          </w:p>
        </w:tc>
      </w:tr>
      <w:tr w14:paraId="48788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7A428815">
            <w:pPr>
              <w:spacing w:line="240" w:lineRule="auto"/>
              <w:jc w:val="left"/>
              <w:rPr>
                <w:rFonts w:ascii="仿宋_GB2312" w:eastAsia="仿宋_GB2312"/>
                <w:kern w:val="0"/>
              </w:rPr>
            </w:pPr>
            <w:r>
              <w:rPr>
                <w:rFonts w:hint="default" w:ascii="仿宋_GB2312" w:hAnsi="宋体" w:eastAsia="仿宋_GB2312" w:cs="宋体"/>
                <w:kern w:val="0"/>
                <w:lang w:val="en-US" w:eastAsia="zh-CN"/>
              </w:rPr>
              <w:t>“</w:t>
            </w:r>
            <w:r>
              <w:rPr>
                <w:rFonts w:hint="eastAsia" w:ascii="仿宋_GB2312" w:hAnsi="宋体" w:eastAsia="仿宋_GB2312" w:cs="宋体"/>
                <w:kern w:val="0"/>
              </w:rPr>
              <w:t>三公</w:t>
            </w:r>
            <w:r>
              <w:rPr>
                <w:rFonts w:hint="default" w:ascii="仿宋_GB2312" w:hAnsi="宋体" w:eastAsia="仿宋_GB2312" w:cs="宋体"/>
                <w:kern w:val="0"/>
                <w:lang w:val="en-US" w:eastAsia="zh-CN"/>
              </w:rPr>
              <w:t>”</w:t>
            </w:r>
            <w:r>
              <w:rPr>
                <w:rFonts w:hint="eastAsia" w:ascii="仿宋_GB2312" w:hAnsi="宋体" w:eastAsia="仿宋_GB2312" w:cs="宋体"/>
                <w:kern w:val="0"/>
              </w:rPr>
              <w:t>经费</w:t>
            </w:r>
          </w:p>
        </w:tc>
        <w:tc>
          <w:tcPr>
            <w:tcW w:w="2116" w:type="dxa"/>
            <w:gridSpan w:val="2"/>
            <w:vAlign w:val="center"/>
          </w:tcPr>
          <w:p w14:paraId="1C1EF02E">
            <w:pPr>
              <w:spacing w:line="240" w:lineRule="auto"/>
              <w:ind w:firstLine="420"/>
              <w:jc w:val="left"/>
              <w:rPr>
                <w:rFonts w:hint="default" w:ascii="仿宋_GB2312" w:eastAsia="仿宋_GB2312"/>
                <w:kern w:val="0"/>
                <w:lang w:val="en-US" w:eastAsia="zh-CN"/>
              </w:rPr>
            </w:pPr>
            <w:r>
              <w:rPr>
                <w:rFonts w:hint="eastAsia" w:ascii="仿宋_GB2312" w:eastAsia="仿宋_GB2312"/>
                <w:kern w:val="0"/>
                <w:lang w:val="en-US" w:eastAsia="zh-CN"/>
              </w:rPr>
              <w:t>11.83</w:t>
            </w:r>
          </w:p>
        </w:tc>
        <w:tc>
          <w:tcPr>
            <w:tcW w:w="2039" w:type="dxa"/>
            <w:gridSpan w:val="2"/>
            <w:vAlign w:val="center"/>
          </w:tcPr>
          <w:p w14:paraId="1D6514EA">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2.2</w:t>
            </w:r>
          </w:p>
        </w:tc>
        <w:tc>
          <w:tcPr>
            <w:tcW w:w="1983" w:type="dxa"/>
            <w:gridSpan w:val="2"/>
            <w:vAlign w:val="center"/>
          </w:tcPr>
          <w:p w14:paraId="7DFA648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5.57</w:t>
            </w:r>
          </w:p>
        </w:tc>
      </w:tr>
      <w:tr w14:paraId="15A2B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21D84B4">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1</w:t>
            </w:r>
            <w:r>
              <w:rPr>
                <w:rFonts w:hint="eastAsia" w:ascii="仿宋_GB2312" w:hAnsi="宋体" w:eastAsia="仿宋_GB2312" w:cs="宋体"/>
                <w:kern w:val="0"/>
                <w:lang w:eastAsia="zh-CN"/>
              </w:rPr>
              <w:t>、公务用车购置和维护经费</w:t>
            </w:r>
          </w:p>
        </w:tc>
        <w:tc>
          <w:tcPr>
            <w:tcW w:w="2116" w:type="dxa"/>
            <w:gridSpan w:val="2"/>
            <w:vAlign w:val="center"/>
          </w:tcPr>
          <w:p w14:paraId="2BB3E60E">
            <w:pPr>
              <w:spacing w:line="240" w:lineRule="auto"/>
              <w:ind w:firstLine="420"/>
              <w:jc w:val="center"/>
              <w:rPr>
                <w:rFonts w:ascii="仿宋_GB2312" w:eastAsia="仿宋_GB2312"/>
                <w:kern w:val="0"/>
                <w:lang w:eastAsia="zh-CN"/>
              </w:rPr>
            </w:pPr>
          </w:p>
        </w:tc>
        <w:tc>
          <w:tcPr>
            <w:tcW w:w="2039" w:type="dxa"/>
            <w:gridSpan w:val="2"/>
            <w:vAlign w:val="center"/>
          </w:tcPr>
          <w:p w14:paraId="7474BB6E">
            <w:pPr>
              <w:spacing w:line="240" w:lineRule="auto"/>
              <w:ind w:firstLine="420"/>
              <w:jc w:val="center"/>
              <w:rPr>
                <w:rFonts w:ascii="仿宋_GB2312" w:eastAsia="仿宋_GB2312"/>
                <w:kern w:val="0"/>
                <w:lang w:eastAsia="zh-CN"/>
              </w:rPr>
            </w:pPr>
          </w:p>
        </w:tc>
        <w:tc>
          <w:tcPr>
            <w:tcW w:w="1983" w:type="dxa"/>
            <w:gridSpan w:val="2"/>
            <w:vAlign w:val="center"/>
          </w:tcPr>
          <w:p w14:paraId="71BD7494">
            <w:pPr>
              <w:spacing w:line="240" w:lineRule="auto"/>
              <w:ind w:firstLine="420"/>
              <w:jc w:val="center"/>
              <w:rPr>
                <w:rFonts w:ascii="仿宋_GB2312" w:eastAsia="仿宋_GB2312"/>
                <w:kern w:val="0"/>
                <w:lang w:eastAsia="zh-CN"/>
              </w:rPr>
            </w:pPr>
          </w:p>
        </w:tc>
      </w:tr>
      <w:tr w14:paraId="48324F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71" w:type="dxa"/>
            <w:vAlign w:val="center"/>
          </w:tcPr>
          <w:p w14:paraId="71C1E1F6">
            <w:pPr>
              <w:spacing w:line="240" w:lineRule="auto"/>
              <w:ind w:firstLine="840" w:firstLineChars="400"/>
              <w:jc w:val="both"/>
              <w:rPr>
                <w:rFonts w:ascii="仿宋_GB2312" w:eastAsia="仿宋_GB2312"/>
                <w:kern w:val="0"/>
              </w:rPr>
            </w:pPr>
            <w:r>
              <w:rPr>
                <w:rFonts w:hint="eastAsia" w:ascii="仿宋_GB2312" w:hAnsi="宋体" w:eastAsia="仿宋_GB2312" w:cs="宋体"/>
                <w:kern w:val="0"/>
              </w:rPr>
              <w:t>其中：公车购置</w:t>
            </w:r>
          </w:p>
        </w:tc>
        <w:tc>
          <w:tcPr>
            <w:tcW w:w="2116" w:type="dxa"/>
            <w:gridSpan w:val="2"/>
            <w:vAlign w:val="center"/>
          </w:tcPr>
          <w:p w14:paraId="31BDC46A">
            <w:pPr>
              <w:spacing w:line="240" w:lineRule="auto"/>
              <w:ind w:firstLine="420"/>
              <w:jc w:val="center"/>
              <w:rPr>
                <w:rFonts w:ascii="仿宋_GB2312" w:eastAsia="仿宋_GB2312"/>
                <w:kern w:val="0"/>
              </w:rPr>
            </w:pPr>
          </w:p>
        </w:tc>
        <w:tc>
          <w:tcPr>
            <w:tcW w:w="2039" w:type="dxa"/>
            <w:gridSpan w:val="2"/>
            <w:vAlign w:val="center"/>
          </w:tcPr>
          <w:p w14:paraId="79420B7F">
            <w:pPr>
              <w:spacing w:line="240" w:lineRule="auto"/>
              <w:ind w:firstLine="420"/>
              <w:jc w:val="center"/>
              <w:rPr>
                <w:rFonts w:ascii="仿宋_GB2312" w:eastAsia="仿宋_GB2312"/>
                <w:kern w:val="0"/>
              </w:rPr>
            </w:pPr>
          </w:p>
        </w:tc>
        <w:tc>
          <w:tcPr>
            <w:tcW w:w="1983" w:type="dxa"/>
            <w:gridSpan w:val="2"/>
            <w:vAlign w:val="center"/>
          </w:tcPr>
          <w:p w14:paraId="0A161583">
            <w:pPr>
              <w:spacing w:line="240" w:lineRule="auto"/>
              <w:ind w:firstLine="420"/>
              <w:jc w:val="center"/>
              <w:rPr>
                <w:rFonts w:ascii="仿宋_GB2312" w:eastAsia="仿宋_GB2312"/>
                <w:kern w:val="0"/>
              </w:rPr>
            </w:pPr>
          </w:p>
        </w:tc>
      </w:tr>
      <w:tr w14:paraId="708EDE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4FE99123">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公车运行维护</w:t>
            </w:r>
          </w:p>
        </w:tc>
        <w:tc>
          <w:tcPr>
            <w:tcW w:w="2116" w:type="dxa"/>
            <w:gridSpan w:val="2"/>
            <w:vAlign w:val="center"/>
          </w:tcPr>
          <w:p w14:paraId="6581D34A">
            <w:pPr>
              <w:spacing w:line="240" w:lineRule="auto"/>
              <w:ind w:firstLine="420"/>
              <w:jc w:val="center"/>
              <w:rPr>
                <w:rFonts w:ascii="仿宋_GB2312" w:eastAsia="仿宋_GB2312"/>
                <w:kern w:val="0"/>
              </w:rPr>
            </w:pPr>
          </w:p>
        </w:tc>
        <w:tc>
          <w:tcPr>
            <w:tcW w:w="2039" w:type="dxa"/>
            <w:gridSpan w:val="2"/>
            <w:vAlign w:val="center"/>
          </w:tcPr>
          <w:p w14:paraId="4D0A1ED9">
            <w:pPr>
              <w:spacing w:line="240" w:lineRule="auto"/>
              <w:ind w:firstLine="420"/>
              <w:jc w:val="center"/>
              <w:rPr>
                <w:rFonts w:ascii="仿宋_GB2312" w:eastAsia="仿宋_GB2312"/>
                <w:kern w:val="0"/>
              </w:rPr>
            </w:pPr>
          </w:p>
        </w:tc>
        <w:tc>
          <w:tcPr>
            <w:tcW w:w="1983" w:type="dxa"/>
            <w:gridSpan w:val="2"/>
            <w:vAlign w:val="center"/>
          </w:tcPr>
          <w:p w14:paraId="5A740743">
            <w:pPr>
              <w:spacing w:line="240" w:lineRule="auto"/>
              <w:ind w:firstLine="420"/>
              <w:jc w:val="center"/>
              <w:rPr>
                <w:rFonts w:ascii="仿宋_GB2312" w:eastAsia="仿宋_GB2312"/>
                <w:kern w:val="0"/>
              </w:rPr>
            </w:pPr>
          </w:p>
        </w:tc>
      </w:tr>
      <w:tr w14:paraId="2935C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3F0FEFE6">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、出国经费</w:t>
            </w:r>
          </w:p>
        </w:tc>
        <w:tc>
          <w:tcPr>
            <w:tcW w:w="2116" w:type="dxa"/>
            <w:gridSpan w:val="2"/>
            <w:vAlign w:val="center"/>
          </w:tcPr>
          <w:p w14:paraId="6F82C849">
            <w:pPr>
              <w:spacing w:line="240" w:lineRule="auto"/>
              <w:ind w:firstLine="420"/>
              <w:jc w:val="center"/>
              <w:rPr>
                <w:rFonts w:ascii="仿宋_GB2312" w:eastAsia="仿宋_GB2312"/>
                <w:kern w:val="0"/>
              </w:rPr>
            </w:pPr>
          </w:p>
        </w:tc>
        <w:tc>
          <w:tcPr>
            <w:tcW w:w="2039" w:type="dxa"/>
            <w:gridSpan w:val="2"/>
            <w:vAlign w:val="center"/>
          </w:tcPr>
          <w:p w14:paraId="402D38BC">
            <w:pPr>
              <w:spacing w:line="240" w:lineRule="auto"/>
              <w:ind w:firstLine="420"/>
              <w:jc w:val="center"/>
              <w:rPr>
                <w:rFonts w:ascii="仿宋_GB2312" w:eastAsia="仿宋_GB2312"/>
                <w:kern w:val="0"/>
              </w:rPr>
            </w:pPr>
          </w:p>
        </w:tc>
        <w:tc>
          <w:tcPr>
            <w:tcW w:w="1983" w:type="dxa"/>
            <w:gridSpan w:val="2"/>
            <w:vAlign w:val="center"/>
          </w:tcPr>
          <w:p w14:paraId="0229920A">
            <w:pPr>
              <w:spacing w:line="240" w:lineRule="auto"/>
              <w:ind w:firstLine="420"/>
              <w:jc w:val="center"/>
              <w:rPr>
                <w:rFonts w:ascii="仿宋_GB2312" w:eastAsia="仿宋_GB2312"/>
                <w:kern w:val="0"/>
              </w:rPr>
            </w:pPr>
          </w:p>
        </w:tc>
      </w:tr>
      <w:tr w14:paraId="5C60FA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271" w:type="dxa"/>
            <w:vAlign w:val="center"/>
          </w:tcPr>
          <w:p w14:paraId="6A57BD35">
            <w:pPr>
              <w:spacing w:line="240" w:lineRule="auto"/>
              <w:ind w:firstLine="420"/>
              <w:jc w:val="both"/>
              <w:rPr>
                <w:rFonts w:ascii="仿宋_GB2312" w:eastAsia="仿宋_GB2312"/>
                <w:kern w:val="0"/>
              </w:rPr>
            </w:pPr>
            <w:r>
              <w:rPr>
                <w:rFonts w:hint="eastAsia" w:ascii="仿宋_GB2312" w:eastAsia="仿宋_GB2312"/>
                <w:kern w:val="0"/>
              </w:rPr>
              <w:t>3</w:t>
            </w:r>
            <w:r>
              <w:rPr>
                <w:rFonts w:hint="eastAsia" w:ascii="仿宋_GB2312" w:hAnsi="宋体" w:eastAsia="仿宋_GB2312" w:cs="宋体"/>
                <w:kern w:val="0"/>
              </w:rPr>
              <w:t>、公务接待</w:t>
            </w:r>
          </w:p>
        </w:tc>
        <w:tc>
          <w:tcPr>
            <w:tcW w:w="2116" w:type="dxa"/>
            <w:gridSpan w:val="2"/>
            <w:vAlign w:val="center"/>
          </w:tcPr>
          <w:p w14:paraId="23AA2EC5">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11.83</w:t>
            </w:r>
          </w:p>
        </w:tc>
        <w:tc>
          <w:tcPr>
            <w:tcW w:w="2039" w:type="dxa"/>
            <w:gridSpan w:val="2"/>
            <w:vAlign w:val="center"/>
          </w:tcPr>
          <w:p w14:paraId="672289A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2.2</w:t>
            </w:r>
          </w:p>
        </w:tc>
        <w:tc>
          <w:tcPr>
            <w:tcW w:w="1983" w:type="dxa"/>
            <w:gridSpan w:val="2"/>
            <w:vAlign w:val="center"/>
          </w:tcPr>
          <w:p w14:paraId="7985B41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5.57</w:t>
            </w:r>
          </w:p>
        </w:tc>
      </w:tr>
      <w:tr w14:paraId="1F26E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C282A34">
            <w:pPr>
              <w:spacing w:line="240" w:lineRule="auto"/>
              <w:jc w:val="left"/>
              <w:rPr>
                <w:rFonts w:ascii="仿宋_GB2312" w:eastAsia="仿宋_GB2312"/>
                <w:kern w:val="0"/>
              </w:rPr>
            </w:pPr>
            <w:r>
              <w:rPr>
                <w:rFonts w:hint="eastAsia" w:ascii="仿宋_GB2312" w:hAnsi="宋体" w:eastAsia="仿宋_GB2312" w:cs="宋体"/>
                <w:kern w:val="0"/>
              </w:rPr>
              <w:t>项目支出：</w:t>
            </w:r>
          </w:p>
        </w:tc>
        <w:tc>
          <w:tcPr>
            <w:tcW w:w="2116" w:type="dxa"/>
            <w:gridSpan w:val="2"/>
            <w:vAlign w:val="center"/>
          </w:tcPr>
          <w:p w14:paraId="6B7C6FFA">
            <w:pPr>
              <w:spacing w:line="240" w:lineRule="auto"/>
              <w:ind w:firstLine="420"/>
              <w:jc w:val="center"/>
              <w:rPr>
                <w:rFonts w:ascii="仿宋_GB2312" w:eastAsia="仿宋_GB2312"/>
                <w:kern w:val="0"/>
              </w:rPr>
            </w:pPr>
          </w:p>
        </w:tc>
        <w:tc>
          <w:tcPr>
            <w:tcW w:w="2039" w:type="dxa"/>
            <w:gridSpan w:val="2"/>
            <w:vAlign w:val="center"/>
          </w:tcPr>
          <w:p w14:paraId="56A401C1">
            <w:pPr>
              <w:spacing w:line="240" w:lineRule="auto"/>
              <w:ind w:firstLine="420"/>
              <w:jc w:val="center"/>
              <w:rPr>
                <w:rFonts w:ascii="仿宋_GB2312" w:eastAsia="仿宋_GB2312"/>
                <w:kern w:val="0"/>
              </w:rPr>
            </w:pPr>
          </w:p>
        </w:tc>
        <w:tc>
          <w:tcPr>
            <w:tcW w:w="1983" w:type="dxa"/>
            <w:gridSpan w:val="2"/>
            <w:vAlign w:val="center"/>
          </w:tcPr>
          <w:p w14:paraId="7E496EB6">
            <w:pPr>
              <w:spacing w:line="240" w:lineRule="auto"/>
              <w:ind w:firstLine="420"/>
              <w:jc w:val="center"/>
              <w:rPr>
                <w:rFonts w:ascii="仿宋_GB2312" w:eastAsia="仿宋_GB2312"/>
                <w:kern w:val="0"/>
              </w:rPr>
            </w:pPr>
          </w:p>
        </w:tc>
      </w:tr>
      <w:tr w14:paraId="0C0969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0229F187">
            <w:pPr>
              <w:spacing w:line="240" w:lineRule="auto"/>
              <w:ind w:firstLine="420"/>
              <w:jc w:val="both"/>
              <w:rPr>
                <w:rFonts w:ascii="仿宋_GB2312" w:eastAsia="仿宋_GB2312"/>
                <w:kern w:val="0"/>
              </w:rPr>
            </w:pPr>
            <w:r>
              <w:rPr>
                <w:rFonts w:hint="eastAsia" w:ascii="仿宋_GB2312" w:eastAsia="仿宋_GB2312"/>
                <w:kern w:val="0"/>
              </w:rPr>
              <w:t>1</w:t>
            </w:r>
            <w:r>
              <w:rPr>
                <w:rFonts w:hint="eastAsia" w:ascii="仿宋_GB2312" w:hAnsi="宋体" w:eastAsia="仿宋_GB2312" w:cs="宋体"/>
                <w:kern w:val="0"/>
              </w:rPr>
              <w:t>、业务工作经费</w:t>
            </w:r>
          </w:p>
        </w:tc>
        <w:tc>
          <w:tcPr>
            <w:tcW w:w="2116" w:type="dxa"/>
            <w:gridSpan w:val="2"/>
            <w:vAlign w:val="center"/>
          </w:tcPr>
          <w:p w14:paraId="5C6C607C">
            <w:pPr>
              <w:spacing w:line="240" w:lineRule="auto"/>
              <w:ind w:firstLine="420"/>
              <w:jc w:val="center"/>
              <w:rPr>
                <w:rFonts w:ascii="仿宋_GB2312" w:eastAsia="仿宋_GB2312"/>
                <w:kern w:val="0"/>
              </w:rPr>
            </w:pPr>
          </w:p>
        </w:tc>
        <w:tc>
          <w:tcPr>
            <w:tcW w:w="2039" w:type="dxa"/>
            <w:gridSpan w:val="2"/>
            <w:vAlign w:val="center"/>
          </w:tcPr>
          <w:p w14:paraId="142DDA3A">
            <w:pPr>
              <w:spacing w:line="240" w:lineRule="auto"/>
              <w:ind w:firstLine="420"/>
              <w:jc w:val="center"/>
              <w:rPr>
                <w:rFonts w:ascii="仿宋_GB2312" w:eastAsia="仿宋_GB2312"/>
                <w:kern w:val="0"/>
              </w:rPr>
            </w:pPr>
          </w:p>
        </w:tc>
        <w:tc>
          <w:tcPr>
            <w:tcW w:w="1983" w:type="dxa"/>
            <w:gridSpan w:val="2"/>
            <w:vAlign w:val="center"/>
          </w:tcPr>
          <w:p w14:paraId="2E8DC00D">
            <w:pPr>
              <w:spacing w:line="240" w:lineRule="auto"/>
              <w:ind w:firstLine="420"/>
              <w:jc w:val="center"/>
              <w:rPr>
                <w:rFonts w:ascii="仿宋_GB2312" w:eastAsia="仿宋_GB2312"/>
                <w:kern w:val="0"/>
              </w:rPr>
            </w:pPr>
          </w:p>
        </w:tc>
      </w:tr>
      <w:tr w14:paraId="350DE2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4985BAE9">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、运行维护经费</w:t>
            </w:r>
          </w:p>
        </w:tc>
        <w:tc>
          <w:tcPr>
            <w:tcW w:w="2116" w:type="dxa"/>
            <w:gridSpan w:val="2"/>
            <w:vAlign w:val="center"/>
          </w:tcPr>
          <w:p w14:paraId="7757DF50">
            <w:pPr>
              <w:spacing w:line="240" w:lineRule="auto"/>
              <w:ind w:firstLine="420"/>
              <w:jc w:val="center"/>
              <w:rPr>
                <w:rFonts w:ascii="仿宋_GB2312" w:eastAsia="仿宋_GB2312"/>
                <w:kern w:val="0"/>
              </w:rPr>
            </w:pPr>
          </w:p>
        </w:tc>
        <w:tc>
          <w:tcPr>
            <w:tcW w:w="2039" w:type="dxa"/>
            <w:gridSpan w:val="2"/>
            <w:vAlign w:val="center"/>
          </w:tcPr>
          <w:p w14:paraId="31C696EB">
            <w:pPr>
              <w:spacing w:line="240" w:lineRule="auto"/>
              <w:ind w:firstLine="420"/>
              <w:jc w:val="center"/>
              <w:rPr>
                <w:rFonts w:ascii="仿宋_GB2312" w:eastAsia="仿宋_GB2312"/>
                <w:kern w:val="0"/>
              </w:rPr>
            </w:pPr>
          </w:p>
        </w:tc>
        <w:tc>
          <w:tcPr>
            <w:tcW w:w="1983" w:type="dxa"/>
            <w:gridSpan w:val="2"/>
            <w:vAlign w:val="center"/>
          </w:tcPr>
          <w:p w14:paraId="1F7D72B8">
            <w:pPr>
              <w:spacing w:line="240" w:lineRule="auto"/>
              <w:ind w:firstLine="420"/>
              <w:jc w:val="center"/>
              <w:rPr>
                <w:rFonts w:ascii="仿宋_GB2312" w:eastAsia="仿宋_GB2312"/>
                <w:kern w:val="0"/>
              </w:rPr>
            </w:pPr>
          </w:p>
        </w:tc>
      </w:tr>
      <w:tr w14:paraId="7F51B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CFA585F">
            <w:pPr>
              <w:spacing w:line="240" w:lineRule="auto"/>
              <w:ind w:firstLine="420"/>
              <w:jc w:val="both"/>
              <w:rPr>
                <w:rFonts w:hint="eastAsia" w:ascii="仿宋_GB2312" w:hAnsi="宋体" w:eastAsia="仿宋_GB2312" w:cs="宋体"/>
                <w:kern w:val="0"/>
                <w:lang w:eastAsia="zh-CN"/>
              </w:rPr>
            </w:pPr>
            <w:r>
              <w:rPr>
                <w:rFonts w:hint="eastAsia" w:ascii="仿宋_GB2312" w:eastAsia="仿宋_GB2312"/>
                <w:kern w:val="0"/>
                <w:lang w:eastAsia="zh-CN"/>
              </w:rPr>
              <w:t>3</w:t>
            </w:r>
            <w:r>
              <w:rPr>
                <w:rFonts w:hint="eastAsia" w:ascii="仿宋_GB2312" w:hAnsi="宋体" w:eastAsia="仿宋_GB2312" w:cs="宋体"/>
                <w:kern w:val="0"/>
                <w:lang w:eastAsia="zh-CN"/>
              </w:rPr>
              <w:t>、县级专项资金</w:t>
            </w:r>
          </w:p>
          <w:p w14:paraId="07481D13">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w:t>
            </w:r>
            <w:r>
              <w:rPr>
                <w:rFonts w:hint="eastAsia" w:ascii="仿宋_GB2312" w:hAnsi="宋体" w:eastAsia="仿宋_GB2312" w:cs="宋体"/>
                <w:kern w:val="0"/>
                <w:lang w:eastAsia="zh-CN"/>
              </w:rPr>
              <w:t>一个专项一行</w:t>
            </w:r>
            <w:r>
              <w:rPr>
                <w:rFonts w:hint="eastAsia" w:ascii="仿宋_GB2312" w:eastAsia="仿宋_GB2312"/>
                <w:kern w:val="0"/>
                <w:lang w:eastAsia="zh-CN"/>
              </w:rPr>
              <w:t>)</w:t>
            </w:r>
          </w:p>
        </w:tc>
        <w:tc>
          <w:tcPr>
            <w:tcW w:w="2116" w:type="dxa"/>
            <w:gridSpan w:val="2"/>
            <w:vAlign w:val="center"/>
          </w:tcPr>
          <w:p w14:paraId="482AEA10">
            <w:pPr>
              <w:spacing w:line="240" w:lineRule="auto"/>
              <w:ind w:firstLine="420"/>
              <w:jc w:val="center"/>
              <w:rPr>
                <w:rFonts w:ascii="仿宋_GB2312" w:eastAsia="仿宋_GB2312"/>
                <w:kern w:val="0"/>
                <w:lang w:eastAsia="zh-CN"/>
              </w:rPr>
            </w:pPr>
          </w:p>
        </w:tc>
        <w:tc>
          <w:tcPr>
            <w:tcW w:w="2039" w:type="dxa"/>
            <w:gridSpan w:val="2"/>
            <w:vAlign w:val="center"/>
          </w:tcPr>
          <w:p w14:paraId="18F75CDE">
            <w:pPr>
              <w:spacing w:line="240" w:lineRule="auto"/>
              <w:ind w:firstLine="420"/>
              <w:jc w:val="center"/>
              <w:rPr>
                <w:rFonts w:ascii="仿宋_GB2312" w:eastAsia="仿宋_GB2312"/>
                <w:kern w:val="0"/>
                <w:lang w:eastAsia="zh-CN"/>
              </w:rPr>
            </w:pPr>
          </w:p>
        </w:tc>
        <w:tc>
          <w:tcPr>
            <w:tcW w:w="1983" w:type="dxa"/>
            <w:gridSpan w:val="2"/>
            <w:vAlign w:val="center"/>
          </w:tcPr>
          <w:p w14:paraId="4D19413F">
            <w:pPr>
              <w:spacing w:line="240" w:lineRule="auto"/>
              <w:ind w:firstLine="420"/>
              <w:jc w:val="center"/>
              <w:rPr>
                <w:rFonts w:ascii="仿宋_GB2312" w:eastAsia="仿宋_GB2312"/>
                <w:kern w:val="0"/>
                <w:lang w:eastAsia="zh-CN"/>
              </w:rPr>
            </w:pPr>
          </w:p>
        </w:tc>
      </w:tr>
      <w:tr w14:paraId="4B47AB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36DF91AA">
            <w:pPr>
              <w:spacing w:line="240" w:lineRule="auto"/>
              <w:ind w:firstLine="420"/>
              <w:jc w:val="both"/>
              <w:rPr>
                <w:rFonts w:hint="eastAsia" w:ascii="仿宋_GB2312" w:eastAsia="仿宋_GB2312"/>
                <w:kern w:val="0"/>
                <w:lang w:eastAsia="zh-CN"/>
              </w:rPr>
            </w:pPr>
            <w:r>
              <w:rPr>
                <w:rFonts w:hint="eastAsia" w:ascii="仿宋_GB2312" w:eastAsia="仿宋_GB2312"/>
                <w:kern w:val="0"/>
                <w:lang w:eastAsia="zh-CN"/>
              </w:rPr>
              <w:t>综合改革资金</w:t>
            </w:r>
          </w:p>
        </w:tc>
        <w:tc>
          <w:tcPr>
            <w:tcW w:w="2116" w:type="dxa"/>
            <w:gridSpan w:val="2"/>
            <w:vAlign w:val="center"/>
          </w:tcPr>
          <w:p w14:paraId="226DE29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25</w:t>
            </w:r>
          </w:p>
        </w:tc>
        <w:tc>
          <w:tcPr>
            <w:tcW w:w="2039" w:type="dxa"/>
            <w:gridSpan w:val="2"/>
            <w:vAlign w:val="center"/>
          </w:tcPr>
          <w:p w14:paraId="572A10F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25</w:t>
            </w:r>
          </w:p>
        </w:tc>
        <w:tc>
          <w:tcPr>
            <w:tcW w:w="1983" w:type="dxa"/>
            <w:gridSpan w:val="2"/>
            <w:vAlign w:val="center"/>
          </w:tcPr>
          <w:p w14:paraId="36A6F9E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25</w:t>
            </w:r>
          </w:p>
        </w:tc>
      </w:tr>
      <w:tr w14:paraId="0D73D6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85A6699">
            <w:pPr>
              <w:spacing w:line="240" w:lineRule="auto"/>
              <w:ind w:firstLine="420"/>
              <w:jc w:val="both"/>
              <w:rPr>
                <w:rFonts w:hint="eastAsia" w:ascii="仿宋_GB2312" w:eastAsia="仿宋_GB2312"/>
                <w:kern w:val="0"/>
                <w:lang w:eastAsia="zh-CN"/>
              </w:rPr>
            </w:pPr>
            <w:r>
              <w:rPr>
                <w:rFonts w:hint="eastAsia" w:ascii="仿宋_GB2312" w:eastAsia="仿宋_GB2312"/>
                <w:kern w:val="0"/>
                <w:lang w:eastAsia="zh-CN"/>
              </w:rPr>
              <w:t>农资淡储资金</w:t>
            </w:r>
          </w:p>
        </w:tc>
        <w:tc>
          <w:tcPr>
            <w:tcW w:w="2116" w:type="dxa"/>
            <w:gridSpan w:val="2"/>
            <w:vAlign w:val="center"/>
          </w:tcPr>
          <w:p w14:paraId="565B1C6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25</w:t>
            </w:r>
          </w:p>
        </w:tc>
        <w:tc>
          <w:tcPr>
            <w:tcW w:w="2039" w:type="dxa"/>
            <w:gridSpan w:val="2"/>
            <w:vAlign w:val="center"/>
          </w:tcPr>
          <w:p w14:paraId="685FE72A">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25</w:t>
            </w:r>
          </w:p>
        </w:tc>
        <w:tc>
          <w:tcPr>
            <w:tcW w:w="1983" w:type="dxa"/>
            <w:gridSpan w:val="2"/>
            <w:vAlign w:val="center"/>
          </w:tcPr>
          <w:p w14:paraId="71277E36">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25</w:t>
            </w:r>
          </w:p>
        </w:tc>
      </w:tr>
      <w:tr w14:paraId="20F773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5054645F">
            <w:pPr>
              <w:spacing w:line="240" w:lineRule="auto"/>
              <w:ind w:firstLine="420"/>
              <w:jc w:val="both"/>
              <w:rPr>
                <w:rFonts w:hint="eastAsia" w:ascii="仿宋_GB2312" w:eastAsia="仿宋_GB2312"/>
                <w:kern w:val="0"/>
                <w:lang w:eastAsia="zh-CN"/>
              </w:rPr>
            </w:pPr>
            <w:r>
              <w:rPr>
                <w:rFonts w:hint="eastAsia" w:ascii="仿宋_GB2312" w:eastAsia="仿宋_GB2312"/>
                <w:kern w:val="0"/>
                <w:lang w:eastAsia="zh-CN"/>
              </w:rPr>
              <w:t>乡村振兴扶贫资金</w:t>
            </w:r>
          </w:p>
        </w:tc>
        <w:tc>
          <w:tcPr>
            <w:tcW w:w="2116" w:type="dxa"/>
            <w:gridSpan w:val="2"/>
            <w:vAlign w:val="center"/>
          </w:tcPr>
          <w:p w14:paraId="24999DE2">
            <w:pPr>
              <w:spacing w:line="240" w:lineRule="auto"/>
              <w:ind w:firstLine="420"/>
              <w:jc w:val="center"/>
              <w:rPr>
                <w:rFonts w:hint="default" w:ascii="仿宋_GB2312" w:eastAsia="仿宋_GB2312"/>
                <w:kern w:val="0"/>
                <w:lang w:val="en-US" w:eastAsia="zh-CN"/>
              </w:rPr>
            </w:pPr>
          </w:p>
        </w:tc>
        <w:tc>
          <w:tcPr>
            <w:tcW w:w="2039" w:type="dxa"/>
            <w:gridSpan w:val="2"/>
            <w:vAlign w:val="center"/>
          </w:tcPr>
          <w:p w14:paraId="3A27F17C">
            <w:pPr>
              <w:spacing w:line="240" w:lineRule="auto"/>
              <w:ind w:firstLine="420"/>
              <w:jc w:val="center"/>
              <w:rPr>
                <w:rFonts w:ascii="仿宋_GB2312" w:eastAsia="仿宋_GB2312"/>
                <w:kern w:val="0"/>
                <w:lang w:eastAsia="zh-CN"/>
              </w:rPr>
            </w:pPr>
          </w:p>
        </w:tc>
        <w:tc>
          <w:tcPr>
            <w:tcW w:w="1983" w:type="dxa"/>
            <w:gridSpan w:val="2"/>
            <w:vAlign w:val="center"/>
          </w:tcPr>
          <w:p w14:paraId="244367A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373.83</w:t>
            </w:r>
          </w:p>
        </w:tc>
      </w:tr>
      <w:tr w14:paraId="41783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86270B2">
            <w:pPr>
              <w:spacing w:line="240" w:lineRule="auto"/>
              <w:jc w:val="both"/>
              <w:rPr>
                <w:rFonts w:ascii="仿宋_GB2312" w:eastAsia="仿宋_GB2312"/>
                <w:kern w:val="0"/>
              </w:rPr>
            </w:pPr>
            <w:r>
              <w:rPr>
                <w:rFonts w:hint="eastAsia" w:ascii="仿宋_GB2312" w:hAnsi="宋体" w:eastAsia="仿宋_GB2312" w:cs="宋体"/>
                <w:kern w:val="0"/>
              </w:rPr>
              <w:t>公用经费</w:t>
            </w:r>
          </w:p>
        </w:tc>
        <w:tc>
          <w:tcPr>
            <w:tcW w:w="2116" w:type="dxa"/>
            <w:gridSpan w:val="2"/>
            <w:vAlign w:val="center"/>
          </w:tcPr>
          <w:p w14:paraId="4A5B86CE">
            <w:pPr>
              <w:spacing w:line="240" w:lineRule="auto"/>
              <w:ind w:firstLine="420"/>
              <w:jc w:val="center"/>
              <w:rPr>
                <w:rFonts w:ascii="仿宋_GB2312" w:eastAsia="仿宋_GB2312"/>
                <w:kern w:val="0"/>
              </w:rPr>
            </w:pPr>
          </w:p>
        </w:tc>
        <w:tc>
          <w:tcPr>
            <w:tcW w:w="2039" w:type="dxa"/>
            <w:gridSpan w:val="2"/>
            <w:vAlign w:val="center"/>
          </w:tcPr>
          <w:p w14:paraId="050E075D">
            <w:pPr>
              <w:spacing w:line="240" w:lineRule="auto"/>
              <w:ind w:firstLine="420"/>
              <w:jc w:val="center"/>
              <w:rPr>
                <w:rFonts w:ascii="仿宋_GB2312" w:eastAsia="仿宋_GB2312"/>
                <w:kern w:val="0"/>
              </w:rPr>
            </w:pPr>
          </w:p>
        </w:tc>
        <w:tc>
          <w:tcPr>
            <w:tcW w:w="1983" w:type="dxa"/>
            <w:gridSpan w:val="2"/>
            <w:vAlign w:val="center"/>
          </w:tcPr>
          <w:p w14:paraId="7357305D">
            <w:pPr>
              <w:spacing w:line="240" w:lineRule="auto"/>
              <w:ind w:firstLine="420"/>
              <w:jc w:val="center"/>
              <w:rPr>
                <w:rFonts w:ascii="仿宋_GB2312" w:eastAsia="仿宋_GB2312"/>
                <w:kern w:val="0"/>
              </w:rPr>
            </w:pPr>
          </w:p>
        </w:tc>
      </w:tr>
      <w:tr w14:paraId="3B798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EDB8F85">
            <w:pPr>
              <w:spacing w:line="240" w:lineRule="auto"/>
              <w:ind w:firstLine="420"/>
              <w:jc w:val="both"/>
              <w:rPr>
                <w:rFonts w:ascii="仿宋_GB2312" w:eastAsia="仿宋_GB2312"/>
                <w:kern w:val="0"/>
              </w:rPr>
            </w:pPr>
            <w:r>
              <w:rPr>
                <w:rFonts w:hint="eastAsia" w:ascii="仿宋_GB2312" w:hAnsi="宋体" w:eastAsia="仿宋_GB2312" w:cs="宋体"/>
                <w:kern w:val="0"/>
              </w:rPr>
              <w:t>其中：办公经费</w:t>
            </w:r>
          </w:p>
        </w:tc>
        <w:tc>
          <w:tcPr>
            <w:tcW w:w="2116" w:type="dxa"/>
            <w:gridSpan w:val="2"/>
            <w:vAlign w:val="center"/>
          </w:tcPr>
          <w:p w14:paraId="2C631A9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4.18</w:t>
            </w:r>
          </w:p>
        </w:tc>
        <w:tc>
          <w:tcPr>
            <w:tcW w:w="2039" w:type="dxa"/>
            <w:gridSpan w:val="2"/>
            <w:vAlign w:val="center"/>
          </w:tcPr>
          <w:p w14:paraId="7BB02F1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3.78</w:t>
            </w:r>
          </w:p>
        </w:tc>
        <w:tc>
          <w:tcPr>
            <w:tcW w:w="1983" w:type="dxa"/>
            <w:gridSpan w:val="2"/>
            <w:vAlign w:val="center"/>
          </w:tcPr>
          <w:p w14:paraId="087A3549">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4.59</w:t>
            </w:r>
          </w:p>
        </w:tc>
      </w:tr>
      <w:tr w14:paraId="644798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271" w:type="dxa"/>
            <w:vAlign w:val="center"/>
          </w:tcPr>
          <w:p w14:paraId="3BD75D12">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水费、电费、差旅费</w:t>
            </w:r>
          </w:p>
        </w:tc>
        <w:tc>
          <w:tcPr>
            <w:tcW w:w="2116" w:type="dxa"/>
            <w:gridSpan w:val="2"/>
            <w:vAlign w:val="center"/>
          </w:tcPr>
          <w:p w14:paraId="7BF1871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4.4</w:t>
            </w:r>
          </w:p>
        </w:tc>
        <w:tc>
          <w:tcPr>
            <w:tcW w:w="2039" w:type="dxa"/>
            <w:gridSpan w:val="2"/>
            <w:vAlign w:val="center"/>
          </w:tcPr>
          <w:p w14:paraId="31E21FE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5.88</w:t>
            </w:r>
          </w:p>
        </w:tc>
        <w:tc>
          <w:tcPr>
            <w:tcW w:w="1983" w:type="dxa"/>
            <w:gridSpan w:val="2"/>
            <w:vAlign w:val="center"/>
          </w:tcPr>
          <w:p w14:paraId="4FD7453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3.88</w:t>
            </w:r>
          </w:p>
        </w:tc>
      </w:tr>
      <w:tr w14:paraId="511744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18DD348">
            <w:pPr>
              <w:spacing w:line="240" w:lineRule="auto"/>
              <w:ind w:firstLine="1050" w:firstLineChars="500"/>
              <w:jc w:val="both"/>
              <w:rPr>
                <w:rFonts w:ascii="仿宋_GB2312" w:eastAsia="仿宋_GB2312"/>
                <w:kern w:val="0"/>
              </w:rPr>
            </w:pPr>
            <w:r>
              <w:rPr>
                <w:rFonts w:hint="eastAsia" w:ascii="仿宋_GB2312" w:hAnsi="宋体" w:eastAsia="仿宋_GB2312" w:cs="宋体"/>
                <w:kern w:val="0"/>
              </w:rPr>
              <w:t>会议费、培训费</w:t>
            </w:r>
          </w:p>
        </w:tc>
        <w:tc>
          <w:tcPr>
            <w:tcW w:w="2116" w:type="dxa"/>
            <w:gridSpan w:val="2"/>
            <w:vAlign w:val="center"/>
          </w:tcPr>
          <w:p w14:paraId="228A6C55">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6.79</w:t>
            </w:r>
          </w:p>
        </w:tc>
        <w:tc>
          <w:tcPr>
            <w:tcW w:w="2039" w:type="dxa"/>
            <w:gridSpan w:val="2"/>
            <w:vAlign w:val="center"/>
          </w:tcPr>
          <w:p w14:paraId="467174B3">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4.2</w:t>
            </w:r>
          </w:p>
        </w:tc>
        <w:tc>
          <w:tcPr>
            <w:tcW w:w="1983" w:type="dxa"/>
            <w:gridSpan w:val="2"/>
            <w:vAlign w:val="center"/>
          </w:tcPr>
          <w:p w14:paraId="550E4F9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2.02</w:t>
            </w:r>
          </w:p>
        </w:tc>
      </w:tr>
      <w:tr w14:paraId="30B5B3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E69535A">
            <w:pPr>
              <w:spacing w:line="240" w:lineRule="auto"/>
              <w:jc w:val="left"/>
              <w:rPr>
                <w:rFonts w:ascii="仿宋_GB2312" w:eastAsia="仿宋_GB2312"/>
                <w:kern w:val="0"/>
              </w:rPr>
            </w:pPr>
            <w:r>
              <w:rPr>
                <w:rFonts w:hint="eastAsia" w:ascii="仿宋_GB2312" w:hAnsi="宋体" w:eastAsia="仿宋_GB2312" w:cs="宋体"/>
                <w:kern w:val="0"/>
              </w:rPr>
              <w:t>政府采购金额</w:t>
            </w:r>
          </w:p>
        </w:tc>
        <w:tc>
          <w:tcPr>
            <w:tcW w:w="2116" w:type="dxa"/>
            <w:gridSpan w:val="2"/>
            <w:vAlign w:val="center"/>
          </w:tcPr>
          <w:p w14:paraId="0BB04A1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60</w:t>
            </w:r>
          </w:p>
        </w:tc>
        <w:tc>
          <w:tcPr>
            <w:tcW w:w="2039" w:type="dxa"/>
            <w:gridSpan w:val="2"/>
            <w:vAlign w:val="center"/>
          </w:tcPr>
          <w:p w14:paraId="18AD180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983" w:type="dxa"/>
            <w:gridSpan w:val="2"/>
            <w:vAlign w:val="center"/>
          </w:tcPr>
          <w:p w14:paraId="4363E71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70.91</w:t>
            </w:r>
          </w:p>
        </w:tc>
      </w:tr>
      <w:tr w14:paraId="28D235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562329EF">
            <w:pPr>
              <w:spacing w:line="240" w:lineRule="auto"/>
              <w:jc w:val="left"/>
              <w:rPr>
                <w:rFonts w:ascii="仿宋_GB2312" w:eastAsia="仿宋_GB2312"/>
                <w:kern w:val="0"/>
                <w:lang w:eastAsia="zh-CN"/>
              </w:rPr>
            </w:pPr>
            <w:r>
              <w:rPr>
                <w:rFonts w:hint="eastAsia" w:ascii="仿宋_GB2312" w:hAnsi="宋体" w:eastAsia="仿宋_GB2312" w:cs="宋体"/>
                <w:kern w:val="0"/>
                <w:lang w:eastAsia="zh-CN"/>
              </w:rPr>
              <w:t>部门基本支出预算调整</w:t>
            </w:r>
          </w:p>
        </w:tc>
        <w:tc>
          <w:tcPr>
            <w:tcW w:w="2116" w:type="dxa"/>
            <w:gridSpan w:val="2"/>
            <w:vAlign w:val="center"/>
          </w:tcPr>
          <w:p w14:paraId="56E7EB72">
            <w:pPr>
              <w:spacing w:line="240" w:lineRule="auto"/>
              <w:ind w:firstLine="420"/>
              <w:jc w:val="center"/>
              <w:rPr>
                <w:rFonts w:ascii="仿宋_GB2312" w:eastAsia="仿宋_GB2312"/>
                <w:kern w:val="0"/>
                <w:lang w:eastAsia="zh-CN"/>
              </w:rPr>
            </w:pPr>
          </w:p>
        </w:tc>
        <w:tc>
          <w:tcPr>
            <w:tcW w:w="2039" w:type="dxa"/>
            <w:gridSpan w:val="2"/>
            <w:vAlign w:val="center"/>
          </w:tcPr>
          <w:p w14:paraId="50A3B14E">
            <w:pPr>
              <w:spacing w:line="240" w:lineRule="auto"/>
              <w:ind w:firstLine="420"/>
              <w:jc w:val="center"/>
              <w:rPr>
                <w:rFonts w:ascii="仿宋_GB2312" w:eastAsia="仿宋_GB2312"/>
                <w:kern w:val="0"/>
                <w:lang w:eastAsia="zh-CN"/>
              </w:rPr>
            </w:pPr>
          </w:p>
        </w:tc>
        <w:tc>
          <w:tcPr>
            <w:tcW w:w="1983" w:type="dxa"/>
            <w:gridSpan w:val="2"/>
            <w:vAlign w:val="center"/>
          </w:tcPr>
          <w:p w14:paraId="5A7B6931">
            <w:pPr>
              <w:spacing w:line="240" w:lineRule="auto"/>
              <w:ind w:firstLine="420"/>
              <w:jc w:val="center"/>
              <w:rPr>
                <w:rFonts w:ascii="仿宋_GB2312" w:eastAsia="仿宋_GB2312"/>
                <w:kern w:val="0"/>
                <w:lang w:eastAsia="zh-CN"/>
              </w:rPr>
            </w:pPr>
          </w:p>
        </w:tc>
      </w:tr>
      <w:tr w14:paraId="6D746B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3271" w:type="dxa"/>
            <w:vMerge w:val="restart"/>
            <w:tcBorders>
              <w:bottom w:val="nil"/>
            </w:tcBorders>
            <w:vAlign w:val="center"/>
          </w:tcPr>
          <w:p w14:paraId="0FEC3B79">
            <w:pPr>
              <w:spacing w:line="240" w:lineRule="auto"/>
              <w:ind w:firstLine="420"/>
              <w:jc w:val="center"/>
              <w:rPr>
                <w:rFonts w:ascii="仿宋_GB2312" w:eastAsia="仿宋_GB2312"/>
                <w:kern w:val="0"/>
                <w:lang w:eastAsia="zh-CN"/>
              </w:rPr>
            </w:pPr>
          </w:p>
          <w:p w14:paraId="26217CFA">
            <w:pPr>
              <w:spacing w:line="240" w:lineRule="auto"/>
              <w:ind w:firstLine="420"/>
              <w:jc w:val="center"/>
              <w:rPr>
                <w:rFonts w:ascii="仿宋_GB2312" w:eastAsia="仿宋_GB2312"/>
                <w:kern w:val="0"/>
                <w:lang w:eastAsia="zh-CN"/>
              </w:rPr>
            </w:pPr>
            <w:r>
              <w:rPr>
                <w:rFonts w:hint="eastAsia" w:ascii="仿宋_GB2312" w:hAnsi="宋体" w:eastAsia="仿宋_GB2312" w:cs="宋体"/>
                <w:kern w:val="0"/>
                <w:lang w:eastAsia="zh-CN"/>
              </w:rPr>
              <w:t>楼堂馆所控制情况</w:t>
            </w:r>
          </w:p>
          <w:p w14:paraId="7155FA62">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(202</w:t>
            </w:r>
            <w:r>
              <w:rPr>
                <w:rFonts w:hint="eastAsia" w:ascii="仿宋_GB2312" w:eastAsia="仿宋_GB2312"/>
                <w:kern w:val="0"/>
                <w:lang w:val="en-US" w:eastAsia="zh-CN"/>
              </w:rPr>
              <w:t>3</w:t>
            </w:r>
            <w:r>
              <w:rPr>
                <w:rFonts w:hint="eastAsia" w:ascii="仿宋_GB2312" w:hAnsi="宋体" w:eastAsia="仿宋_GB2312" w:cs="宋体"/>
                <w:kern w:val="0"/>
                <w:lang w:eastAsia="zh-CN"/>
              </w:rPr>
              <w:t>年完工项目</w:t>
            </w:r>
            <w:r>
              <w:rPr>
                <w:rFonts w:hint="eastAsia" w:ascii="仿宋_GB2312" w:eastAsia="仿宋_GB2312"/>
                <w:kern w:val="0"/>
                <w:lang w:eastAsia="zh-CN"/>
              </w:rPr>
              <w:t>)</w:t>
            </w:r>
          </w:p>
        </w:tc>
        <w:tc>
          <w:tcPr>
            <w:tcW w:w="1158" w:type="dxa"/>
            <w:vAlign w:val="center"/>
          </w:tcPr>
          <w:p w14:paraId="3B0EE47A">
            <w:pPr>
              <w:spacing w:line="240" w:lineRule="auto"/>
              <w:jc w:val="center"/>
              <w:rPr>
                <w:rFonts w:ascii="仿宋_GB2312" w:eastAsia="仿宋_GB2312"/>
                <w:kern w:val="0"/>
              </w:rPr>
            </w:pPr>
            <w:r>
              <w:rPr>
                <w:rFonts w:hint="eastAsia" w:ascii="仿宋_GB2312" w:hAnsi="宋体" w:eastAsia="仿宋_GB2312" w:cs="宋体"/>
                <w:kern w:val="0"/>
              </w:rPr>
              <w:t>批复规模</w:t>
            </w:r>
            <w:r>
              <w:rPr>
                <w:rFonts w:hint="eastAsia" w:ascii="仿宋_GB2312" w:eastAsia="仿宋_GB2312"/>
                <w:kern w:val="0"/>
              </w:rPr>
              <w:t xml:space="preserve"> (m</w:t>
            </w:r>
            <w:r>
              <w:rPr>
                <w:rFonts w:hint="eastAsia" w:eastAsia="仿宋_GB2312"/>
                <w:kern w:val="0"/>
              </w:rPr>
              <w:t>²</w:t>
            </w:r>
            <w:r>
              <w:rPr>
                <w:rFonts w:hint="eastAsia" w:ascii="仿宋_GB2312" w:eastAsia="仿宋_GB2312"/>
                <w:kern w:val="0"/>
              </w:rPr>
              <w:t>)</w:t>
            </w:r>
          </w:p>
        </w:tc>
        <w:tc>
          <w:tcPr>
            <w:tcW w:w="958" w:type="dxa"/>
            <w:vAlign w:val="center"/>
          </w:tcPr>
          <w:p w14:paraId="3EA7B1E8">
            <w:pPr>
              <w:spacing w:line="240" w:lineRule="auto"/>
              <w:jc w:val="center"/>
              <w:rPr>
                <w:rFonts w:ascii="仿宋_GB2312" w:eastAsia="仿宋_GB2312"/>
                <w:kern w:val="0"/>
              </w:rPr>
            </w:pPr>
            <w:r>
              <w:rPr>
                <w:rFonts w:hint="eastAsia" w:ascii="仿宋_GB2312" w:hAnsi="宋体" w:eastAsia="仿宋_GB2312" w:cs="宋体"/>
                <w:kern w:val="0"/>
              </w:rPr>
              <w:t>实际规模</w:t>
            </w:r>
            <w:r>
              <w:rPr>
                <w:rFonts w:hint="eastAsia" w:ascii="仿宋_GB2312" w:eastAsia="仿宋_GB2312"/>
                <w:kern w:val="0"/>
              </w:rPr>
              <w:t>(m</w:t>
            </w:r>
            <w:r>
              <w:rPr>
                <w:rFonts w:hint="eastAsia" w:eastAsia="仿宋_GB2312"/>
                <w:kern w:val="0"/>
              </w:rPr>
              <w:t>²</w:t>
            </w:r>
            <w:r>
              <w:rPr>
                <w:rFonts w:hint="eastAsia" w:ascii="仿宋_GB2312" w:eastAsia="仿宋_GB2312"/>
                <w:kern w:val="0"/>
              </w:rPr>
              <w:t>)</w:t>
            </w:r>
          </w:p>
        </w:tc>
        <w:tc>
          <w:tcPr>
            <w:tcW w:w="960" w:type="dxa"/>
            <w:vAlign w:val="center"/>
          </w:tcPr>
          <w:p w14:paraId="47DFB300">
            <w:pPr>
              <w:spacing w:line="240" w:lineRule="auto"/>
              <w:jc w:val="center"/>
              <w:rPr>
                <w:rFonts w:ascii="仿宋_GB2312" w:eastAsia="仿宋_GB2312"/>
                <w:kern w:val="0"/>
              </w:rPr>
            </w:pPr>
            <w:r>
              <w:rPr>
                <w:rFonts w:hint="eastAsia" w:ascii="仿宋_GB2312" w:hAnsi="宋体" w:eastAsia="仿宋_GB2312" w:cs="宋体"/>
                <w:kern w:val="0"/>
              </w:rPr>
              <w:t>规模控制率</w:t>
            </w:r>
          </w:p>
        </w:tc>
        <w:tc>
          <w:tcPr>
            <w:tcW w:w="1079" w:type="dxa"/>
            <w:vAlign w:val="center"/>
          </w:tcPr>
          <w:p w14:paraId="1EF27F8E">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预算投资</w:t>
            </w:r>
          </w:p>
          <w:p w14:paraId="59CF22D4">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039" w:type="dxa"/>
            <w:vAlign w:val="center"/>
          </w:tcPr>
          <w:p w14:paraId="525C93D2">
            <w:pPr>
              <w:spacing w:line="240" w:lineRule="auto"/>
              <w:jc w:val="center"/>
              <w:rPr>
                <w:rFonts w:ascii="仿宋_GB2312" w:eastAsia="仿宋_GB2312"/>
                <w:kern w:val="0"/>
              </w:rPr>
            </w:pPr>
            <w:r>
              <w:rPr>
                <w:rFonts w:hint="eastAsia" w:ascii="仿宋_GB2312" w:hAnsi="宋体" w:eastAsia="仿宋_GB2312" w:cs="宋体"/>
                <w:kern w:val="0"/>
              </w:rPr>
              <w:t>实际投资</w:t>
            </w:r>
            <w:r>
              <w:rPr>
                <w:rFonts w:hint="eastAsia" w:ascii="仿宋_GB2312" w:hAnsi="宋体" w:eastAsia="仿宋_GB2312" w:cs="宋体"/>
                <w:kern w:val="0"/>
                <w:lang w:eastAsia="zh-CN"/>
              </w:rPr>
              <w:t xml:space="preserve"> </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944" w:type="dxa"/>
            <w:vAlign w:val="center"/>
          </w:tcPr>
          <w:p w14:paraId="4C1A087C">
            <w:pPr>
              <w:spacing w:line="240" w:lineRule="auto"/>
              <w:jc w:val="center"/>
              <w:rPr>
                <w:rFonts w:ascii="仿宋_GB2312" w:eastAsia="仿宋_GB2312"/>
                <w:kern w:val="0"/>
              </w:rPr>
            </w:pPr>
            <w:r>
              <w:rPr>
                <w:rFonts w:hint="eastAsia" w:ascii="仿宋_GB2312" w:hAnsi="宋体" w:eastAsia="仿宋_GB2312" w:cs="宋体"/>
                <w:kern w:val="0"/>
                <w:lang w:eastAsia="zh-CN"/>
              </w:rPr>
              <w:t>投</w:t>
            </w:r>
            <w:r>
              <w:rPr>
                <w:rFonts w:hint="eastAsia" w:ascii="仿宋_GB2312" w:hAnsi="宋体" w:eastAsia="仿宋_GB2312" w:cs="宋体"/>
                <w:kern w:val="0"/>
              </w:rPr>
              <w:t>资概</w:t>
            </w:r>
            <w:r>
              <w:rPr>
                <w:rFonts w:hint="eastAsia" w:ascii="仿宋_GB2312" w:hAnsi="宋体" w:eastAsia="仿宋_GB2312" w:cs="宋体"/>
                <w:kern w:val="0"/>
                <w:lang w:eastAsia="zh-CN"/>
              </w:rPr>
              <w:t>算控</w:t>
            </w:r>
            <w:r>
              <w:rPr>
                <w:rFonts w:hint="eastAsia" w:ascii="仿宋_GB2312" w:hAnsi="宋体" w:eastAsia="仿宋_GB2312" w:cs="宋体"/>
                <w:kern w:val="0"/>
              </w:rPr>
              <w:t>制率</w:t>
            </w:r>
          </w:p>
        </w:tc>
      </w:tr>
      <w:tr w14:paraId="57386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7F2CD01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158" w:type="dxa"/>
            <w:vAlign w:val="center"/>
          </w:tcPr>
          <w:p w14:paraId="6AAE10E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58" w:type="dxa"/>
            <w:vAlign w:val="center"/>
          </w:tcPr>
          <w:p w14:paraId="2016690B">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60" w:type="dxa"/>
            <w:vAlign w:val="center"/>
          </w:tcPr>
          <w:p w14:paraId="4D734BF4">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79" w:type="dxa"/>
            <w:vAlign w:val="center"/>
          </w:tcPr>
          <w:p w14:paraId="5567D620">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39" w:type="dxa"/>
            <w:vAlign w:val="center"/>
          </w:tcPr>
          <w:p w14:paraId="31CE4E4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44" w:type="dxa"/>
            <w:vAlign w:val="center"/>
          </w:tcPr>
          <w:p w14:paraId="62FE64A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r w14:paraId="08A9A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3271" w:type="dxa"/>
            <w:vAlign w:val="center"/>
          </w:tcPr>
          <w:p w14:paraId="1134AD1B">
            <w:pPr>
              <w:spacing w:before="128" w:line="201" w:lineRule="auto"/>
              <w:ind w:firstLine="420"/>
              <w:jc w:val="center"/>
              <w:rPr>
                <w:rFonts w:ascii="仿宋_GB2312" w:hAnsi="宋体" w:eastAsia="仿宋_GB2312" w:cs="宋体"/>
                <w:kern w:val="0"/>
                <w:lang w:eastAsia="zh-CN"/>
              </w:rPr>
            </w:pPr>
            <w:r>
              <w:rPr>
                <w:rFonts w:ascii="仿宋_GB2312" w:hAnsi="宋体" w:eastAsia="仿宋_GB2312" w:cs="宋体"/>
                <w:kern w:val="0"/>
                <w:lang w:eastAsia="zh-CN"/>
              </w:rPr>
              <w:t>厉行节约保障措施</w:t>
            </w:r>
          </w:p>
        </w:tc>
        <w:tc>
          <w:tcPr>
            <w:tcW w:w="6138" w:type="dxa"/>
            <w:gridSpan w:val="6"/>
            <w:vAlign w:val="center"/>
          </w:tcPr>
          <w:p w14:paraId="60DD977F">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bl>
    <w:p w14:paraId="6E22F6CC">
      <w:pPr>
        <w:spacing w:line="240" w:lineRule="auto"/>
        <w:jc w:val="left"/>
        <w:rPr>
          <w:rFonts w:ascii="仿宋_GB2312" w:eastAsia="仿宋_GB2312"/>
          <w:kern w:val="0"/>
          <w:sz w:val="24"/>
          <w:szCs w:val="24"/>
          <w:lang w:eastAsia="zh-CN"/>
        </w:rPr>
      </w:pPr>
      <w:r>
        <w:rPr>
          <w:rFonts w:hint="eastAsia" w:ascii="仿宋_GB2312" w:hAnsi="宋体" w:eastAsia="仿宋_GB2312" w:cs="宋体"/>
          <w:kern w:val="0"/>
          <w:sz w:val="24"/>
          <w:szCs w:val="24"/>
          <w:lang w:eastAsia="zh-CN"/>
        </w:rPr>
        <w:t>说明：</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项目支出</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需要填报基本支出以外的所有项目支出情况，</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公用经费</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填报基本支出中的一般商品和服务支出。</w:t>
      </w:r>
    </w:p>
    <w:p w14:paraId="681A8081">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 xml:space="preserve">填表人：           填报日期：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            单位负责人签字：</w:t>
      </w:r>
    </w:p>
    <w:p w14:paraId="7AF592F3">
      <w:pPr>
        <w:spacing w:line="228" w:lineRule="auto"/>
        <w:ind w:firstLine="400"/>
        <w:rPr>
          <w:rFonts w:eastAsiaTheme="minorEastAsia"/>
          <w:sz w:val="20"/>
          <w:szCs w:val="20"/>
          <w:lang w:eastAsia="zh-CN"/>
        </w:rPr>
        <w:sectPr>
          <w:footerReference r:id="rId5" w:type="default"/>
          <w:footerReference r:id="rId6" w:type="even"/>
          <w:pgSz w:w="11907" w:h="16839"/>
          <w:pgMar w:top="2098" w:right="1474" w:bottom="1985" w:left="1474" w:header="0" w:footer="1588" w:gutter="0"/>
          <w:pgNumType w:fmt="numberInDash"/>
          <w:cols w:space="720" w:num="1"/>
          <w:titlePg/>
          <w:docGrid w:linePitch="286" w:charSpace="0"/>
        </w:sectPr>
      </w:pPr>
    </w:p>
    <w:p w14:paraId="1202C0FC">
      <w:pPr>
        <w:spacing w:before="117"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年度部门整体支出绩效自评表</w:t>
      </w:r>
    </w:p>
    <w:p w14:paraId="1FD6A596">
      <w:pPr>
        <w:spacing w:line="237" w:lineRule="exact"/>
        <w:ind w:firstLine="420"/>
        <w:jc w:val="left"/>
        <w:rPr>
          <w:kern w:val="0"/>
          <w:lang w:eastAsia="zh-CN"/>
        </w:rPr>
      </w:pPr>
    </w:p>
    <w:tbl>
      <w:tblPr>
        <w:tblStyle w:val="8"/>
        <w:tblW w:w="9979" w:type="dxa"/>
        <w:tblInd w:w="-7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69"/>
        <w:gridCol w:w="1029"/>
        <w:gridCol w:w="1249"/>
        <w:gridCol w:w="1298"/>
        <w:gridCol w:w="1269"/>
        <w:gridCol w:w="699"/>
        <w:gridCol w:w="869"/>
        <w:gridCol w:w="1423"/>
      </w:tblGrid>
      <w:tr w14:paraId="1A8ECB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74" w:type="dxa"/>
            <w:vAlign w:val="center"/>
          </w:tcPr>
          <w:p w14:paraId="6FD2D1A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预算部门</w:t>
            </w:r>
          </w:p>
          <w:p w14:paraId="3DEA5CE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名称</w:t>
            </w:r>
          </w:p>
        </w:tc>
        <w:tc>
          <w:tcPr>
            <w:tcW w:w="8905" w:type="dxa"/>
            <w:gridSpan w:val="8"/>
            <w:vAlign w:val="center"/>
          </w:tcPr>
          <w:p w14:paraId="2318A964">
            <w:pPr>
              <w:spacing w:line="240" w:lineRule="auto"/>
              <w:ind w:firstLine="420"/>
              <w:jc w:val="center"/>
              <w:rPr>
                <w:rFonts w:hint="eastAsia" w:ascii="仿宋_GB2312" w:eastAsia="仿宋_GB2312"/>
                <w:kern w:val="0"/>
                <w:lang w:eastAsia="zh-CN"/>
              </w:rPr>
            </w:pPr>
            <w:r>
              <w:rPr>
                <w:rFonts w:hint="eastAsia" w:ascii="仿宋_GB2312" w:eastAsia="仿宋_GB2312"/>
                <w:kern w:val="0"/>
                <w:lang w:eastAsia="zh-CN"/>
              </w:rPr>
              <w:t>汨罗市供销合作社联合社</w:t>
            </w:r>
          </w:p>
        </w:tc>
      </w:tr>
      <w:tr w14:paraId="246445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restart"/>
            <w:tcBorders>
              <w:bottom w:val="nil"/>
            </w:tcBorders>
            <w:vAlign w:val="center"/>
          </w:tcPr>
          <w:p w14:paraId="39F08D05">
            <w:pPr>
              <w:spacing w:line="240" w:lineRule="auto"/>
              <w:ind w:firstLine="420"/>
              <w:jc w:val="center"/>
              <w:rPr>
                <w:rFonts w:ascii="仿宋_GB2312" w:eastAsia="仿宋_GB2312"/>
                <w:kern w:val="0"/>
              </w:rPr>
            </w:pPr>
          </w:p>
          <w:p w14:paraId="02CC017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年度预算申请</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098" w:type="dxa"/>
            <w:gridSpan w:val="2"/>
            <w:vAlign w:val="center"/>
          </w:tcPr>
          <w:p w14:paraId="7293EDF7">
            <w:pPr>
              <w:spacing w:line="240" w:lineRule="auto"/>
              <w:ind w:firstLine="420"/>
              <w:jc w:val="center"/>
              <w:rPr>
                <w:rFonts w:ascii="仿宋_GB2312" w:eastAsia="仿宋_GB2312"/>
                <w:kern w:val="0"/>
              </w:rPr>
            </w:pPr>
          </w:p>
        </w:tc>
        <w:tc>
          <w:tcPr>
            <w:tcW w:w="1249" w:type="dxa"/>
            <w:vAlign w:val="center"/>
          </w:tcPr>
          <w:p w14:paraId="61B9D6C3">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年初</w:t>
            </w:r>
          </w:p>
          <w:p w14:paraId="50FFE090">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298" w:type="dxa"/>
            <w:vAlign w:val="center"/>
          </w:tcPr>
          <w:p w14:paraId="667FCA1F">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1A154AB2">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269" w:type="dxa"/>
            <w:vAlign w:val="center"/>
          </w:tcPr>
          <w:p w14:paraId="5EE1142B">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5230B5E4">
            <w:pPr>
              <w:spacing w:line="240" w:lineRule="auto"/>
              <w:jc w:val="center"/>
              <w:rPr>
                <w:rFonts w:ascii="仿宋_GB2312" w:eastAsia="仿宋_GB2312"/>
                <w:kern w:val="0"/>
              </w:rPr>
            </w:pPr>
            <w:r>
              <w:rPr>
                <w:rFonts w:hint="eastAsia" w:ascii="仿宋_GB2312" w:hAnsi="宋体" w:eastAsia="仿宋_GB2312" w:cs="宋体"/>
                <w:kern w:val="0"/>
              </w:rPr>
              <w:t>执行数</w:t>
            </w:r>
          </w:p>
        </w:tc>
        <w:tc>
          <w:tcPr>
            <w:tcW w:w="699" w:type="dxa"/>
            <w:vAlign w:val="center"/>
          </w:tcPr>
          <w:p w14:paraId="26B9A002">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14:paraId="09218C1B">
            <w:pPr>
              <w:spacing w:line="240" w:lineRule="auto"/>
              <w:jc w:val="center"/>
              <w:rPr>
                <w:rFonts w:ascii="仿宋_GB2312" w:eastAsia="仿宋_GB2312"/>
                <w:kern w:val="0"/>
              </w:rPr>
            </w:pPr>
            <w:r>
              <w:rPr>
                <w:rFonts w:hint="eastAsia" w:ascii="仿宋_GB2312" w:hAnsi="宋体" w:eastAsia="仿宋_GB2312" w:cs="宋体"/>
                <w:kern w:val="0"/>
              </w:rPr>
              <w:t>执行率</w:t>
            </w:r>
          </w:p>
        </w:tc>
        <w:tc>
          <w:tcPr>
            <w:tcW w:w="1423" w:type="dxa"/>
            <w:vAlign w:val="center"/>
          </w:tcPr>
          <w:p w14:paraId="73CABA4F">
            <w:pPr>
              <w:spacing w:line="240" w:lineRule="auto"/>
              <w:ind w:firstLine="420"/>
              <w:jc w:val="center"/>
              <w:rPr>
                <w:rFonts w:ascii="仿宋_GB2312" w:eastAsia="仿宋_GB2312"/>
                <w:kern w:val="0"/>
              </w:rPr>
            </w:pPr>
            <w:r>
              <w:rPr>
                <w:rFonts w:hint="eastAsia" w:ascii="仿宋_GB2312" w:hAnsi="宋体" w:eastAsia="仿宋_GB2312" w:cs="宋体"/>
                <w:kern w:val="0"/>
              </w:rPr>
              <w:t>得分</w:t>
            </w:r>
          </w:p>
        </w:tc>
      </w:tr>
      <w:tr w14:paraId="75AB8B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730885E9">
            <w:pPr>
              <w:spacing w:line="240" w:lineRule="auto"/>
              <w:ind w:firstLine="420"/>
              <w:jc w:val="center"/>
              <w:rPr>
                <w:rFonts w:ascii="仿宋_GB2312" w:eastAsia="仿宋_GB2312"/>
                <w:kern w:val="0"/>
              </w:rPr>
            </w:pPr>
          </w:p>
        </w:tc>
        <w:tc>
          <w:tcPr>
            <w:tcW w:w="2098" w:type="dxa"/>
            <w:gridSpan w:val="2"/>
            <w:vAlign w:val="center"/>
          </w:tcPr>
          <w:p w14:paraId="0459E6DD">
            <w:pPr>
              <w:spacing w:line="240" w:lineRule="auto"/>
              <w:ind w:firstLine="420"/>
              <w:jc w:val="left"/>
              <w:rPr>
                <w:rFonts w:ascii="仿宋_GB2312" w:eastAsia="仿宋_GB2312"/>
                <w:kern w:val="0"/>
              </w:rPr>
            </w:pPr>
            <w:r>
              <w:rPr>
                <w:rFonts w:hint="eastAsia" w:ascii="仿宋_GB2312" w:hAnsi="宋体" w:eastAsia="仿宋_GB2312" w:cs="宋体"/>
                <w:kern w:val="0"/>
              </w:rPr>
              <w:t>年度资金总额</w:t>
            </w:r>
          </w:p>
        </w:tc>
        <w:tc>
          <w:tcPr>
            <w:tcW w:w="1249" w:type="dxa"/>
            <w:vAlign w:val="center"/>
          </w:tcPr>
          <w:p w14:paraId="40867B6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321.46</w:t>
            </w:r>
          </w:p>
        </w:tc>
        <w:tc>
          <w:tcPr>
            <w:tcW w:w="1298" w:type="dxa"/>
            <w:vAlign w:val="center"/>
          </w:tcPr>
          <w:p w14:paraId="78350D2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797.32</w:t>
            </w:r>
          </w:p>
        </w:tc>
        <w:tc>
          <w:tcPr>
            <w:tcW w:w="1269" w:type="dxa"/>
            <w:vAlign w:val="center"/>
          </w:tcPr>
          <w:p w14:paraId="5FDA3D24">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797.32`</w:t>
            </w:r>
          </w:p>
        </w:tc>
        <w:tc>
          <w:tcPr>
            <w:tcW w:w="699" w:type="dxa"/>
            <w:vAlign w:val="center"/>
          </w:tcPr>
          <w:p w14:paraId="47D16717">
            <w:pPr>
              <w:spacing w:line="240" w:lineRule="auto"/>
              <w:jc w:val="center"/>
              <w:rPr>
                <w:rFonts w:ascii="仿宋_GB2312" w:eastAsia="仿宋_GB2312"/>
                <w:kern w:val="0"/>
              </w:rPr>
            </w:pPr>
            <w:r>
              <w:rPr>
                <w:rFonts w:hint="eastAsia" w:ascii="仿宋_GB2312" w:eastAsia="仿宋_GB2312"/>
                <w:kern w:val="0"/>
              </w:rPr>
              <w:t>10</w:t>
            </w:r>
          </w:p>
        </w:tc>
        <w:tc>
          <w:tcPr>
            <w:tcW w:w="869" w:type="dxa"/>
            <w:vAlign w:val="center"/>
          </w:tcPr>
          <w:p w14:paraId="0424998F">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1423" w:type="dxa"/>
            <w:vAlign w:val="center"/>
          </w:tcPr>
          <w:p w14:paraId="4BE68CE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r>
      <w:tr w14:paraId="57352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 w:hRule="atLeast"/>
        </w:trPr>
        <w:tc>
          <w:tcPr>
            <w:tcW w:w="1074" w:type="dxa"/>
            <w:vMerge w:val="continue"/>
            <w:tcBorders>
              <w:top w:val="nil"/>
              <w:bottom w:val="nil"/>
            </w:tcBorders>
            <w:vAlign w:val="center"/>
          </w:tcPr>
          <w:p w14:paraId="282C8CA6">
            <w:pPr>
              <w:spacing w:line="240" w:lineRule="auto"/>
              <w:ind w:firstLine="420"/>
              <w:jc w:val="center"/>
              <w:rPr>
                <w:rFonts w:ascii="仿宋_GB2312" w:eastAsia="仿宋_GB2312"/>
                <w:kern w:val="0"/>
              </w:rPr>
            </w:pPr>
          </w:p>
        </w:tc>
        <w:tc>
          <w:tcPr>
            <w:tcW w:w="4645" w:type="dxa"/>
            <w:gridSpan w:val="4"/>
            <w:vAlign w:val="center"/>
          </w:tcPr>
          <w:p w14:paraId="2DC94066">
            <w:pPr>
              <w:spacing w:line="240" w:lineRule="auto"/>
              <w:ind w:firstLine="420"/>
              <w:jc w:val="left"/>
              <w:rPr>
                <w:rFonts w:ascii="仿宋_GB2312" w:eastAsia="仿宋_GB2312"/>
                <w:kern w:val="0"/>
              </w:rPr>
            </w:pPr>
            <w:r>
              <w:rPr>
                <w:rFonts w:hint="eastAsia" w:ascii="仿宋_GB2312" w:hAnsi="宋体" w:eastAsia="仿宋_GB2312" w:cs="宋体"/>
                <w:kern w:val="0"/>
              </w:rPr>
              <w:t>按收入性质分：</w:t>
            </w:r>
          </w:p>
        </w:tc>
        <w:tc>
          <w:tcPr>
            <w:tcW w:w="4260" w:type="dxa"/>
            <w:gridSpan w:val="4"/>
            <w:vAlign w:val="center"/>
          </w:tcPr>
          <w:p w14:paraId="02A43B29">
            <w:pPr>
              <w:spacing w:line="240" w:lineRule="auto"/>
              <w:ind w:firstLine="420"/>
              <w:jc w:val="left"/>
              <w:rPr>
                <w:rFonts w:ascii="仿宋_GB2312" w:eastAsia="仿宋_GB2312"/>
                <w:kern w:val="0"/>
              </w:rPr>
            </w:pPr>
            <w:r>
              <w:rPr>
                <w:rFonts w:hint="eastAsia" w:ascii="仿宋_GB2312" w:hAnsi="宋体" w:eastAsia="仿宋_GB2312" w:cs="宋体"/>
                <w:kern w:val="0"/>
              </w:rPr>
              <w:t>按支出性质分：</w:t>
            </w:r>
          </w:p>
        </w:tc>
      </w:tr>
      <w:tr w14:paraId="52A73F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bottom w:val="nil"/>
            </w:tcBorders>
            <w:vAlign w:val="center"/>
          </w:tcPr>
          <w:p w14:paraId="65FF622F">
            <w:pPr>
              <w:spacing w:line="240" w:lineRule="auto"/>
              <w:ind w:firstLine="420"/>
              <w:jc w:val="center"/>
              <w:rPr>
                <w:rFonts w:ascii="仿宋_GB2312" w:eastAsia="仿宋_GB2312"/>
                <w:kern w:val="0"/>
              </w:rPr>
            </w:pPr>
          </w:p>
        </w:tc>
        <w:tc>
          <w:tcPr>
            <w:tcW w:w="4645" w:type="dxa"/>
            <w:gridSpan w:val="4"/>
            <w:vAlign w:val="center"/>
          </w:tcPr>
          <w:p w14:paraId="237E9998">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lang w:eastAsia="zh-CN"/>
              </w:rPr>
              <w:t>其中：一般公共预算：</w:t>
            </w:r>
            <w:r>
              <w:rPr>
                <w:rFonts w:hint="eastAsia" w:ascii="仿宋_GB2312" w:hAnsi="宋体" w:eastAsia="仿宋_GB2312" w:cs="宋体"/>
                <w:kern w:val="0"/>
                <w:lang w:val="en-US" w:eastAsia="zh-CN"/>
              </w:rPr>
              <w:t>797.32</w:t>
            </w:r>
          </w:p>
        </w:tc>
        <w:tc>
          <w:tcPr>
            <w:tcW w:w="4260" w:type="dxa"/>
            <w:gridSpan w:val="4"/>
            <w:vAlign w:val="center"/>
          </w:tcPr>
          <w:p w14:paraId="459DAAEC">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rPr>
              <w:t>其中：基本支出：</w:t>
            </w:r>
            <w:r>
              <w:rPr>
                <w:rFonts w:hint="eastAsia" w:ascii="仿宋_GB2312" w:hAnsi="宋体" w:eastAsia="仿宋_GB2312" w:cs="宋体"/>
                <w:kern w:val="0"/>
                <w:lang w:val="en-US" w:eastAsia="zh-CN"/>
              </w:rPr>
              <w:t>373.49</w:t>
            </w:r>
          </w:p>
        </w:tc>
      </w:tr>
      <w:tr w14:paraId="555B2F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74" w:type="dxa"/>
            <w:vMerge w:val="continue"/>
            <w:tcBorders>
              <w:top w:val="nil"/>
              <w:bottom w:val="nil"/>
            </w:tcBorders>
            <w:vAlign w:val="center"/>
          </w:tcPr>
          <w:p w14:paraId="12C9CA8E">
            <w:pPr>
              <w:spacing w:line="240" w:lineRule="auto"/>
              <w:ind w:firstLine="420"/>
              <w:jc w:val="center"/>
              <w:rPr>
                <w:rFonts w:ascii="仿宋_GB2312" w:eastAsia="仿宋_GB2312"/>
                <w:kern w:val="0"/>
              </w:rPr>
            </w:pPr>
          </w:p>
        </w:tc>
        <w:tc>
          <w:tcPr>
            <w:tcW w:w="4645" w:type="dxa"/>
            <w:gridSpan w:val="4"/>
            <w:vAlign w:val="center"/>
          </w:tcPr>
          <w:p w14:paraId="1BF65C8A">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政府性基金拨款：</w:t>
            </w:r>
          </w:p>
        </w:tc>
        <w:tc>
          <w:tcPr>
            <w:tcW w:w="4260" w:type="dxa"/>
            <w:gridSpan w:val="4"/>
            <w:vAlign w:val="center"/>
          </w:tcPr>
          <w:p w14:paraId="55BECDEE">
            <w:pPr>
              <w:spacing w:line="240" w:lineRule="auto"/>
              <w:ind w:firstLine="1050" w:firstLineChars="500"/>
              <w:jc w:val="left"/>
              <w:rPr>
                <w:rFonts w:hint="default" w:ascii="仿宋_GB2312" w:eastAsia="仿宋_GB2312"/>
                <w:kern w:val="0"/>
                <w:lang w:val="en-US" w:eastAsia="zh-CN"/>
              </w:rPr>
            </w:pPr>
            <w:r>
              <w:rPr>
                <w:rFonts w:hint="eastAsia" w:ascii="仿宋_GB2312" w:hAnsi="宋体" w:eastAsia="仿宋_GB2312" w:cs="宋体"/>
                <w:kern w:val="0"/>
              </w:rPr>
              <w:t>项目支出：</w:t>
            </w:r>
            <w:r>
              <w:rPr>
                <w:rFonts w:hint="eastAsia" w:ascii="仿宋_GB2312" w:hAnsi="宋体" w:eastAsia="仿宋_GB2312" w:cs="宋体"/>
                <w:kern w:val="0"/>
                <w:lang w:val="en-US" w:eastAsia="zh-CN"/>
              </w:rPr>
              <w:t>423.83</w:t>
            </w:r>
          </w:p>
        </w:tc>
      </w:tr>
      <w:tr w14:paraId="40338A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2E08E053">
            <w:pPr>
              <w:spacing w:line="240" w:lineRule="auto"/>
              <w:ind w:firstLine="420"/>
              <w:jc w:val="center"/>
              <w:rPr>
                <w:rFonts w:ascii="仿宋_GB2312" w:eastAsia="仿宋_GB2312"/>
                <w:kern w:val="0"/>
              </w:rPr>
            </w:pPr>
          </w:p>
        </w:tc>
        <w:tc>
          <w:tcPr>
            <w:tcW w:w="4645" w:type="dxa"/>
            <w:gridSpan w:val="4"/>
            <w:vAlign w:val="center"/>
          </w:tcPr>
          <w:p w14:paraId="56E75749">
            <w:pPr>
              <w:spacing w:line="240" w:lineRule="auto"/>
              <w:ind w:firstLine="1050" w:firstLineChars="500"/>
              <w:jc w:val="left"/>
              <w:rPr>
                <w:rFonts w:ascii="仿宋_GB2312" w:eastAsia="仿宋_GB2312"/>
                <w:kern w:val="0"/>
                <w:lang w:eastAsia="zh-CN"/>
              </w:rPr>
            </w:pPr>
            <w:r>
              <w:rPr>
                <w:rFonts w:hint="eastAsia" w:ascii="仿宋_GB2312" w:hAnsi="宋体" w:eastAsia="仿宋_GB2312" w:cs="宋体"/>
                <w:kern w:val="0"/>
                <w:lang w:eastAsia="zh-CN"/>
              </w:rPr>
              <w:t>纳入专户管理的非税收入拨款：</w:t>
            </w:r>
          </w:p>
        </w:tc>
        <w:tc>
          <w:tcPr>
            <w:tcW w:w="4260" w:type="dxa"/>
            <w:gridSpan w:val="4"/>
            <w:vAlign w:val="center"/>
          </w:tcPr>
          <w:p w14:paraId="61AD26C7">
            <w:pPr>
              <w:spacing w:line="240" w:lineRule="auto"/>
              <w:ind w:firstLine="420"/>
              <w:jc w:val="left"/>
              <w:rPr>
                <w:rFonts w:ascii="仿宋_GB2312" w:eastAsia="仿宋_GB2312"/>
                <w:kern w:val="0"/>
                <w:lang w:eastAsia="zh-CN"/>
              </w:rPr>
            </w:pPr>
          </w:p>
        </w:tc>
      </w:tr>
      <w:tr w14:paraId="3C5D0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tcBorders>
            <w:vAlign w:val="center"/>
          </w:tcPr>
          <w:p w14:paraId="74E29580">
            <w:pPr>
              <w:spacing w:line="240" w:lineRule="auto"/>
              <w:ind w:firstLine="420"/>
              <w:jc w:val="center"/>
              <w:rPr>
                <w:rFonts w:ascii="仿宋_GB2312" w:eastAsia="仿宋_GB2312"/>
                <w:kern w:val="0"/>
                <w:lang w:eastAsia="zh-CN"/>
              </w:rPr>
            </w:pPr>
          </w:p>
        </w:tc>
        <w:tc>
          <w:tcPr>
            <w:tcW w:w="4645" w:type="dxa"/>
            <w:gridSpan w:val="4"/>
            <w:vAlign w:val="center"/>
          </w:tcPr>
          <w:p w14:paraId="390B59E8">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其他资金：</w:t>
            </w:r>
          </w:p>
        </w:tc>
        <w:tc>
          <w:tcPr>
            <w:tcW w:w="4260" w:type="dxa"/>
            <w:gridSpan w:val="4"/>
            <w:vAlign w:val="center"/>
          </w:tcPr>
          <w:p w14:paraId="557F4DF2">
            <w:pPr>
              <w:spacing w:line="240" w:lineRule="auto"/>
              <w:ind w:firstLine="420"/>
              <w:jc w:val="center"/>
              <w:rPr>
                <w:rFonts w:ascii="仿宋_GB2312" w:eastAsia="仿宋_GB2312"/>
                <w:kern w:val="0"/>
              </w:rPr>
            </w:pPr>
          </w:p>
        </w:tc>
      </w:tr>
      <w:tr w14:paraId="6C1AC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74" w:type="dxa"/>
            <w:vMerge w:val="restart"/>
            <w:tcBorders>
              <w:bottom w:val="nil"/>
            </w:tcBorders>
            <w:vAlign w:val="center"/>
          </w:tcPr>
          <w:p w14:paraId="05C0D10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年度总体</w:t>
            </w:r>
            <w:r>
              <w:rPr>
                <w:rFonts w:hint="eastAsia" w:ascii="仿宋_GB2312" w:hAnsi="宋体" w:eastAsia="仿宋_GB2312" w:cs="宋体"/>
                <w:kern w:val="0"/>
                <w:lang w:eastAsia="zh-CN"/>
              </w:rPr>
              <w:t xml:space="preserve"> </w:t>
            </w:r>
            <w:r>
              <w:rPr>
                <w:rFonts w:hint="eastAsia" w:ascii="仿宋_GB2312" w:hAnsi="宋体" w:eastAsia="仿宋_GB2312" w:cs="宋体"/>
                <w:kern w:val="0"/>
              </w:rPr>
              <w:t>目标</w:t>
            </w:r>
          </w:p>
        </w:tc>
        <w:tc>
          <w:tcPr>
            <w:tcW w:w="4645" w:type="dxa"/>
            <w:gridSpan w:val="4"/>
            <w:vAlign w:val="center"/>
          </w:tcPr>
          <w:p w14:paraId="35AA1074">
            <w:pPr>
              <w:spacing w:line="240" w:lineRule="auto"/>
              <w:jc w:val="center"/>
              <w:rPr>
                <w:rFonts w:ascii="仿宋_GB2312" w:eastAsia="仿宋_GB2312"/>
                <w:kern w:val="0"/>
              </w:rPr>
            </w:pPr>
            <w:r>
              <w:rPr>
                <w:rFonts w:hint="eastAsia" w:ascii="仿宋_GB2312" w:hAnsi="宋体" w:eastAsia="仿宋_GB2312" w:cs="宋体"/>
                <w:kern w:val="0"/>
              </w:rPr>
              <w:t>预期目标</w:t>
            </w:r>
          </w:p>
        </w:tc>
        <w:tc>
          <w:tcPr>
            <w:tcW w:w="4260" w:type="dxa"/>
            <w:gridSpan w:val="4"/>
            <w:vAlign w:val="center"/>
          </w:tcPr>
          <w:p w14:paraId="6CC77ABD">
            <w:pPr>
              <w:spacing w:line="240" w:lineRule="auto"/>
              <w:ind w:firstLine="420"/>
              <w:jc w:val="center"/>
              <w:rPr>
                <w:rFonts w:ascii="仿宋_GB2312" w:eastAsia="仿宋_GB2312"/>
                <w:kern w:val="0"/>
              </w:rPr>
            </w:pPr>
            <w:r>
              <w:rPr>
                <w:rFonts w:hint="eastAsia" w:ascii="仿宋_GB2312" w:hAnsi="宋体" w:eastAsia="仿宋_GB2312" w:cs="宋体"/>
                <w:kern w:val="0"/>
              </w:rPr>
              <w:t>实际完成情况</w:t>
            </w:r>
          </w:p>
        </w:tc>
      </w:tr>
      <w:tr w14:paraId="1A590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tcBorders>
            <w:vAlign w:val="center"/>
          </w:tcPr>
          <w:p w14:paraId="75837B3A">
            <w:pPr>
              <w:spacing w:line="240" w:lineRule="auto"/>
              <w:ind w:firstLine="420"/>
              <w:jc w:val="center"/>
              <w:rPr>
                <w:rFonts w:ascii="仿宋_GB2312" w:eastAsia="仿宋_GB2312"/>
                <w:kern w:val="0"/>
              </w:rPr>
            </w:pPr>
          </w:p>
        </w:tc>
        <w:tc>
          <w:tcPr>
            <w:tcW w:w="4645" w:type="dxa"/>
            <w:gridSpan w:val="4"/>
            <w:vAlign w:val="center"/>
          </w:tcPr>
          <w:p w14:paraId="5630C8FD">
            <w:pPr>
              <w:spacing w:line="240" w:lineRule="auto"/>
              <w:ind w:firstLine="420"/>
              <w:jc w:val="center"/>
              <w:rPr>
                <w:rFonts w:ascii="仿宋_GB2312" w:eastAsia="仿宋_GB2312"/>
                <w:kern w:val="0"/>
              </w:rPr>
            </w:pPr>
            <w:r>
              <w:rPr>
                <w:rFonts w:hint="eastAsia" w:ascii="仿宋_GB2312" w:eastAsia="仿宋_GB2312"/>
                <w:kern w:val="0"/>
              </w:rPr>
              <w:t>任务1：改造，积极服务新农村，做好服务三农工作，深化改革,建立惠农服务体系，服务基层。其中主要建设项目： 1.农资淡储项目，促进流通连锁配送网络，稳定市场价格，保障春耕农资供应，增强农民淡储积极性。2.深化改革项目，打造新的供销系统，为农服务。长远意义上能方便惠及广大农民，转变其消费观念。任务2：完善机关制度，严格要求。公费须刷卡，加强管理制度。</w:t>
            </w:r>
          </w:p>
        </w:tc>
        <w:tc>
          <w:tcPr>
            <w:tcW w:w="4260" w:type="dxa"/>
            <w:gridSpan w:val="4"/>
            <w:vAlign w:val="center"/>
          </w:tcPr>
          <w:p w14:paraId="156E0DC0">
            <w:pPr>
              <w:spacing w:line="240" w:lineRule="auto"/>
              <w:ind w:firstLine="420"/>
              <w:jc w:val="center"/>
              <w:rPr>
                <w:rFonts w:ascii="仿宋_GB2312" w:eastAsia="仿宋_GB2312"/>
                <w:kern w:val="0"/>
              </w:rPr>
            </w:pPr>
            <w:r>
              <w:rPr>
                <w:rFonts w:hint="eastAsia" w:ascii="仿宋_GB2312" w:eastAsia="仿宋_GB2312"/>
                <w:kern w:val="0"/>
              </w:rPr>
              <w:t>均已经完成目标，达到预期效果。</w:t>
            </w:r>
          </w:p>
        </w:tc>
      </w:tr>
      <w:tr w14:paraId="46C5C1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74" w:type="dxa"/>
            <w:vMerge w:val="restart"/>
            <w:textDirection w:val="tbRlV"/>
            <w:vAlign w:val="center"/>
          </w:tcPr>
          <w:p w14:paraId="39FD8A89">
            <w:pPr>
              <w:spacing w:line="240" w:lineRule="auto"/>
              <w:ind w:firstLine="420"/>
              <w:jc w:val="center"/>
              <w:rPr>
                <w:rFonts w:ascii="仿宋_GB2312" w:eastAsia="仿宋_GB2312"/>
                <w:kern w:val="0"/>
              </w:rPr>
            </w:pPr>
          </w:p>
          <w:p w14:paraId="50767195">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绩效指标</w:t>
            </w:r>
          </w:p>
          <w:p w14:paraId="07454C35">
            <w:pPr>
              <w:spacing w:line="240" w:lineRule="auto"/>
              <w:ind w:firstLine="420"/>
              <w:jc w:val="center"/>
              <w:rPr>
                <w:rFonts w:ascii="仿宋_GB2312" w:eastAsia="仿宋_GB2312"/>
                <w:kern w:val="0"/>
              </w:rPr>
            </w:pPr>
          </w:p>
          <w:p w14:paraId="58206D1C">
            <w:pPr>
              <w:spacing w:line="240" w:lineRule="auto"/>
              <w:ind w:firstLine="420"/>
              <w:jc w:val="center"/>
              <w:rPr>
                <w:rFonts w:ascii="仿宋_GB2312" w:eastAsia="仿宋_GB2312"/>
                <w:kern w:val="0"/>
              </w:rPr>
            </w:pPr>
          </w:p>
        </w:tc>
        <w:tc>
          <w:tcPr>
            <w:tcW w:w="1069" w:type="dxa"/>
            <w:vAlign w:val="center"/>
          </w:tcPr>
          <w:p w14:paraId="6608A1AE">
            <w:pPr>
              <w:spacing w:line="240" w:lineRule="auto"/>
              <w:jc w:val="center"/>
              <w:rPr>
                <w:rFonts w:ascii="仿宋_GB2312" w:eastAsia="仿宋_GB2312"/>
                <w:kern w:val="0"/>
              </w:rPr>
            </w:pPr>
            <w:r>
              <w:rPr>
                <w:rFonts w:hint="eastAsia" w:ascii="仿宋_GB2312" w:hAnsi="宋体" w:eastAsia="仿宋_GB2312" w:cs="宋体"/>
                <w:kern w:val="0"/>
              </w:rPr>
              <w:t>一级指标</w:t>
            </w:r>
          </w:p>
        </w:tc>
        <w:tc>
          <w:tcPr>
            <w:tcW w:w="1029" w:type="dxa"/>
            <w:vAlign w:val="center"/>
          </w:tcPr>
          <w:p w14:paraId="6EE7F8D6">
            <w:pPr>
              <w:spacing w:line="240" w:lineRule="auto"/>
              <w:jc w:val="center"/>
              <w:rPr>
                <w:rFonts w:ascii="仿宋_GB2312" w:eastAsia="仿宋_GB2312"/>
                <w:kern w:val="0"/>
              </w:rPr>
            </w:pPr>
            <w:r>
              <w:rPr>
                <w:rFonts w:hint="eastAsia" w:ascii="仿宋_GB2312" w:hAnsi="宋体" w:eastAsia="仿宋_GB2312" w:cs="宋体"/>
                <w:kern w:val="0"/>
              </w:rPr>
              <w:t>二级指标</w:t>
            </w:r>
          </w:p>
        </w:tc>
        <w:tc>
          <w:tcPr>
            <w:tcW w:w="1249" w:type="dxa"/>
            <w:vAlign w:val="center"/>
          </w:tcPr>
          <w:p w14:paraId="1866ACC2">
            <w:pPr>
              <w:spacing w:line="240" w:lineRule="auto"/>
              <w:jc w:val="center"/>
              <w:rPr>
                <w:rFonts w:ascii="仿宋_GB2312" w:eastAsia="仿宋_GB2312"/>
                <w:kern w:val="0"/>
              </w:rPr>
            </w:pPr>
            <w:r>
              <w:rPr>
                <w:rFonts w:hint="eastAsia" w:ascii="仿宋_GB2312" w:hAnsi="宋体" w:eastAsia="仿宋_GB2312" w:cs="宋体"/>
                <w:kern w:val="0"/>
              </w:rPr>
              <w:t>三级指标</w:t>
            </w:r>
          </w:p>
        </w:tc>
        <w:tc>
          <w:tcPr>
            <w:tcW w:w="1298" w:type="dxa"/>
            <w:vAlign w:val="center"/>
          </w:tcPr>
          <w:p w14:paraId="30FBB1D7">
            <w:pPr>
              <w:spacing w:line="240" w:lineRule="auto"/>
              <w:jc w:val="center"/>
              <w:rPr>
                <w:rFonts w:ascii="仿宋_GB2312" w:eastAsia="仿宋_GB2312"/>
                <w:kern w:val="0"/>
              </w:rPr>
            </w:pPr>
            <w:r>
              <w:rPr>
                <w:rFonts w:hint="eastAsia" w:ascii="仿宋_GB2312" w:hAnsi="宋体" w:eastAsia="仿宋_GB2312" w:cs="宋体"/>
                <w:kern w:val="0"/>
              </w:rPr>
              <w:t>年度指标值</w:t>
            </w:r>
          </w:p>
        </w:tc>
        <w:tc>
          <w:tcPr>
            <w:tcW w:w="1269" w:type="dxa"/>
            <w:vAlign w:val="center"/>
          </w:tcPr>
          <w:p w14:paraId="42F791DC">
            <w:pPr>
              <w:spacing w:line="240" w:lineRule="auto"/>
              <w:jc w:val="center"/>
              <w:rPr>
                <w:rFonts w:ascii="仿宋_GB2312" w:eastAsia="仿宋_GB2312"/>
                <w:kern w:val="0"/>
              </w:rPr>
            </w:pPr>
            <w:r>
              <w:rPr>
                <w:rFonts w:hint="eastAsia" w:ascii="仿宋_GB2312" w:hAnsi="宋体" w:eastAsia="仿宋_GB2312" w:cs="宋体"/>
                <w:kern w:val="0"/>
              </w:rPr>
              <w:t>实际完成值</w:t>
            </w:r>
          </w:p>
        </w:tc>
        <w:tc>
          <w:tcPr>
            <w:tcW w:w="699" w:type="dxa"/>
            <w:vAlign w:val="center"/>
          </w:tcPr>
          <w:p w14:paraId="50332CA5">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14:paraId="772EAC6F">
            <w:pPr>
              <w:spacing w:line="240" w:lineRule="auto"/>
              <w:jc w:val="center"/>
              <w:rPr>
                <w:rFonts w:ascii="仿宋_GB2312" w:eastAsia="仿宋_GB2312"/>
                <w:kern w:val="0"/>
              </w:rPr>
            </w:pPr>
            <w:r>
              <w:rPr>
                <w:rFonts w:hint="eastAsia" w:ascii="仿宋_GB2312" w:hAnsi="宋体" w:eastAsia="仿宋_GB2312" w:cs="宋体"/>
                <w:kern w:val="0"/>
              </w:rPr>
              <w:t>得分</w:t>
            </w:r>
          </w:p>
        </w:tc>
        <w:tc>
          <w:tcPr>
            <w:tcW w:w="1423" w:type="dxa"/>
            <w:vAlign w:val="center"/>
          </w:tcPr>
          <w:p w14:paraId="00A1F1A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偏差原因</w:t>
            </w:r>
          </w:p>
          <w:p w14:paraId="0B522B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分析及</w:t>
            </w:r>
          </w:p>
          <w:p w14:paraId="6D424521">
            <w:pPr>
              <w:spacing w:line="240" w:lineRule="auto"/>
              <w:jc w:val="center"/>
              <w:rPr>
                <w:rFonts w:ascii="仿宋_GB2312" w:eastAsia="仿宋_GB2312"/>
                <w:kern w:val="0"/>
                <w:lang w:eastAsia="zh-CN"/>
              </w:rPr>
            </w:pPr>
            <w:r>
              <w:rPr>
                <w:rFonts w:hint="eastAsia" w:ascii="仿宋_GB2312" w:hAnsi="宋体" w:eastAsia="仿宋_GB2312" w:cs="宋体"/>
                <w:kern w:val="0"/>
                <w:lang w:eastAsia="zh-CN"/>
              </w:rPr>
              <w:t>改进措施</w:t>
            </w:r>
          </w:p>
        </w:tc>
      </w:tr>
      <w:tr w14:paraId="0C58A2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43201F45">
            <w:pPr>
              <w:spacing w:line="240" w:lineRule="auto"/>
              <w:ind w:firstLine="420"/>
              <w:jc w:val="center"/>
              <w:rPr>
                <w:rFonts w:ascii="仿宋_GB2312" w:eastAsia="仿宋_GB2312"/>
                <w:kern w:val="0"/>
                <w:lang w:eastAsia="zh-CN"/>
              </w:rPr>
            </w:pPr>
          </w:p>
        </w:tc>
        <w:tc>
          <w:tcPr>
            <w:tcW w:w="1069" w:type="dxa"/>
            <w:vMerge w:val="restart"/>
            <w:tcBorders>
              <w:bottom w:val="nil"/>
            </w:tcBorders>
            <w:vAlign w:val="center"/>
          </w:tcPr>
          <w:p w14:paraId="2A5EB4F6">
            <w:pPr>
              <w:spacing w:line="240" w:lineRule="auto"/>
              <w:jc w:val="center"/>
              <w:rPr>
                <w:rFonts w:ascii="仿宋_GB2312" w:eastAsia="仿宋_GB2312"/>
                <w:kern w:val="0"/>
              </w:rPr>
            </w:pPr>
            <w:r>
              <w:rPr>
                <w:rFonts w:hint="eastAsia" w:ascii="仿宋_GB2312" w:hAnsi="宋体" w:eastAsia="仿宋_GB2312" w:cs="宋体"/>
                <w:kern w:val="0"/>
              </w:rPr>
              <w:t>产出指标</w:t>
            </w:r>
          </w:p>
          <w:p w14:paraId="72CA71E8">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eastAsia="仿宋_GB2312"/>
                <w:kern w:val="0"/>
                <w:lang w:val="en-US" w:eastAsia="zh-CN"/>
              </w:rPr>
              <w:t>3</w:t>
            </w:r>
            <w:r>
              <w:rPr>
                <w:rFonts w:hint="eastAsia" w:ascii="仿宋_GB2312" w:eastAsia="仿宋_GB2312"/>
                <w:kern w:val="0"/>
              </w:rPr>
              <w:t>0</w:t>
            </w:r>
            <w:r>
              <w:rPr>
                <w:rFonts w:hint="eastAsia" w:ascii="仿宋_GB2312" w:hAnsi="宋体" w:eastAsia="仿宋_GB2312" w:cs="宋体"/>
                <w:kern w:val="0"/>
              </w:rPr>
              <w:t>分</w:t>
            </w:r>
            <w:r>
              <w:rPr>
                <w:rFonts w:hint="eastAsia" w:ascii="仿宋_GB2312" w:eastAsia="仿宋_GB2312"/>
                <w:kern w:val="0"/>
              </w:rPr>
              <w:t>)</w:t>
            </w:r>
          </w:p>
        </w:tc>
        <w:tc>
          <w:tcPr>
            <w:tcW w:w="1029" w:type="dxa"/>
            <w:vMerge w:val="restart"/>
            <w:tcBorders>
              <w:bottom w:val="nil"/>
            </w:tcBorders>
            <w:vAlign w:val="center"/>
          </w:tcPr>
          <w:p w14:paraId="12CA2EB0">
            <w:pPr>
              <w:spacing w:line="240" w:lineRule="auto"/>
              <w:jc w:val="center"/>
              <w:rPr>
                <w:rFonts w:ascii="仿宋_GB2312" w:eastAsia="仿宋_GB2312"/>
                <w:kern w:val="0"/>
              </w:rPr>
            </w:pPr>
            <w:r>
              <w:rPr>
                <w:rFonts w:hint="eastAsia" w:ascii="仿宋_GB2312" w:hAnsi="宋体" w:eastAsia="仿宋_GB2312" w:cs="宋体"/>
                <w:kern w:val="0"/>
              </w:rPr>
              <w:t>数量指标</w:t>
            </w:r>
          </w:p>
        </w:tc>
        <w:tc>
          <w:tcPr>
            <w:tcW w:w="1249" w:type="dxa"/>
            <w:shd w:val="clear" w:color="auto" w:fill="auto"/>
            <w:vAlign w:val="center"/>
          </w:tcPr>
          <w:p w14:paraId="785EE4BB">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强基强能示范点</w:t>
            </w:r>
          </w:p>
        </w:tc>
        <w:tc>
          <w:tcPr>
            <w:tcW w:w="1298" w:type="dxa"/>
            <w:shd w:val="clear" w:color="auto" w:fill="auto"/>
            <w:vAlign w:val="center"/>
          </w:tcPr>
          <w:p w14:paraId="2A374824">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6个</w:t>
            </w:r>
          </w:p>
        </w:tc>
        <w:tc>
          <w:tcPr>
            <w:tcW w:w="1269" w:type="dxa"/>
            <w:shd w:val="clear" w:color="auto" w:fill="auto"/>
            <w:vAlign w:val="center"/>
          </w:tcPr>
          <w:p w14:paraId="708D788A">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已完成</w:t>
            </w:r>
          </w:p>
        </w:tc>
        <w:tc>
          <w:tcPr>
            <w:tcW w:w="699" w:type="dxa"/>
            <w:shd w:val="clear" w:color="auto" w:fill="auto"/>
            <w:vAlign w:val="center"/>
          </w:tcPr>
          <w:p w14:paraId="567F5E54">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869" w:type="dxa"/>
            <w:shd w:val="clear" w:color="auto" w:fill="auto"/>
            <w:vAlign w:val="center"/>
          </w:tcPr>
          <w:p w14:paraId="2717B7C4">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1423" w:type="dxa"/>
            <w:vAlign w:val="center"/>
          </w:tcPr>
          <w:p w14:paraId="7CF9B186">
            <w:pPr>
              <w:spacing w:line="240" w:lineRule="auto"/>
              <w:ind w:firstLine="420"/>
              <w:jc w:val="center"/>
              <w:rPr>
                <w:rFonts w:ascii="仿宋_GB2312" w:eastAsia="仿宋_GB2312"/>
                <w:kern w:val="0"/>
              </w:rPr>
            </w:pPr>
          </w:p>
        </w:tc>
      </w:tr>
      <w:tr w14:paraId="44FAC6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2591BDA2">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54CAD29D">
            <w:pPr>
              <w:spacing w:line="240" w:lineRule="auto"/>
              <w:ind w:firstLine="420"/>
              <w:jc w:val="center"/>
              <w:rPr>
                <w:rFonts w:ascii="仿宋_GB2312" w:eastAsia="仿宋_GB2312"/>
                <w:kern w:val="0"/>
              </w:rPr>
            </w:pPr>
          </w:p>
        </w:tc>
        <w:tc>
          <w:tcPr>
            <w:tcW w:w="1029" w:type="dxa"/>
            <w:vMerge w:val="continue"/>
            <w:tcBorders>
              <w:top w:val="nil"/>
            </w:tcBorders>
            <w:vAlign w:val="center"/>
          </w:tcPr>
          <w:p w14:paraId="62D67C45">
            <w:pPr>
              <w:spacing w:line="240" w:lineRule="auto"/>
              <w:ind w:firstLine="420"/>
              <w:jc w:val="center"/>
              <w:rPr>
                <w:rFonts w:ascii="仿宋_GB2312" w:eastAsia="仿宋_GB2312"/>
                <w:kern w:val="0"/>
              </w:rPr>
            </w:pPr>
          </w:p>
        </w:tc>
        <w:tc>
          <w:tcPr>
            <w:tcW w:w="1249" w:type="dxa"/>
            <w:shd w:val="clear" w:color="auto" w:fill="auto"/>
            <w:vAlign w:val="center"/>
          </w:tcPr>
          <w:p w14:paraId="35E485C8">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淡储化肥</w:t>
            </w:r>
          </w:p>
        </w:tc>
        <w:tc>
          <w:tcPr>
            <w:tcW w:w="1298" w:type="dxa"/>
            <w:shd w:val="clear" w:color="auto" w:fill="auto"/>
            <w:vAlign w:val="center"/>
          </w:tcPr>
          <w:p w14:paraId="15CE1D7F">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3000余吨</w:t>
            </w:r>
          </w:p>
        </w:tc>
        <w:tc>
          <w:tcPr>
            <w:tcW w:w="1269" w:type="dxa"/>
            <w:shd w:val="clear" w:color="auto" w:fill="auto"/>
            <w:vAlign w:val="center"/>
          </w:tcPr>
          <w:p w14:paraId="346D111F">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lang w:eastAsia="zh-CN"/>
              </w:rPr>
              <w:t>已完成</w:t>
            </w:r>
          </w:p>
        </w:tc>
        <w:tc>
          <w:tcPr>
            <w:tcW w:w="699" w:type="dxa"/>
            <w:shd w:val="clear" w:color="auto" w:fill="auto"/>
            <w:vAlign w:val="center"/>
          </w:tcPr>
          <w:p w14:paraId="4812C5E9">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869" w:type="dxa"/>
            <w:shd w:val="clear" w:color="auto" w:fill="auto"/>
            <w:vAlign w:val="center"/>
          </w:tcPr>
          <w:p w14:paraId="42665481">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1423" w:type="dxa"/>
            <w:vAlign w:val="center"/>
          </w:tcPr>
          <w:p w14:paraId="01001FE5">
            <w:pPr>
              <w:spacing w:line="240" w:lineRule="auto"/>
              <w:ind w:firstLine="420"/>
              <w:jc w:val="center"/>
              <w:rPr>
                <w:rFonts w:ascii="仿宋_GB2312" w:eastAsia="仿宋_GB2312"/>
                <w:kern w:val="0"/>
              </w:rPr>
            </w:pPr>
          </w:p>
        </w:tc>
      </w:tr>
      <w:tr w14:paraId="5A3CDB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2631020">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15DCA989">
            <w:pPr>
              <w:spacing w:line="240" w:lineRule="auto"/>
              <w:ind w:firstLine="420"/>
              <w:jc w:val="center"/>
              <w:rPr>
                <w:rFonts w:ascii="仿宋_GB2312" w:eastAsia="仿宋_GB2312"/>
                <w:kern w:val="0"/>
              </w:rPr>
            </w:pPr>
          </w:p>
        </w:tc>
        <w:tc>
          <w:tcPr>
            <w:tcW w:w="1029" w:type="dxa"/>
            <w:vMerge w:val="restart"/>
            <w:tcBorders>
              <w:bottom w:val="nil"/>
            </w:tcBorders>
            <w:vAlign w:val="center"/>
          </w:tcPr>
          <w:p w14:paraId="17EF051C">
            <w:pPr>
              <w:spacing w:line="240" w:lineRule="auto"/>
              <w:jc w:val="center"/>
              <w:rPr>
                <w:rFonts w:ascii="仿宋_GB2312" w:eastAsia="仿宋_GB2312"/>
                <w:kern w:val="0"/>
              </w:rPr>
            </w:pPr>
            <w:r>
              <w:rPr>
                <w:rFonts w:hint="eastAsia" w:ascii="仿宋_GB2312" w:hAnsi="宋体" w:eastAsia="仿宋_GB2312" w:cs="宋体"/>
                <w:kern w:val="0"/>
              </w:rPr>
              <w:t>质量指标</w:t>
            </w:r>
          </w:p>
        </w:tc>
        <w:tc>
          <w:tcPr>
            <w:tcW w:w="1249" w:type="dxa"/>
            <w:shd w:val="clear" w:color="auto" w:fill="auto"/>
            <w:vAlign w:val="center"/>
          </w:tcPr>
          <w:p w14:paraId="10423A41">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rPr>
              <w:t>消费扶贫配送单位</w:t>
            </w:r>
          </w:p>
        </w:tc>
        <w:tc>
          <w:tcPr>
            <w:tcW w:w="1298" w:type="dxa"/>
            <w:shd w:val="clear" w:color="auto" w:fill="auto"/>
            <w:vAlign w:val="center"/>
          </w:tcPr>
          <w:p w14:paraId="1A5ADA3A">
            <w:pPr>
              <w:spacing w:line="240" w:lineRule="auto"/>
              <w:ind w:firstLine="420" w:firstLineChars="0"/>
              <w:jc w:val="both"/>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373.83万元</w:t>
            </w:r>
          </w:p>
        </w:tc>
        <w:tc>
          <w:tcPr>
            <w:tcW w:w="1269" w:type="dxa"/>
            <w:shd w:val="clear" w:color="auto" w:fill="auto"/>
            <w:vAlign w:val="center"/>
          </w:tcPr>
          <w:p w14:paraId="54075F02">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lang w:eastAsia="zh-CN"/>
              </w:rPr>
              <w:t>已完成</w:t>
            </w:r>
          </w:p>
        </w:tc>
        <w:tc>
          <w:tcPr>
            <w:tcW w:w="699" w:type="dxa"/>
            <w:shd w:val="clear" w:color="auto" w:fill="auto"/>
            <w:vAlign w:val="center"/>
          </w:tcPr>
          <w:p w14:paraId="5580FC82">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869" w:type="dxa"/>
            <w:shd w:val="clear" w:color="auto" w:fill="auto"/>
            <w:vAlign w:val="center"/>
          </w:tcPr>
          <w:p w14:paraId="0982B111">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1423" w:type="dxa"/>
            <w:vAlign w:val="center"/>
          </w:tcPr>
          <w:p w14:paraId="09E0DC5F">
            <w:pPr>
              <w:spacing w:line="240" w:lineRule="auto"/>
              <w:ind w:firstLine="420"/>
              <w:jc w:val="center"/>
              <w:rPr>
                <w:rFonts w:ascii="仿宋_GB2312" w:eastAsia="仿宋_GB2312"/>
                <w:kern w:val="0"/>
              </w:rPr>
            </w:pPr>
          </w:p>
        </w:tc>
      </w:tr>
      <w:tr w14:paraId="6DF719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1074" w:type="dxa"/>
            <w:vMerge w:val="continue"/>
            <w:textDirection w:val="tbRlV"/>
            <w:vAlign w:val="center"/>
          </w:tcPr>
          <w:p w14:paraId="13ECD9A6">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2201BAD0">
            <w:pPr>
              <w:spacing w:line="240" w:lineRule="auto"/>
              <w:ind w:firstLine="420"/>
              <w:jc w:val="center"/>
              <w:rPr>
                <w:rFonts w:ascii="仿宋_GB2312" w:eastAsia="仿宋_GB2312"/>
                <w:kern w:val="0"/>
              </w:rPr>
            </w:pPr>
          </w:p>
        </w:tc>
        <w:tc>
          <w:tcPr>
            <w:tcW w:w="1029" w:type="dxa"/>
            <w:vMerge w:val="continue"/>
            <w:tcBorders>
              <w:top w:val="nil"/>
            </w:tcBorders>
            <w:vAlign w:val="center"/>
          </w:tcPr>
          <w:p w14:paraId="2EE26171">
            <w:pPr>
              <w:spacing w:line="240" w:lineRule="auto"/>
              <w:ind w:firstLine="420"/>
              <w:jc w:val="center"/>
              <w:rPr>
                <w:rFonts w:ascii="仿宋_GB2312" w:eastAsia="仿宋_GB2312"/>
                <w:kern w:val="0"/>
              </w:rPr>
            </w:pPr>
          </w:p>
        </w:tc>
        <w:tc>
          <w:tcPr>
            <w:tcW w:w="1249" w:type="dxa"/>
            <w:shd w:val="clear" w:color="auto" w:fill="auto"/>
            <w:vAlign w:val="center"/>
          </w:tcPr>
          <w:p w14:paraId="3BA53E08">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村级供销社建设</w:t>
            </w:r>
          </w:p>
        </w:tc>
        <w:tc>
          <w:tcPr>
            <w:tcW w:w="1298" w:type="dxa"/>
            <w:shd w:val="clear" w:color="auto" w:fill="auto"/>
            <w:vAlign w:val="center"/>
          </w:tcPr>
          <w:p w14:paraId="33DF5A21">
            <w:pPr>
              <w:spacing w:line="240" w:lineRule="auto"/>
              <w:ind w:firstLine="420" w:firstLineChars="0"/>
              <w:jc w:val="both"/>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17家</w:t>
            </w:r>
          </w:p>
        </w:tc>
        <w:tc>
          <w:tcPr>
            <w:tcW w:w="1269" w:type="dxa"/>
            <w:shd w:val="clear" w:color="auto" w:fill="auto"/>
            <w:vAlign w:val="center"/>
          </w:tcPr>
          <w:p w14:paraId="4F080A08">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lang w:eastAsia="zh-CN"/>
              </w:rPr>
              <w:t>已完成</w:t>
            </w:r>
          </w:p>
        </w:tc>
        <w:tc>
          <w:tcPr>
            <w:tcW w:w="699" w:type="dxa"/>
            <w:shd w:val="clear" w:color="auto" w:fill="auto"/>
            <w:vAlign w:val="center"/>
          </w:tcPr>
          <w:p w14:paraId="155F4AED">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869" w:type="dxa"/>
            <w:shd w:val="clear" w:color="auto" w:fill="auto"/>
            <w:vAlign w:val="center"/>
          </w:tcPr>
          <w:p w14:paraId="2A226188">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1423" w:type="dxa"/>
            <w:vAlign w:val="center"/>
          </w:tcPr>
          <w:p w14:paraId="3D7116F6">
            <w:pPr>
              <w:spacing w:line="240" w:lineRule="auto"/>
              <w:ind w:firstLine="420"/>
              <w:jc w:val="center"/>
              <w:rPr>
                <w:rFonts w:ascii="仿宋_GB2312" w:eastAsia="仿宋_GB2312"/>
                <w:kern w:val="0"/>
              </w:rPr>
            </w:pPr>
          </w:p>
        </w:tc>
      </w:tr>
      <w:tr w14:paraId="707CB6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3AF4DA0">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1F2382D">
            <w:pPr>
              <w:spacing w:line="240" w:lineRule="auto"/>
              <w:ind w:firstLine="420"/>
              <w:jc w:val="center"/>
              <w:rPr>
                <w:rFonts w:ascii="仿宋_GB2312" w:eastAsia="仿宋_GB2312"/>
                <w:kern w:val="0"/>
              </w:rPr>
            </w:pPr>
          </w:p>
        </w:tc>
        <w:tc>
          <w:tcPr>
            <w:tcW w:w="1029" w:type="dxa"/>
            <w:vMerge w:val="restart"/>
            <w:tcBorders>
              <w:bottom w:val="nil"/>
            </w:tcBorders>
            <w:vAlign w:val="center"/>
          </w:tcPr>
          <w:p w14:paraId="1FAC5017">
            <w:pPr>
              <w:spacing w:line="240" w:lineRule="auto"/>
              <w:jc w:val="center"/>
              <w:rPr>
                <w:rFonts w:ascii="仿宋_GB2312" w:eastAsia="仿宋_GB2312"/>
                <w:kern w:val="0"/>
              </w:rPr>
            </w:pPr>
            <w:r>
              <w:rPr>
                <w:rFonts w:hint="eastAsia" w:ascii="仿宋_GB2312" w:hAnsi="宋体" w:eastAsia="仿宋_GB2312" w:cs="宋体"/>
                <w:kern w:val="0"/>
              </w:rPr>
              <w:t>时效指标</w:t>
            </w:r>
          </w:p>
        </w:tc>
        <w:tc>
          <w:tcPr>
            <w:tcW w:w="1249" w:type="dxa"/>
            <w:shd w:val="clear" w:color="auto" w:fill="auto"/>
            <w:vAlign w:val="center"/>
          </w:tcPr>
          <w:p w14:paraId="5323318C">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rPr>
              <w:t>综合改革专项资金</w:t>
            </w:r>
          </w:p>
        </w:tc>
        <w:tc>
          <w:tcPr>
            <w:tcW w:w="1298" w:type="dxa"/>
            <w:shd w:val="clear" w:color="auto" w:fill="auto"/>
            <w:vAlign w:val="center"/>
          </w:tcPr>
          <w:p w14:paraId="479FA5D5">
            <w:pPr>
              <w:spacing w:line="240" w:lineRule="auto"/>
              <w:ind w:firstLine="420" w:firstLineChars="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3年</w:t>
            </w:r>
          </w:p>
        </w:tc>
        <w:tc>
          <w:tcPr>
            <w:tcW w:w="1269" w:type="dxa"/>
            <w:shd w:val="clear" w:color="auto" w:fill="auto"/>
            <w:vAlign w:val="center"/>
          </w:tcPr>
          <w:p w14:paraId="5C1B3402">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lang w:eastAsia="zh-CN"/>
              </w:rPr>
              <w:t>已完成</w:t>
            </w:r>
          </w:p>
        </w:tc>
        <w:tc>
          <w:tcPr>
            <w:tcW w:w="699" w:type="dxa"/>
            <w:shd w:val="clear" w:color="auto" w:fill="auto"/>
            <w:vAlign w:val="center"/>
          </w:tcPr>
          <w:p w14:paraId="4C56B99F">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869" w:type="dxa"/>
            <w:shd w:val="clear" w:color="auto" w:fill="auto"/>
            <w:vAlign w:val="center"/>
          </w:tcPr>
          <w:p w14:paraId="5DA34835">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1423" w:type="dxa"/>
            <w:vAlign w:val="center"/>
          </w:tcPr>
          <w:p w14:paraId="7BF8C6A4">
            <w:pPr>
              <w:spacing w:line="240" w:lineRule="auto"/>
              <w:ind w:firstLine="420"/>
              <w:jc w:val="center"/>
              <w:rPr>
                <w:rFonts w:ascii="仿宋_GB2312" w:eastAsia="仿宋_GB2312"/>
                <w:kern w:val="0"/>
              </w:rPr>
            </w:pPr>
          </w:p>
        </w:tc>
      </w:tr>
      <w:tr w14:paraId="0E1EEA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74" w:type="dxa"/>
            <w:vMerge w:val="continue"/>
            <w:textDirection w:val="tbRlV"/>
            <w:vAlign w:val="center"/>
          </w:tcPr>
          <w:p w14:paraId="1C42FDD7">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78ADF2DD">
            <w:pPr>
              <w:spacing w:line="240" w:lineRule="auto"/>
              <w:ind w:firstLine="420"/>
              <w:jc w:val="center"/>
              <w:rPr>
                <w:rFonts w:ascii="仿宋_GB2312" w:eastAsia="仿宋_GB2312"/>
                <w:kern w:val="0"/>
              </w:rPr>
            </w:pPr>
          </w:p>
        </w:tc>
        <w:tc>
          <w:tcPr>
            <w:tcW w:w="1029" w:type="dxa"/>
            <w:vMerge w:val="continue"/>
            <w:tcBorders>
              <w:top w:val="nil"/>
            </w:tcBorders>
            <w:vAlign w:val="center"/>
          </w:tcPr>
          <w:p w14:paraId="48AFBDEC">
            <w:pPr>
              <w:spacing w:line="240" w:lineRule="auto"/>
              <w:ind w:firstLine="420"/>
              <w:jc w:val="center"/>
              <w:rPr>
                <w:rFonts w:ascii="仿宋_GB2312" w:eastAsia="仿宋_GB2312"/>
                <w:kern w:val="0"/>
              </w:rPr>
            </w:pPr>
          </w:p>
        </w:tc>
        <w:tc>
          <w:tcPr>
            <w:tcW w:w="1249" w:type="dxa"/>
            <w:shd w:val="clear" w:color="auto" w:fill="auto"/>
            <w:vAlign w:val="center"/>
          </w:tcPr>
          <w:p w14:paraId="14EC514E">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rPr>
              <w:t>农资淡储专项资金</w:t>
            </w:r>
          </w:p>
        </w:tc>
        <w:tc>
          <w:tcPr>
            <w:tcW w:w="1298" w:type="dxa"/>
            <w:shd w:val="clear" w:color="auto" w:fill="auto"/>
            <w:vAlign w:val="center"/>
          </w:tcPr>
          <w:p w14:paraId="7A000B20">
            <w:pPr>
              <w:spacing w:line="240" w:lineRule="auto"/>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3年</w:t>
            </w:r>
          </w:p>
        </w:tc>
        <w:tc>
          <w:tcPr>
            <w:tcW w:w="1269" w:type="dxa"/>
            <w:shd w:val="clear" w:color="auto" w:fill="auto"/>
            <w:vAlign w:val="center"/>
          </w:tcPr>
          <w:p w14:paraId="494C6CF7">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lang w:eastAsia="zh-CN"/>
              </w:rPr>
              <w:t>已完成</w:t>
            </w:r>
          </w:p>
        </w:tc>
        <w:tc>
          <w:tcPr>
            <w:tcW w:w="699" w:type="dxa"/>
            <w:shd w:val="clear" w:color="auto" w:fill="auto"/>
            <w:vAlign w:val="center"/>
          </w:tcPr>
          <w:p w14:paraId="37EBC37F">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869" w:type="dxa"/>
            <w:shd w:val="clear" w:color="auto" w:fill="auto"/>
            <w:vAlign w:val="center"/>
          </w:tcPr>
          <w:p w14:paraId="0E73072C">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1423" w:type="dxa"/>
            <w:vAlign w:val="center"/>
          </w:tcPr>
          <w:p w14:paraId="5672D5D1">
            <w:pPr>
              <w:spacing w:line="240" w:lineRule="auto"/>
              <w:ind w:firstLine="420"/>
              <w:jc w:val="center"/>
              <w:rPr>
                <w:rFonts w:ascii="仿宋_GB2312" w:eastAsia="仿宋_GB2312"/>
                <w:kern w:val="0"/>
              </w:rPr>
            </w:pPr>
          </w:p>
        </w:tc>
      </w:tr>
      <w:tr w14:paraId="12396A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75BB657">
            <w:pPr>
              <w:spacing w:line="240" w:lineRule="auto"/>
              <w:ind w:firstLine="420"/>
              <w:jc w:val="center"/>
              <w:rPr>
                <w:rFonts w:ascii="仿宋_GB2312" w:eastAsia="仿宋_GB2312"/>
                <w:kern w:val="0"/>
              </w:rPr>
            </w:pPr>
          </w:p>
        </w:tc>
        <w:tc>
          <w:tcPr>
            <w:tcW w:w="1069" w:type="dxa"/>
            <w:vMerge w:val="restart"/>
            <w:tcBorders>
              <w:bottom w:val="nil"/>
            </w:tcBorders>
            <w:vAlign w:val="center"/>
          </w:tcPr>
          <w:p w14:paraId="7804D09C">
            <w:pPr>
              <w:spacing w:line="240" w:lineRule="auto"/>
              <w:jc w:val="center"/>
              <w:rPr>
                <w:rFonts w:ascii="仿宋_GB2312" w:eastAsia="仿宋_GB2312"/>
                <w:kern w:val="0"/>
              </w:rPr>
            </w:pPr>
            <w:r>
              <w:rPr>
                <w:rFonts w:hint="eastAsia" w:ascii="仿宋_GB2312" w:hAnsi="宋体" w:eastAsia="仿宋_GB2312" w:cs="宋体"/>
                <w:kern w:val="0"/>
              </w:rPr>
              <w:t>效益指标</w:t>
            </w:r>
            <w:r>
              <w:rPr>
                <w:rFonts w:hint="eastAsia" w:ascii="仿宋_GB2312" w:eastAsia="仿宋_GB2312"/>
                <w:kern w:val="0"/>
              </w:rPr>
              <w:t>(30</w:t>
            </w:r>
            <w:r>
              <w:rPr>
                <w:rFonts w:hint="eastAsia" w:ascii="仿宋_GB2312" w:hAnsi="宋体" w:eastAsia="仿宋_GB2312" w:cs="宋体"/>
                <w:kern w:val="0"/>
              </w:rPr>
              <w:t>分</w:t>
            </w:r>
            <w:r>
              <w:rPr>
                <w:rFonts w:hint="eastAsia" w:ascii="仿宋_GB2312" w:eastAsia="仿宋_GB2312"/>
                <w:kern w:val="0"/>
              </w:rPr>
              <w:t>)</w:t>
            </w:r>
          </w:p>
        </w:tc>
        <w:tc>
          <w:tcPr>
            <w:tcW w:w="1029" w:type="dxa"/>
            <w:vMerge w:val="restart"/>
            <w:tcBorders>
              <w:bottom w:val="nil"/>
            </w:tcBorders>
            <w:vAlign w:val="center"/>
          </w:tcPr>
          <w:p w14:paraId="7B7499A1">
            <w:pPr>
              <w:spacing w:line="240" w:lineRule="auto"/>
              <w:jc w:val="center"/>
              <w:rPr>
                <w:rFonts w:ascii="仿宋_GB2312" w:eastAsia="仿宋_GB2312"/>
                <w:kern w:val="0"/>
              </w:rPr>
            </w:pPr>
            <w:r>
              <w:rPr>
                <w:rFonts w:hint="eastAsia" w:ascii="仿宋_GB2312" w:hAnsi="宋体" w:eastAsia="仿宋_GB2312" w:cs="宋体"/>
                <w:kern w:val="0"/>
              </w:rPr>
              <w:t>经济效益指标</w:t>
            </w:r>
          </w:p>
        </w:tc>
        <w:tc>
          <w:tcPr>
            <w:tcW w:w="1249" w:type="dxa"/>
            <w:shd w:val="clear" w:color="auto" w:fill="auto"/>
            <w:vAlign w:val="center"/>
          </w:tcPr>
          <w:p w14:paraId="32611957">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832平台交易额</w:t>
            </w:r>
          </w:p>
        </w:tc>
        <w:tc>
          <w:tcPr>
            <w:tcW w:w="1298" w:type="dxa"/>
            <w:shd w:val="clear" w:color="auto" w:fill="auto"/>
            <w:vAlign w:val="center"/>
          </w:tcPr>
          <w:p w14:paraId="078289F3">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300万余元</w:t>
            </w:r>
          </w:p>
        </w:tc>
        <w:tc>
          <w:tcPr>
            <w:tcW w:w="1269" w:type="dxa"/>
            <w:shd w:val="clear" w:color="auto" w:fill="auto"/>
            <w:vAlign w:val="center"/>
          </w:tcPr>
          <w:p w14:paraId="7A453B87">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lang w:eastAsia="zh-CN"/>
              </w:rPr>
              <w:t>已完成</w:t>
            </w:r>
          </w:p>
        </w:tc>
        <w:tc>
          <w:tcPr>
            <w:tcW w:w="699" w:type="dxa"/>
            <w:shd w:val="clear" w:color="auto" w:fill="auto"/>
            <w:vAlign w:val="center"/>
          </w:tcPr>
          <w:p w14:paraId="415A3F60">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w:t>
            </w:r>
          </w:p>
        </w:tc>
        <w:tc>
          <w:tcPr>
            <w:tcW w:w="869" w:type="dxa"/>
            <w:shd w:val="clear" w:color="auto" w:fill="auto"/>
            <w:vAlign w:val="center"/>
          </w:tcPr>
          <w:p w14:paraId="2AC58B95">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w:t>
            </w:r>
          </w:p>
        </w:tc>
        <w:tc>
          <w:tcPr>
            <w:tcW w:w="1423" w:type="dxa"/>
            <w:vAlign w:val="center"/>
          </w:tcPr>
          <w:p w14:paraId="63D43995">
            <w:pPr>
              <w:spacing w:line="240" w:lineRule="auto"/>
              <w:ind w:firstLine="420"/>
              <w:jc w:val="center"/>
              <w:rPr>
                <w:rFonts w:ascii="仿宋_GB2312" w:eastAsia="仿宋_GB2312"/>
                <w:kern w:val="0"/>
              </w:rPr>
            </w:pPr>
          </w:p>
        </w:tc>
      </w:tr>
      <w:tr w14:paraId="533707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795DEC89">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640B64BE">
            <w:pPr>
              <w:spacing w:line="240" w:lineRule="auto"/>
              <w:ind w:firstLine="420"/>
              <w:jc w:val="center"/>
              <w:rPr>
                <w:rFonts w:ascii="仿宋_GB2312" w:eastAsia="仿宋_GB2312"/>
                <w:kern w:val="0"/>
              </w:rPr>
            </w:pPr>
          </w:p>
        </w:tc>
        <w:tc>
          <w:tcPr>
            <w:tcW w:w="1029" w:type="dxa"/>
            <w:vMerge w:val="continue"/>
            <w:tcBorders>
              <w:top w:val="nil"/>
            </w:tcBorders>
            <w:vAlign w:val="center"/>
          </w:tcPr>
          <w:p w14:paraId="0745A337">
            <w:pPr>
              <w:spacing w:line="240" w:lineRule="auto"/>
              <w:ind w:firstLine="420"/>
              <w:jc w:val="center"/>
              <w:rPr>
                <w:rFonts w:ascii="仿宋_GB2312" w:eastAsia="仿宋_GB2312"/>
                <w:kern w:val="0"/>
              </w:rPr>
            </w:pPr>
          </w:p>
        </w:tc>
        <w:tc>
          <w:tcPr>
            <w:tcW w:w="1249" w:type="dxa"/>
            <w:shd w:val="clear" w:color="auto" w:fill="auto"/>
            <w:vAlign w:val="center"/>
          </w:tcPr>
          <w:p w14:paraId="50A34D2D">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岳阳市农村电商平台采购汨罗本地农特产品</w:t>
            </w:r>
          </w:p>
        </w:tc>
        <w:tc>
          <w:tcPr>
            <w:tcW w:w="1298" w:type="dxa"/>
            <w:shd w:val="clear" w:color="auto" w:fill="auto"/>
            <w:vAlign w:val="center"/>
          </w:tcPr>
          <w:p w14:paraId="54DB100B">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215万元</w:t>
            </w:r>
          </w:p>
        </w:tc>
        <w:tc>
          <w:tcPr>
            <w:tcW w:w="1269" w:type="dxa"/>
            <w:shd w:val="clear" w:color="auto" w:fill="auto"/>
            <w:vAlign w:val="center"/>
          </w:tcPr>
          <w:p w14:paraId="40D8D424">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lang w:eastAsia="zh-CN"/>
              </w:rPr>
              <w:t>已完成</w:t>
            </w:r>
          </w:p>
        </w:tc>
        <w:tc>
          <w:tcPr>
            <w:tcW w:w="699" w:type="dxa"/>
            <w:shd w:val="clear" w:color="auto" w:fill="auto"/>
            <w:vAlign w:val="center"/>
          </w:tcPr>
          <w:p w14:paraId="12404D44">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w:t>
            </w:r>
          </w:p>
        </w:tc>
        <w:tc>
          <w:tcPr>
            <w:tcW w:w="869" w:type="dxa"/>
            <w:shd w:val="clear" w:color="auto" w:fill="auto"/>
            <w:vAlign w:val="center"/>
          </w:tcPr>
          <w:p w14:paraId="6DE220A2">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w:t>
            </w:r>
          </w:p>
        </w:tc>
        <w:tc>
          <w:tcPr>
            <w:tcW w:w="1423" w:type="dxa"/>
            <w:vAlign w:val="center"/>
          </w:tcPr>
          <w:p w14:paraId="6004A8BA">
            <w:pPr>
              <w:spacing w:line="240" w:lineRule="auto"/>
              <w:ind w:firstLine="420"/>
              <w:jc w:val="center"/>
              <w:rPr>
                <w:rFonts w:ascii="仿宋_GB2312" w:eastAsia="仿宋_GB2312"/>
                <w:kern w:val="0"/>
              </w:rPr>
            </w:pPr>
          </w:p>
        </w:tc>
      </w:tr>
      <w:tr w14:paraId="17DE47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1074" w:type="dxa"/>
            <w:vMerge w:val="continue"/>
            <w:textDirection w:val="tbRlV"/>
            <w:vAlign w:val="center"/>
          </w:tcPr>
          <w:p w14:paraId="077C0973">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4E46C1EB">
            <w:pPr>
              <w:spacing w:line="240" w:lineRule="auto"/>
              <w:ind w:firstLine="420"/>
              <w:jc w:val="center"/>
              <w:rPr>
                <w:rFonts w:ascii="仿宋_GB2312" w:eastAsia="仿宋_GB2312"/>
                <w:kern w:val="0"/>
              </w:rPr>
            </w:pPr>
          </w:p>
        </w:tc>
        <w:tc>
          <w:tcPr>
            <w:tcW w:w="1029" w:type="dxa"/>
            <w:tcBorders>
              <w:bottom w:val="nil"/>
            </w:tcBorders>
            <w:vAlign w:val="center"/>
          </w:tcPr>
          <w:p w14:paraId="135D6A21">
            <w:pPr>
              <w:spacing w:line="240" w:lineRule="auto"/>
              <w:jc w:val="center"/>
              <w:rPr>
                <w:rFonts w:ascii="仿宋_GB2312" w:eastAsia="仿宋_GB2312"/>
                <w:kern w:val="0"/>
              </w:rPr>
            </w:pPr>
            <w:r>
              <w:rPr>
                <w:rFonts w:hint="eastAsia" w:ascii="仿宋_GB2312" w:hAnsi="宋体" w:eastAsia="仿宋_GB2312" w:cs="宋体"/>
                <w:kern w:val="0"/>
              </w:rPr>
              <w:t>社会效益指标</w:t>
            </w:r>
          </w:p>
        </w:tc>
        <w:tc>
          <w:tcPr>
            <w:tcW w:w="1249" w:type="dxa"/>
            <w:shd w:val="clear" w:color="auto" w:fill="auto"/>
            <w:vAlign w:val="center"/>
          </w:tcPr>
          <w:p w14:paraId="5D9BC272">
            <w:pPr>
              <w:spacing w:line="240" w:lineRule="auto"/>
              <w:ind w:firstLine="420" w:firstLineChars="0"/>
              <w:jc w:val="center"/>
              <w:rPr>
                <w:rFonts w:hint="eastAsia" w:ascii="仿宋_GB2312" w:eastAsia="仿宋_GB2312"/>
                <w:kern w:val="0"/>
                <w:lang w:eastAsia="zh-CN"/>
              </w:rPr>
            </w:pPr>
            <w:r>
              <w:rPr>
                <w:rFonts w:hint="eastAsia" w:ascii="仿宋_GB2312" w:eastAsia="仿宋_GB2312"/>
                <w:kern w:val="0"/>
                <w:lang w:eastAsia="zh-CN"/>
              </w:rPr>
              <w:t>我市被总社确定为绿色农资升级行动试点市</w:t>
            </w:r>
          </w:p>
          <w:p w14:paraId="02632B8E">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p>
        </w:tc>
        <w:tc>
          <w:tcPr>
            <w:tcW w:w="1298" w:type="dxa"/>
            <w:shd w:val="clear" w:color="auto" w:fill="auto"/>
            <w:vAlign w:val="center"/>
          </w:tcPr>
          <w:p w14:paraId="6E8C4873">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湖南唯一</w:t>
            </w:r>
          </w:p>
        </w:tc>
        <w:tc>
          <w:tcPr>
            <w:tcW w:w="1269" w:type="dxa"/>
            <w:shd w:val="clear" w:color="auto" w:fill="auto"/>
            <w:vAlign w:val="center"/>
          </w:tcPr>
          <w:p w14:paraId="4886005B">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已完成</w:t>
            </w:r>
          </w:p>
        </w:tc>
        <w:tc>
          <w:tcPr>
            <w:tcW w:w="699" w:type="dxa"/>
            <w:shd w:val="clear" w:color="auto" w:fill="auto"/>
            <w:vAlign w:val="center"/>
          </w:tcPr>
          <w:p w14:paraId="75FAE414">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10</w:t>
            </w:r>
          </w:p>
        </w:tc>
        <w:tc>
          <w:tcPr>
            <w:tcW w:w="869" w:type="dxa"/>
            <w:shd w:val="clear" w:color="auto" w:fill="auto"/>
            <w:vAlign w:val="center"/>
          </w:tcPr>
          <w:p w14:paraId="3309901E">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10</w:t>
            </w:r>
          </w:p>
        </w:tc>
        <w:tc>
          <w:tcPr>
            <w:tcW w:w="1423" w:type="dxa"/>
            <w:tcBorders/>
            <w:vAlign w:val="center"/>
          </w:tcPr>
          <w:p w14:paraId="4D65F265">
            <w:pPr>
              <w:spacing w:line="240" w:lineRule="auto"/>
              <w:ind w:firstLine="420"/>
              <w:jc w:val="center"/>
              <w:rPr>
                <w:rFonts w:ascii="仿宋_GB2312" w:eastAsia="仿宋_GB2312"/>
                <w:kern w:val="0"/>
              </w:rPr>
            </w:pPr>
          </w:p>
        </w:tc>
      </w:tr>
      <w:tr w14:paraId="7EF96B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1074" w:type="dxa"/>
            <w:vMerge w:val="continue"/>
            <w:textDirection w:val="tbRlV"/>
            <w:vAlign w:val="center"/>
          </w:tcPr>
          <w:p w14:paraId="58F613F5">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70290ED9">
            <w:pPr>
              <w:spacing w:line="240" w:lineRule="auto"/>
              <w:ind w:firstLine="420"/>
              <w:jc w:val="center"/>
              <w:rPr>
                <w:rFonts w:ascii="仿宋_GB2312" w:eastAsia="仿宋_GB2312"/>
                <w:kern w:val="0"/>
              </w:rPr>
            </w:pPr>
          </w:p>
        </w:tc>
        <w:tc>
          <w:tcPr>
            <w:tcW w:w="1029" w:type="dxa"/>
            <w:tcBorders>
              <w:bottom w:val="nil"/>
            </w:tcBorders>
            <w:vAlign w:val="center"/>
          </w:tcPr>
          <w:p w14:paraId="69CFA31B">
            <w:pPr>
              <w:spacing w:line="240" w:lineRule="auto"/>
              <w:jc w:val="center"/>
              <w:rPr>
                <w:rFonts w:ascii="仿宋_GB2312" w:eastAsia="仿宋_GB2312"/>
                <w:kern w:val="0"/>
              </w:rPr>
            </w:pPr>
            <w:r>
              <w:rPr>
                <w:rFonts w:hint="eastAsia" w:ascii="仿宋_GB2312" w:hAnsi="宋体" w:eastAsia="仿宋_GB2312" w:cs="宋体"/>
                <w:kern w:val="0"/>
              </w:rPr>
              <w:t>生态效益指标</w:t>
            </w:r>
          </w:p>
        </w:tc>
        <w:tc>
          <w:tcPr>
            <w:tcW w:w="1249" w:type="dxa"/>
            <w:shd w:val="clear" w:color="auto" w:fill="auto"/>
            <w:vAlign w:val="center"/>
          </w:tcPr>
          <w:p w14:paraId="4DC60689">
            <w:pPr>
              <w:spacing w:line="240" w:lineRule="auto"/>
              <w:ind w:firstLine="420" w:firstLineChars="0"/>
              <w:jc w:val="center"/>
              <w:rPr>
                <w:rFonts w:hint="eastAsia" w:ascii="仿宋_GB2312" w:eastAsia="仿宋_GB2312"/>
                <w:kern w:val="0"/>
                <w:lang w:eastAsia="zh-CN"/>
              </w:rPr>
            </w:pPr>
            <w:r>
              <w:rPr>
                <w:rFonts w:hint="eastAsia" w:ascii="仿宋_GB2312" w:eastAsia="仿宋_GB2312"/>
                <w:kern w:val="0"/>
                <w:lang w:eastAsia="zh-CN"/>
              </w:rPr>
              <w:t>无</w:t>
            </w:r>
          </w:p>
          <w:p w14:paraId="4111D03C">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p>
        </w:tc>
        <w:tc>
          <w:tcPr>
            <w:tcW w:w="1298" w:type="dxa"/>
            <w:shd w:val="clear" w:color="auto" w:fill="auto"/>
            <w:vAlign w:val="center"/>
          </w:tcPr>
          <w:p w14:paraId="45B96CBB">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无</w:t>
            </w:r>
          </w:p>
        </w:tc>
        <w:tc>
          <w:tcPr>
            <w:tcW w:w="1269" w:type="dxa"/>
            <w:shd w:val="clear" w:color="auto" w:fill="auto"/>
            <w:vAlign w:val="center"/>
          </w:tcPr>
          <w:p w14:paraId="35C3564D">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lang w:eastAsia="zh-CN"/>
              </w:rPr>
              <w:t>无</w:t>
            </w:r>
          </w:p>
        </w:tc>
        <w:tc>
          <w:tcPr>
            <w:tcW w:w="699" w:type="dxa"/>
            <w:shd w:val="clear" w:color="auto" w:fill="auto"/>
            <w:vAlign w:val="center"/>
          </w:tcPr>
          <w:p w14:paraId="6A822248">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无</w:t>
            </w:r>
          </w:p>
        </w:tc>
        <w:tc>
          <w:tcPr>
            <w:tcW w:w="869" w:type="dxa"/>
            <w:shd w:val="clear" w:color="auto" w:fill="auto"/>
            <w:vAlign w:val="center"/>
          </w:tcPr>
          <w:p w14:paraId="73C931F8">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无</w:t>
            </w:r>
          </w:p>
        </w:tc>
        <w:tc>
          <w:tcPr>
            <w:tcW w:w="1423" w:type="dxa"/>
            <w:tcBorders/>
            <w:vAlign w:val="center"/>
          </w:tcPr>
          <w:p w14:paraId="0E6767B7">
            <w:pPr>
              <w:spacing w:line="240" w:lineRule="auto"/>
              <w:ind w:firstLine="420"/>
              <w:jc w:val="center"/>
              <w:rPr>
                <w:rFonts w:ascii="仿宋_GB2312" w:eastAsia="仿宋_GB2312"/>
                <w:kern w:val="0"/>
              </w:rPr>
            </w:pPr>
          </w:p>
        </w:tc>
      </w:tr>
      <w:tr w14:paraId="3E588B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1074" w:type="dxa"/>
            <w:vMerge w:val="continue"/>
            <w:textDirection w:val="tbRlV"/>
            <w:vAlign w:val="center"/>
          </w:tcPr>
          <w:p w14:paraId="19698FF5">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3791089">
            <w:pPr>
              <w:spacing w:line="240" w:lineRule="auto"/>
              <w:ind w:firstLine="420"/>
              <w:jc w:val="center"/>
              <w:rPr>
                <w:rFonts w:ascii="仿宋_GB2312" w:eastAsia="仿宋_GB2312"/>
                <w:kern w:val="0"/>
              </w:rPr>
            </w:pPr>
          </w:p>
        </w:tc>
        <w:tc>
          <w:tcPr>
            <w:tcW w:w="1029" w:type="dxa"/>
            <w:tcBorders>
              <w:bottom w:val="nil"/>
            </w:tcBorders>
            <w:vAlign w:val="center"/>
          </w:tcPr>
          <w:p w14:paraId="3200E344">
            <w:pPr>
              <w:spacing w:line="240" w:lineRule="auto"/>
              <w:jc w:val="center"/>
              <w:rPr>
                <w:rFonts w:ascii="仿宋_GB2312" w:eastAsia="仿宋_GB2312"/>
                <w:kern w:val="0"/>
              </w:rPr>
            </w:pPr>
            <w:r>
              <w:rPr>
                <w:rFonts w:hint="eastAsia" w:ascii="仿宋_GB2312" w:hAnsi="宋体" w:eastAsia="仿宋_GB2312" w:cs="宋体"/>
                <w:kern w:val="0"/>
              </w:rPr>
              <w:t>可持续影响指标</w:t>
            </w:r>
          </w:p>
        </w:tc>
        <w:tc>
          <w:tcPr>
            <w:tcW w:w="1249" w:type="dxa"/>
            <w:shd w:val="clear" w:color="auto" w:fill="auto"/>
            <w:vAlign w:val="center"/>
          </w:tcPr>
          <w:p w14:paraId="6C415F5A">
            <w:pPr>
              <w:spacing w:line="240" w:lineRule="auto"/>
              <w:ind w:firstLine="420" w:firstLineChars="0"/>
              <w:jc w:val="center"/>
              <w:rPr>
                <w:rFonts w:hint="eastAsia" w:ascii="仿宋_GB2312" w:eastAsia="仿宋_GB2312"/>
                <w:kern w:val="0"/>
                <w:lang w:eastAsia="zh-CN"/>
              </w:rPr>
            </w:pPr>
            <w:r>
              <w:rPr>
                <w:rFonts w:hint="eastAsia" w:ascii="仿宋_GB2312" w:eastAsia="仿宋_GB2312"/>
                <w:kern w:val="0"/>
                <w:lang w:eastAsia="zh-CN"/>
              </w:rPr>
              <w:t>无</w:t>
            </w:r>
          </w:p>
          <w:p w14:paraId="6108DB72">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p>
        </w:tc>
        <w:tc>
          <w:tcPr>
            <w:tcW w:w="1298" w:type="dxa"/>
            <w:shd w:val="clear" w:color="auto" w:fill="auto"/>
            <w:vAlign w:val="center"/>
          </w:tcPr>
          <w:p w14:paraId="61081B8B">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无</w:t>
            </w:r>
          </w:p>
        </w:tc>
        <w:tc>
          <w:tcPr>
            <w:tcW w:w="1269" w:type="dxa"/>
            <w:shd w:val="clear" w:color="auto" w:fill="auto"/>
            <w:vAlign w:val="center"/>
          </w:tcPr>
          <w:p w14:paraId="226BCCC1">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无</w:t>
            </w:r>
          </w:p>
        </w:tc>
        <w:tc>
          <w:tcPr>
            <w:tcW w:w="699" w:type="dxa"/>
            <w:shd w:val="clear" w:color="auto" w:fill="auto"/>
            <w:vAlign w:val="center"/>
          </w:tcPr>
          <w:p w14:paraId="207F1302">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无</w:t>
            </w:r>
          </w:p>
        </w:tc>
        <w:tc>
          <w:tcPr>
            <w:tcW w:w="869" w:type="dxa"/>
            <w:shd w:val="clear" w:color="auto" w:fill="auto"/>
            <w:vAlign w:val="center"/>
          </w:tcPr>
          <w:p w14:paraId="4DD3CE5B">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无</w:t>
            </w:r>
          </w:p>
        </w:tc>
        <w:tc>
          <w:tcPr>
            <w:tcW w:w="1423" w:type="dxa"/>
            <w:tcBorders/>
            <w:vAlign w:val="center"/>
          </w:tcPr>
          <w:p w14:paraId="04D49FFC">
            <w:pPr>
              <w:spacing w:line="240" w:lineRule="auto"/>
              <w:ind w:firstLine="420"/>
              <w:jc w:val="center"/>
              <w:rPr>
                <w:rFonts w:ascii="仿宋_GB2312" w:eastAsia="仿宋_GB2312"/>
                <w:kern w:val="0"/>
              </w:rPr>
            </w:pPr>
          </w:p>
        </w:tc>
      </w:tr>
      <w:tr w14:paraId="4145C3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23" w:hRule="atLeast"/>
        </w:trPr>
        <w:tc>
          <w:tcPr>
            <w:tcW w:w="1074" w:type="dxa"/>
            <w:vMerge w:val="continue"/>
            <w:textDirection w:val="tbRlV"/>
            <w:vAlign w:val="center"/>
          </w:tcPr>
          <w:p w14:paraId="42AFB0D6">
            <w:pPr>
              <w:spacing w:line="240" w:lineRule="auto"/>
              <w:ind w:firstLine="420"/>
              <w:jc w:val="center"/>
              <w:rPr>
                <w:rFonts w:ascii="仿宋_GB2312" w:eastAsia="仿宋_GB2312"/>
                <w:kern w:val="0"/>
              </w:rPr>
            </w:pPr>
          </w:p>
        </w:tc>
        <w:tc>
          <w:tcPr>
            <w:tcW w:w="1069" w:type="dxa"/>
            <w:tcBorders>
              <w:bottom w:val="nil"/>
            </w:tcBorders>
            <w:vAlign w:val="center"/>
          </w:tcPr>
          <w:p w14:paraId="3EBC70EF">
            <w:pPr>
              <w:spacing w:line="240" w:lineRule="auto"/>
              <w:jc w:val="center"/>
              <w:rPr>
                <w:rFonts w:ascii="仿宋_GB2312" w:eastAsia="仿宋_GB2312"/>
                <w:kern w:val="0"/>
              </w:rPr>
            </w:pPr>
            <w:r>
              <w:rPr>
                <w:rFonts w:hint="eastAsia" w:ascii="仿宋_GB2312" w:hAnsi="宋体" w:eastAsia="仿宋_GB2312" w:cs="宋体"/>
                <w:kern w:val="0"/>
              </w:rPr>
              <w:t>满意度指标</w:t>
            </w:r>
          </w:p>
          <w:p w14:paraId="6A5B01A2">
            <w:pPr>
              <w:spacing w:line="240" w:lineRule="auto"/>
              <w:jc w:val="center"/>
              <w:rPr>
                <w:rFonts w:ascii="仿宋_GB2312" w:eastAsia="仿宋_GB2312"/>
                <w:kern w:val="0"/>
              </w:rPr>
            </w:pPr>
            <w:r>
              <w:rPr>
                <w:rFonts w:hint="eastAsia" w:ascii="仿宋_GB2312" w:eastAsia="仿宋_GB2312"/>
                <w:kern w:val="0"/>
              </w:rPr>
              <w:t>(10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nil"/>
            </w:tcBorders>
            <w:vAlign w:val="center"/>
          </w:tcPr>
          <w:p w14:paraId="78FBBFDE">
            <w:pPr>
              <w:spacing w:line="240" w:lineRule="auto"/>
              <w:jc w:val="center"/>
              <w:rPr>
                <w:rFonts w:ascii="仿宋_GB2312" w:eastAsia="仿宋_GB2312"/>
                <w:kern w:val="0"/>
              </w:rPr>
            </w:pPr>
            <w:r>
              <w:rPr>
                <w:rFonts w:hint="eastAsia" w:ascii="仿宋_GB2312" w:hAnsi="宋体" w:eastAsia="仿宋_GB2312" w:cs="宋体"/>
                <w:kern w:val="0"/>
              </w:rPr>
              <w:t>服务对象满意度指标</w:t>
            </w:r>
          </w:p>
        </w:tc>
        <w:tc>
          <w:tcPr>
            <w:tcW w:w="1249" w:type="dxa"/>
            <w:shd w:val="clear" w:color="auto" w:fill="auto"/>
            <w:vAlign w:val="center"/>
          </w:tcPr>
          <w:p w14:paraId="4F2AFDD1">
            <w:pPr>
              <w:spacing w:line="240" w:lineRule="auto"/>
              <w:ind w:firstLine="420" w:firstLineChars="0"/>
              <w:jc w:val="center"/>
              <w:rPr>
                <w:rFonts w:hint="eastAsia" w:ascii="仿宋_GB2312" w:eastAsia="仿宋_GB2312"/>
                <w:kern w:val="0"/>
              </w:rPr>
            </w:pPr>
            <w:r>
              <w:rPr>
                <w:rFonts w:hint="eastAsia" w:ascii="仿宋_GB2312" w:eastAsia="仿宋_GB2312"/>
                <w:kern w:val="0"/>
              </w:rPr>
              <w:t>社会公众满意度</w:t>
            </w:r>
          </w:p>
          <w:p w14:paraId="1DFFD0F0">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rPr>
              <w:t>综合改革专项资金</w:t>
            </w:r>
            <w:r>
              <w:rPr>
                <w:rFonts w:hint="eastAsia" w:ascii="仿宋_GB2312" w:eastAsia="仿宋_GB2312"/>
                <w:kern w:val="0"/>
                <w:lang w:val="en-US" w:eastAsia="zh-CN"/>
              </w:rPr>
              <w:t>/</w:t>
            </w:r>
            <w:r>
              <w:rPr>
                <w:rFonts w:hint="eastAsia" w:ascii="仿宋_GB2312" w:eastAsia="仿宋_GB2312"/>
                <w:kern w:val="0"/>
              </w:rPr>
              <w:t>农资淡储专项资金</w:t>
            </w:r>
          </w:p>
        </w:tc>
        <w:tc>
          <w:tcPr>
            <w:tcW w:w="1298" w:type="dxa"/>
            <w:shd w:val="clear" w:color="auto" w:fill="auto"/>
            <w:vAlign w:val="center"/>
          </w:tcPr>
          <w:p w14:paraId="6ABEB3E2">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99%</w:t>
            </w:r>
          </w:p>
        </w:tc>
        <w:tc>
          <w:tcPr>
            <w:tcW w:w="1269" w:type="dxa"/>
            <w:shd w:val="clear" w:color="auto" w:fill="auto"/>
            <w:vAlign w:val="center"/>
          </w:tcPr>
          <w:p w14:paraId="31B5B329">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lang w:eastAsia="zh-CN"/>
              </w:rPr>
              <w:t>已完成</w:t>
            </w:r>
          </w:p>
        </w:tc>
        <w:tc>
          <w:tcPr>
            <w:tcW w:w="699" w:type="dxa"/>
            <w:shd w:val="clear" w:color="auto" w:fill="auto"/>
            <w:vAlign w:val="center"/>
          </w:tcPr>
          <w:p w14:paraId="41D3F37B">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w:t>
            </w:r>
          </w:p>
        </w:tc>
        <w:tc>
          <w:tcPr>
            <w:tcW w:w="869" w:type="dxa"/>
            <w:shd w:val="clear" w:color="auto" w:fill="auto"/>
            <w:vAlign w:val="center"/>
          </w:tcPr>
          <w:p w14:paraId="19FFC8CC">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9</w:t>
            </w:r>
          </w:p>
        </w:tc>
        <w:tc>
          <w:tcPr>
            <w:tcW w:w="1423" w:type="dxa"/>
            <w:tcBorders/>
            <w:vAlign w:val="center"/>
          </w:tcPr>
          <w:p w14:paraId="0412303D">
            <w:pPr>
              <w:spacing w:line="240" w:lineRule="auto"/>
              <w:ind w:firstLine="420"/>
              <w:jc w:val="center"/>
              <w:rPr>
                <w:rFonts w:ascii="仿宋_GB2312" w:eastAsia="仿宋_GB2312"/>
                <w:kern w:val="0"/>
              </w:rPr>
            </w:pPr>
          </w:p>
        </w:tc>
      </w:tr>
      <w:tr w14:paraId="759ED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1B343DAD">
            <w:pPr>
              <w:spacing w:line="240" w:lineRule="auto"/>
              <w:ind w:firstLine="420"/>
              <w:jc w:val="center"/>
              <w:rPr>
                <w:rFonts w:ascii="仿宋_GB2312" w:eastAsia="仿宋_GB2312"/>
                <w:kern w:val="0"/>
              </w:rPr>
            </w:pPr>
          </w:p>
        </w:tc>
        <w:tc>
          <w:tcPr>
            <w:tcW w:w="1069" w:type="dxa"/>
            <w:vMerge w:val="restart"/>
            <w:tcBorders>
              <w:top w:val="nil"/>
            </w:tcBorders>
            <w:vAlign w:val="center"/>
          </w:tcPr>
          <w:p w14:paraId="5D03BB81">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4681458A">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（20分）</w:t>
            </w:r>
          </w:p>
        </w:tc>
        <w:tc>
          <w:tcPr>
            <w:tcW w:w="1029" w:type="dxa"/>
            <w:tcBorders>
              <w:top w:val="nil"/>
            </w:tcBorders>
            <w:vAlign w:val="center"/>
          </w:tcPr>
          <w:p w14:paraId="539B6E6D">
            <w:pPr>
              <w:spacing w:line="240" w:lineRule="auto"/>
              <w:jc w:val="center"/>
              <w:rPr>
                <w:rFonts w:hint="eastAsia" w:ascii="仿宋_GB2312" w:eastAsia="仿宋_GB2312"/>
                <w:kern w:val="0"/>
                <w:lang w:eastAsia="zh-CN"/>
              </w:rPr>
            </w:pPr>
            <w:r>
              <w:rPr>
                <w:rFonts w:hint="eastAsia" w:ascii="仿宋_GB2312" w:eastAsia="仿宋_GB2312"/>
                <w:kern w:val="0"/>
                <w:lang w:eastAsia="zh-CN"/>
              </w:rPr>
              <w:t>经济成本指标</w:t>
            </w:r>
          </w:p>
        </w:tc>
        <w:tc>
          <w:tcPr>
            <w:tcW w:w="1249" w:type="dxa"/>
            <w:shd w:val="clear" w:color="auto" w:fill="auto"/>
            <w:vAlign w:val="center"/>
          </w:tcPr>
          <w:p w14:paraId="63B7EC90">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rPr>
              <w:t>综合改革专项资金</w:t>
            </w:r>
            <w:r>
              <w:rPr>
                <w:rFonts w:hint="eastAsia" w:ascii="仿宋_GB2312" w:eastAsia="仿宋_GB2312"/>
                <w:kern w:val="0"/>
                <w:lang w:val="en-US" w:eastAsia="zh-CN"/>
              </w:rPr>
              <w:t>/</w:t>
            </w:r>
            <w:r>
              <w:rPr>
                <w:rFonts w:hint="eastAsia" w:ascii="仿宋_GB2312" w:eastAsia="仿宋_GB2312"/>
                <w:kern w:val="0"/>
              </w:rPr>
              <w:t>农资淡储专项资金</w:t>
            </w:r>
            <w:r>
              <w:rPr>
                <w:rFonts w:hint="eastAsia" w:ascii="仿宋_GB2312" w:eastAsia="仿宋_GB2312"/>
                <w:kern w:val="0"/>
                <w:lang w:val="en-US" w:eastAsia="zh-CN"/>
              </w:rPr>
              <w:t>/乡村振兴扶贫资金</w:t>
            </w:r>
          </w:p>
        </w:tc>
        <w:tc>
          <w:tcPr>
            <w:tcW w:w="1298" w:type="dxa"/>
            <w:shd w:val="clear" w:color="auto" w:fill="auto"/>
            <w:vAlign w:val="center"/>
          </w:tcPr>
          <w:p w14:paraId="15ECA8D3">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各</w:t>
            </w:r>
            <w:r>
              <w:rPr>
                <w:rFonts w:hint="eastAsia" w:ascii="仿宋_GB2312" w:eastAsia="仿宋_GB2312"/>
                <w:kern w:val="0"/>
                <w:lang w:val="en-US" w:eastAsia="zh-CN"/>
              </w:rPr>
              <w:t>25万元/373.83万元</w:t>
            </w:r>
          </w:p>
        </w:tc>
        <w:tc>
          <w:tcPr>
            <w:tcW w:w="1269" w:type="dxa"/>
            <w:shd w:val="clear" w:color="auto" w:fill="auto"/>
            <w:vAlign w:val="center"/>
          </w:tcPr>
          <w:p w14:paraId="3C328246">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lang w:eastAsia="zh-CN"/>
              </w:rPr>
              <w:t>已完成</w:t>
            </w:r>
          </w:p>
        </w:tc>
        <w:tc>
          <w:tcPr>
            <w:tcW w:w="699" w:type="dxa"/>
            <w:shd w:val="clear" w:color="auto" w:fill="auto"/>
            <w:vAlign w:val="center"/>
          </w:tcPr>
          <w:p w14:paraId="42BD2B94">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20</w:t>
            </w:r>
          </w:p>
        </w:tc>
        <w:tc>
          <w:tcPr>
            <w:tcW w:w="869" w:type="dxa"/>
            <w:shd w:val="clear" w:color="auto" w:fill="auto"/>
            <w:vAlign w:val="center"/>
          </w:tcPr>
          <w:p w14:paraId="786F4305">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20</w:t>
            </w:r>
          </w:p>
        </w:tc>
        <w:tc>
          <w:tcPr>
            <w:tcW w:w="1423" w:type="dxa"/>
            <w:shd w:val="clear"/>
            <w:vAlign w:val="center"/>
          </w:tcPr>
          <w:p w14:paraId="0F79A5E1">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p>
        </w:tc>
      </w:tr>
      <w:tr w14:paraId="5C9D5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03521D9F">
            <w:pPr>
              <w:spacing w:line="240" w:lineRule="auto"/>
              <w:ind w:firstLine="420"/>
              <w:jc w:val="center"/>
              <w:rPr>
                <w:rFonts w:ascii="仿宋_GB2312" w:eastAsia="仿宋_GB2312"/>
                <w:kern w:val="0"/>
              </w:rPr>
            </w:pPr>
          </w:p>
        </w:tc>
        <w:tc>
          <w:tcPr>
            <w:tcW w:w="1069" w:type="dxa"/>
            <w:vMerge w:val="continue"/>
            <w:vAlign w:val="center"/>
          </w:tcPr>
          <w:p w14:paraId="1471CA84">
            <w:pPr>
              <w:spacing w:line="240" w:lineRule="auto"/>
              <w:ind w:firstLine="420"/>
              <w:jc w:val="center"/>
              <w:rPr>
                <w:rFonts w:ascii="仿宋_GB2312" w:eastAsia="仿宋_GB2312"/>
                <w:kern w:val="0"/>
              </w:rPr>
            </w:pPr>
          </w:p>
        </w:tc>
        <w:tc>
          <w:tcPr>
            <w:tcW w:w="1029" w:type="dxa"/>
            <w:tcBorders>
              <w:top w:val="nil"/>
            </w:tcBorders>
            <w:vAlign w:val="center"/>
          </w:tcPr>
          <w:p w14:paraId="632D9A37">
            <w:pPr>
              <w:spacing w:line="240" w:lineRule="auto"/>
              <w:jc w:val="center"/>
              <w:rPr>
                <w:rFonts w:hint="eastAsia" w:ascii="仿宋_GB2312" w:eastAsia="仿宋_GB2312"/>
                <w:kern w:val="0"/>
                <w:lang w:eastAsia="zh-CN"/>
              </w:rPr>
            </w:pPr>
            <w:r>
              <w:rPr>
                <w:rFonts w:hint="eastAsia" w:ascii="仿宋_GB2312" w:eastAsia="仿宋_GB2312"/>
                <w:kern w:val="0"/>
                <w:lang w:eastAsia="zh-CN"/>
              </w:rPr>
              <w:t>社会成本指标</w:t>
            </w:r>
          </w:p>
        </w:tc>
        <w:tc>
          <w:tcPr>
            <w:tcW w:w="1249" w:type="dxa"/>
            <w:shd w:val="clear" w:color="auto" w:fill="auto"/>
            <w:vAlign w:val="center"/>
          </w:tcPr>
          <w:p w14:paraId="4C2510AC">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无</w:t>
            </w:r>
          </w:p>
        </w:tc>
        <w:tc>
          <w:tcPr>
            <w:tcW w:w="1298" w:type="dxa"/>
            <w:shd w:val="clear" w:color="auto" w:fill="auto"/>
            <w:vAlign w:val="center"/>
          </w:tcPr>
          <w:p w14:paraId="09361E43">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无</w:t>
            </w:r>
          </w:p>
        </w:tc>
        <w:tc>
          <w:tcPr>
            <w:tcW w:w="1269" w:type="dxa"/>
            <w:shd w:val="clear" w:color="auto" w:fill="auto"/>
            <w:vAlign w:val="center"/>
          </w:tcPr>
          <w:p w14:paraId="32DCD303">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无</w:t>
            </w:r>
          </w:p>
        </w:tc>
        <w:tc>
          <w:tcPr>
            <w:tcW w:w="699" w:type="dxa"/>
            <w:shd w:val="clear" w:color="auto" w:fill="auto"/>
            <w:vAlign w:val="center"/>
          </w:tcPr>
          <w:p w14:paraId="765229A3">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无</w:t>
            </w:r>
          </w:p>
        </w:tc>
        <w:tc>
          <w:tcPr>
            <w:tcW w:w="869" w:type="dxa"/>
            <w:shd w:val="clear" w:color="auto" w:fill="auto"/>
            <w:vAlign w:val="center"/>
          </w:tcPr>
          <w:p w14:paraId="4012A71B">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无</w:t>
            </w:r>
          </w:p>
        </w:tc>
        <w:tc>
          <w:tcPr>
            <w:tcW w:w="1423" w:type="dxa"/>
            <w:vAlign w:val="center"/>
          </w:tcPr>
          <w:p w14:paraId="6A85C036">
            <w:pPr>
              <w:spacing w:line="240" w:lineRule="auto"/>
              <w:ind w:firstLine="420"/>
              <w:jc w:val="center"/>
              <w:rPr>
                <w:rFonts w:ascii="仿宋_GB2312" w:eastAsia="仿宋_GB2312"/>
                <w:kern w:val="0"/>
              </w:rPr>
            </w:pPr>
          </w:p>
        </w:tc>
      </w:tr>
      <w:tr w14:paraId="64DB8C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2F970E6A">
            <w:pPr>
              <w:spacing w:line="240" w:lineRule="auto"/>
              <w:ind w:firstLine="420"/>
              <w:jc w:val="center"/>
              <w:rPr>
                <w:rFonts w:ascii="仿宋_GB2312" w:eastAsia="仿宋_GB2312"/>
                <w:kern w:val="0"/>
              </w:rPr>
            </w:pPr>
          </w:p>
        </w:tc>
        <w:tc>
          <w:tcPr>
            <w:tcW w:w="1069" w:type="dxa"/>
            <w:vMerge w:val="continue"/>
            <w:vAlign w:val="center"/>
          </w:tcPr>
          <w:p w14:paraId="2827F181">
            <w:pPr>
              <w:spacing w:line="240" w:lineRule="auto"/>
              <w:ind w:firstLine="420"/>
              <w:jc w:val="center"/>
              <w:rPr>
                <w:rFonts w:ascii="仿宋_GB2312" w:eastAsia="仿宋_GB2312"/>
                <w:kern w:val="0"/>
              </w:rPr>
            </w:pPr>
          </w:p>
        </w:tc>
        <w:tc>
          <w:tcPr>
            <w:tcW w:w="1029" w:type="dxa"/>
            <w:tcBorders>
              <w:top w:val="nil"/>
            </w:tcBorders>
            <w:vAlign w:val="center"/>
          </w:tcPr>
          <w:p w14:paraId="5CA58488">
            <w:pPr>
              <w:spacing w:line="240" w:lineRule="auto"/>
              <w:jc w:val="center"/>
              <w:rPr>
                <w:rFonts w:hint="eastAsia" w:ascii="仿宋_GB2312" w:eastAsia="仿宋_GB2312"/>
                <w:kern w:val="0"/>
                <w:lang w:eastAsia="zh-CN"/>
              </w:rPr>
            </w:pPr>
            <w:r>
              <w:rPr>
                <w:rFonts w:hint="eastAsia" w:ascii="仿宋_GB2312" w:eastAsia="仿宋_GB2312"/>
                <w:kern w:val="0"/>
                <w:lang w:eastAsia="zh-CN"/>
              </w:rPr>
              <w:t>生态环境成本指标</w:t>
            </w:r>
          </w:p>
        </w:tc>
        <w:tc>
          <w:tcPr>
            <w:tcW w:w="1249" w:type="dxa"/>
            <w:shd w:val="clear" w:color="auto" w:fill="auto"/>
            <w:vAlign w:val="center"/>
          </w:tcPr>
          <w:p w14:paraId="304051C0">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无</w:t>
            </w:r>
          </w:p>
        </w:tc>
        <w:tc>
          <w:tcPr>
            <w:tcW w:w="1298" w:type="dxa"/>
            <w:shd w:val="clear" w:color="auto" w:fill="auto"/>
            <w:vAlign w:val="center"/>
          </w:tcPr>
          <w:p w14:paraId="789CDCB9">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无</w:t>
            </w:r>
          </w:p>
        </w:tc>
        <w:tc>
          <w:tcPr>
            <w:tcW w:w="1269" w:type="dxa"/>
            <w:shd w:val="clear" w:color="auto" w:fill="auto"/>
            <w:vAlign w:val="center"/>
          </w:tcPr>
          <w:p w14:paraId="4E354EE6">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无</w:t>
            </w:r>
          </w:p>
        </w:tc>
        <w:tc>
          <w:tcPr>
            <w:tcW w:w="699" w:type="dxa"/>
            <w:shd w:val="clear" w:color="auto" w:fill="auto"/>
            <w:vAlign w:val="center"/>
          </w:tcPr>
          <w:p w14:paraId="6C36DE67">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无</w:t>
            </w:r>
          </w:p>
        </w:tc>
        <w:tc>
          <w:tcPr>
            <w:tcW w:w="869" w:type="dxa"/>
            <w:shd w:val="clear" w:color="auto" w:fill="auto"/>
            <w:vAlign w:val="center"/>
          </w:tcPr>
          <w:p w14:paraId="6B31F2AB">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无</w:t>
            </w:r>
          </w:p>
        </w:tc>
        <w:tc>
          <w:tcPr>
            <w:tcW w:w="1423" w:type="dxa"/>
            <w:vAlign w:val="center"/>
          </w:tcPr>
          <w:p w14:paraId="14ED7F29">
            <w:pPr>
              <w:spacing w:line="240" w:lineRule="auto"/>
              <w:ind w:firstLine="420"/>
              <w:jc w:val="center"/>
              <w:rPr>
                <w:rFonts w:ascii="仿宋_GB2312" w:eastAsia="仿宋_GB2312"/>
                <w:kern w:val="0"/>
              </w:rPr>
            </w:pPr>
          </w:p>
        </w:tc>
      </w:tr>
      <w:tr w14:paraId="7C19B1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6988" w:type="dxa"/>
            <w:gridSpan w:val="6"/>
            <w:vAlign w:val="center"/>
          </w:tcPr>
          <w:p w14:paraId="54CDD55D">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总分</w:t>
            </w:r>
          </w:p>
        </w:tc>
        <w:tc>
          <w:tcPr>
            <w:tcW w:w="699" w:type="dxa"/>
            <w:vAlign w:val="center"/>
          </w:tcPr>
          <w:p w14:paraId="0F7926F1">
            <w:pPr>
              <w:spacing w:line="240" w:lineRule="auto"/>
              <w:jc w:val="center"/>
              <w:rPr>
                <w:rFonts w:ascii="仿宋_GB2312" w:eastAsia="仿宋_GB2312"/>
                <w:kern w:val="0"/>
              </w:rPr>
            </w:pPr>
            <w:r>
              <w:rPr>
                <w:rFonts w:hint="eastAsia" w:ascii="仿宋_GB2312" w:eastAsia="仿宋_GB2312"/>
                <w:kern w:val="0"/>
              </w:rPr>
              <w:t>100</w:t>
            </w:r>
          </w:p>
        </w:tc>
        <w:tc>
          <w:tcPr>
            <w:tcW w:w="869" w:type="dxa"/>
            <w:vAlign w:val="center"/>
          </w:tcPr>
          <w:p w14:paraId="6F45C202">
            <w:pPr>
              <w:spacing w:line="240" w:lineRule="auto"/>
              <w:ind w:firstLine="420"/>
              <w:jc w:val="both"/>
              <w:rPr>
                <w:rFonts w:hint="default" w:ascii="仿宋_GB2312" w:eastAsia="仿宋_GB2312"/>
                <w:kern w:val="0"/>
                <w:lang w:val="en-US" w:eastAsia="zh-CN"/>
              </w:rPr>
            </w:pPr>
            <w:r>
              <w:rPr>
                <w:rFonts w:hint="eastAsia" w:ascii="仿宋_GB2312" w:eastAsia="仿宋_GB2312"/>
                <w:kern w:val="0"/>
                <w:lang w:val="en-US" w:eastAsia="zh-CN"/>
              </w:rPr>
              <w:t>99</w:t>
            </w:r>
          </w:p>
        </w:tc>
        <w:tc>
          <w:tcPr>
            <w:tcW w:w="1423" w:type="dxa"/>
            <w:vAlign w:val="center"/>
          </w:tcPr>
          <w:p w14:paraId="74074F36">
            <w:pPr>
              <w:spacing w:line="240" w:lineRule="auto"/>
              <w:ind w:firstLine="420"/>
              <w:jc w:val="center"/>
              <w:rPr>
                <w:rFonts w:ascii="仿宋_GB2312" w:eastAsia="仿宋_GB2312"/>
                <w:kern w:val="0"/>
              </w:rPr>
            </w:pPr>
          </w:p>
        </w:tc>
      </w:tr>
    </w:tbl>
    <w:p w14:paraId="1014FB1F">
      <w:pPr>
        <w:kinsoku w:val="0"/>
        <w:autoSpaceDE w:val="0"/>
        <w:autoSpaceDN w:val="0"/>
        <w:adjustRightInd w:val="0"/>
        <w:snapToGrid w:val="0"/>
        <w:spacing w:before="293" w:line="236" w:lineRule="auto"/>
        <w:textAlignment w:val="baseline"/>
        <w:rPr>
          <w:rFonts w:ascii="方正小标宋简体" w:hAnsi="宋体" w:eastAsia="方正小标宋简体" w:cs="宋体"/>
          <w:bCs/>
          <w:spacing w:val="8"/>
          <w:kern w:val="0"/>
          <w:sz w:val="44"/>
          <w:szCs w:val="44"/>
          <w:lang w:eastAsia="zh-CN"/>
        </w:r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联系电话：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单位负责人签字：</w:t>
      </w:r>
      <w:r>
        <w:rPr>
          <w:rFonts w:ascii="仿宋_GB2312" w:hAnsi="宋体" w:eastAsia="仿宋_GB2312" w:cs="宋体"/>
          <w:snapToGrid w:val="0"/>
          <w:color w:val="000000"/>
          <w:sz w:val="35"/>
          <w:szCs w:val="35"/>
          <w:lang w:val="en-US" w:eastAsia="zh-CN" w:bidi="ar-SA"/>
        </w:rPr>
        <w:t xml:space="preserve"> </w:t>
      </w:r>
    </w:p>
    <w:p w14:paraId="14938E99">
      <w:pPr>
        <w:spacing w:before="91" w:line="219" w:lineRule="auto"/>
        <w:ind w:firstLine="896"/>
        <w:jc w:val="center"/>
        <w:rPr>
          <w:rFonts w:ascii="方正小标宋简体" w:hAnsi="宋体" w:eastAsia="方正小标宋简体" w:cs="宋体"/>
          <w:bCs/>
          <w:spacing w:val="8"/>
          <w:kern w:val="0"/>
          <w:sz w:val="44"/>
          <w:szCs w:val="44"/>
          <w:lang w:eastAsia="zh-CN"/>
        </w:rPr>
      </w:pPr>
    </w:p>
    <w:p w14:paraId="69CE2D93">
      <w:pPr>
        <w:spacing w:before="91" w:line="219" w:lineRule="auto"/>
        <w:ind w:firstLine="896"/>
        <w:jc w:val="center"/>
        <w:rPr>
          <w:rFonts w:ascii="方正小标宋简体" w:hAnsi="宋体" w:eastAsia="方正小标宋简体" w:cs="宋体"/>
          <w:bCs/>
          <w:spacing w:val="8"/>
          <w:kern w:val="0"/>
          <w:sz w:val="44"/>
          <w:szCs w:val="44"/>
          <w:lang w:eastAsia="zh-CN"/>
        </w:rPr>
      </w:pPr>
    </w:p>
    <w:p w14:paraId="5B3F2616">
      <w:pPr>
        <w:spacing w:before="91" w:line="219" w:lineRule="auto"/>
        <w:ind w:firstLine="896"/>
        <w:jc w:val="center"/>
        <w:rPr>
          <w:rFonts w:ascii="方正小标宋简体" w:hAnsi="宋体" w:eastAsia="方正小标宋简体" w:cs="宋体"/>
          <w:bCs/>
          <w:spacing w:val="8"/>
          <w:kern w:val="0"/>
          <w:sz w:val="44"/>
          <w:szCs w:val="44"/>
          <w:lang w:eastAsia="zh-CN"/>
        </w:rPr>
      </w:pPr>
    </w:p>
    <w:p w14:paraId="016E369A">
      <w:pPr>
        <w:spacing w:before="91" w:line="219" w:lineRule="auto"/>
        <w:ind w:firstLine="896"/>
        <w:jc w:val="center"/>
        <w:rPr>
          <w:rFonts w:ascii="方正小标宋简体" w:hAnsi="宋体" w:eastAsia="方正小标宋简体" w:cs="宋体"/>
          <w:bCs/>
          <w:spacing w:val="8"/>
          <w:kern w:val="0"/>
          <w:sz w:val="44"/>
          <w:szCs w:val="44"/>
          <w:lang w:eastAsia="zh-CN"/>
        </w:rPr>
      </w:pPr>
    </w:p>
    <w:p w14:paraId="1165CD47">
      <w:pPr>
        <w:spacing w:before="91" w:line="219" w:lineRule="auto"/>
        <w:ind w:firstLine="896"/>
        <w:jc w:val="center"/>
        <w:rPr>
          <w:rFonts w:ascii="方正小标宋简体" w:hAnsi="宋体" w:eastAsia="方正小标宋简体" w:cs="宋体"/>
          <w:bCs/>
          <w:spacing w:val="8"/>
          <w:kern w:val="0"/>
          <w:sz w:val="44"/>
          <w:szCs w:val="44"/>
          <w:lang w:eastAsia="zh-CN"/>
        </w:rPr>
      </w:pPr>
    </w:p>
    <w:p w14:paraId="3AAB6EEA">
      <w:pPr>
        <w:spacing w:before="91" w:line="219" w:lineRule="auto"/>
        <w:ind w:firstLine="896"/>
        <w:jc w:val="center"/>
        <w:rPr>
          <w:rFonts w:ascii="方正小标宋简体" w:hAnsi="宋体" w:eastAsia="方正小标宋简体" w:cs="宋体"/>
          <w:bCs/>
          <w:spacing w:val="8"/>
          <w:kern w:val="0"/>
          <w:sz w:val="44"/>
          <w:szCs w:val="44"/>
          <w:lang w:eastAsia="zh-CN"/>
        </w:rPr>
      </w:pPr>
    </w:p>
    <w:p w14:paraId="219A9437">
      <w:pPr>
        <w:spacing w:before="91" w:line="219" w:lineRule="auto"/>
        <w:ind w:firstLine="896"/>
        <w:jc w:val="center"/>
        <w:rPr>
          <w:rFonts w:ascii="方正小标宋简体" w:hAnsi="宋体" w:eastAsia="方正小标宋简体" w:cs="宋体"/>
          <w:bCs/>
          <w:spacing w:val="8"/>
          <w:kern w:val="0"/>
          <w:sz w:val="44"/>
          <w:szCs w:val="44"/>
          <w:lang w:eastAsia="zh-CN"/>
        </w:rPr>
      </w:pPr>
    </w:p>
    <w:p w14:paraId="1606C572">
      <w:pPr>
        <w:spacing w:before="91" w:line="219" w:lineRule="auto"/>
        <w:jc w:val="center"/>
        <w:rPr>
          <w:rFonts w:ascii="方正小标宋简体" w:hAnsi="宋体" w:eastAsia="方正小标宋简体" w:cs="宋体"/>
          <w:bCs/>
          <w:spacing w:val="8"/>
          <w:kern w:val="0"/>
          <w:sz w:val="44"/>
          <w:szCs w:val="44"/>
          <w:lang w:eastAsia="zh-CN"/>
        </w:rPr>
      </w:pPr>
      <w:bookmarkStart w:id="0" w:name="_GoBack"/>
      <w:bookmarkEnd w:id="0"/>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DA39286">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2B23A3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70824E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437E0C6A">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供销社项目资金</w:t>
            </w:r>
          </w:p>
        </w:tc>
      </w:tr>
      <w:tr w14:paraId="286B4C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068EA01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00FC6308">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汨罗市政府</w:t>
            </w:r>
          </w:p>
        </w:tc>
        <w:tc>
          <w:tcPr>
            <w:tcW w:w="1099" w:type="dxa"/>
            <w:vAlign w:val="center"/>
          </w:tcPr>
          <w:p w14:paraId="7F82618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428437D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6A64BF37">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汨罗市供销合作社联合社</w:t>
            </w:r>
          </w:p>
        </w:tc>
      </w:tr>
      <w:tr w14:paraId="5B8697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51F9393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8E2698F">
            <w:pPr>
              <w:spacing w:line="240" w:lineRule="auto"/>
              <w:ind w:firstLine="420"/>
              <w:jc w:val="center"/>
              <w:rPr>
                <w:rFonts w:ascii="仿宋_GB2312" w:hAnsi="宋体" w:eastAsia="仿宋_GB2312" w:cs="宋体"/>
                <w:kern w:val="0"/>
                <w:lang w:eastAsia="zh-CN"/>
              </w:rPr>
            </w:pPr>
          </w:p>
        </w:tc>
        <w:tc>
          <w:tcPr>
            <w:tcW w:w="1020" w:type="dxa"/>
            <w:vAlign w:val="center"/>
          </w:tcPr>
          <w:p w14:paraId="676BDC3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D84DFA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6A50E95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EF418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4422C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D3B015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70F015B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37ABDFD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467538F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07F22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8096C6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21267B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EAE81C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50</w:t>
            </w:r>
          </w:p>
        </w:tc>
        <w:tc>
          <w:tcPr>
            <w:tcW w:w="1099" w:type="dxa"/>
            <w:vAlign w:val="center"/>
          </w:tcPr>
          <w:p w14:paraId="54320DC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423.83</w:t>
            </w:r>
          </w:p>
        </w:tc>
        <w:tc>
          <w:tcPr>
            <w:tcW w:w="1099" w:type="dxa"/>
            <w:vAlign w:val="center"/>
          </w:tcPr>
          <w:p w14:paraId="0C9E823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423.83</w:t>
            </w:r>
          </w:p>
        </w:tc>
        <w:tc>
          <w:tcPr>
            <w:tcW w:w="809" w:type="dxa"/>
            <w:vAlign w:val="center"/>
          </w:tcPr>
          <w:p w14:paraId="79BFE3FF">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33470801">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7A8C638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25E0D9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A16A52D">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61F515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75F04A7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50</w:t>
            </w:r>
          </w:p>
        </w:tc>
        <w:tc>
          <w:tcPr>
            <w:tcW w:w="1099" w:type="dxa"/>
            <w:vAlign w:val="center"/>
          </w:tcPr>
          <w:p w14:paraId="5536407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423.83</w:t>
            </w:r>
          </w:p>
        </w:tc>
        <w:tc>
          <w:tcPr>
            <w:tcW w:w="1099" w:type="dxa"/>
            <w:vAlign w:val="center"/>
          </w:tcPr>
          <w:p w14:paraId="0401DF6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423.83</w:t>
            </w:r>
          </w:p>
        </w:tc>
        <w:tc>
          <w:tcPr>
            <w:tcW w:w="809" w:type="dxa"/>
            <w:vAlign w:val="center"/>
          </w:tcPr>
          <w:p w14:paraId="05C9BB9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4AC8E360">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1785B7F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1C8907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32ADE5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E9346A2">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3B2BA981">
            <w:pPr>
              <w:spacing w:line="240" w:lineRule="auto"/>
              <w:ind w:firstLine="420"/>
              <w:jc w:val="center"/>
              <w:rPr>
                <w:rFonts w:ascii="仿宋_GB2312" w:hAnsi="宋体" w:eastAsia="仿宋_GB2312" w:cs="宋体"/>
                <w:kern w:val="0"/>
                <w:lang w:eastAsia="zh-CN"/>
              </w:rPr>
            </w:pPr>
          </w:p>
        </w:tc>
        <w:tc>
          <w:tcPr>
            <w:tcW w:w="1099" w:type="dxa"/>
            <w:vAlign w:val="center"/>
          </w:tcPr>
          <w:p w14:paraId="3E136F30">
            <w:pPr>
              <w:spacing w:line="240" w:lineRule="auto"/>
              <w:ind w:firstLine="420"/>
              <w:jc w:val="center"/>
              <w:rPr>
                <w:rFonts w:ascii="仿宋_GB2312" w:hAnsi="宋体" w:eastAsia="仿宋_GB2312" w:cs="宋体"/>
                <w:kern w:val="0"/>
                <w:lang w:eastAsia="zh-CN"/>
              </w:rPr>
            </w:pPr>
          </w:p>
        </w:tc>
        <w:tc>
          <w:tcPr>
            <w:tcW w:w="1099" w:type="dxa"/>
            <w:vAlign w:val="center"/>
          </w:tcPr>
          <w:p w14:paraId="7EF1A3EC">
            <w:pPr>
              <w:spacing w:line="240" w:lineRule="auto"/>
              <w:ind w:firstLine="420"/>
              <w:jc w:val="center"/>
              <w:rPr>
                <w:rFonts w:ascii="仿宋_GB2312" w:hAnsi="宋体" w:eastAsia="仿宋_GB2312" w:cs="宋体"/>
                <w:kern w:val="0"/>
                <w:lang w:eastAsia="zh-CN"/>
              </w:rPr>
            </w:pPr>
          </w:p>
        </w:tc>
        <w:tc>
          <w:tcPr>
            <w:tcW w:w="809" w:type="dxa"/>
            <w:vAlign w:val="center"/>
          </w:tcPr>
          <w:p w14:paraId="5B513B6B">
            <w:pPr>
              <w:spacing w:line="240" w:lineRule="auto"/>
              <w:ind w:firstLine="420"/>
              <w:jc w:val="center"/>
              <w:rPr>
                <w:rFonts w:ascii="仿宋_GB2312" w:hAnsi="宋体" w:eastAsia="仿宋_GB2312" w:cs="宋体"/>
                <w:kern w:val="0"/>
                <w:lang w:eastAsia="zh-CN"/>
              </w:rPr>
            </w:pPr>
          </w:p>
        </w:tc>
        <w:tc>
          <w:tcPr>
            <w:tcW w:w="849" w:type="dxa"/>
            <w:vAlign w:val="center"/>
          </w:tcPr>
          <w:p w14:paraId="72BEE34C">
            <w:pPr>
              <w:spacing w:line="240" w:lineRule="auto"/>
              <w:ind w:firstLine="420"/>
              <w:jc w:val="center"/>
              <w:rPr>
                <w:rFonts w:ascii="仿宋_GB2312" w:hAnsi="宋体" w:eastAsia="仿宋_GB2312" w:cs="宋体"/>
                <w:kern w:val="0"/>
                <w:lang w:eastAsia="zh-CN"/>
              </w:rPr>
            </w:pPr>
          </w:p>
        </w:tc>
        <w:tc>
          <w:tcPr>
            <w:tcW w:w="1383" w:type="dxa"/>
            <w:vAlign w:val="center"/>
          </w:tcPr>
          <w:p w14:paraId="273A66FC">
            <w:pPr>
              <w:spacing w:line="240" w:lineRule="auto"/>
              <w:ind w:firstLine="420"/>
              <w:jc w:val="center"/>
              <w:rPr>
                <w:rFonts w:ascii="仿宋_GB2312" w:hAnsi="宋体" w:eastAsia="仿宋_GB2312" w:cs="宋体"/>
                <w:kern w:val="0"/>
                <w:lang w:eastAsia="zh-CN"/>
              </w:rPr>
            </w:pPr>
          </w:p>
        </w:tc>
      </w:tr>
      <w:tr w14:paraId="54B2B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5A744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66B8F6A">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51413325">
            <w:pPr>
              <w:spacing w:line="240" w:lineRule="auto"/>
              <w:ind w:firstLine="420"/>
              <w:jc w:val="center"/>
              <w:rPr>
                <w:rFonts w:ascii="仿宋_GB2312" w:hAnsi="宋体" w:eastAsia="仿宋_GB2312" w:cs="宋体"/>
                <w:kern w:val="0"/>
              </w:rPr>
            </w:pPr>
          </w:p>
        </w:tc>
        <w:tc>
          <w:tcPr>
            <w:tcW w:w="1099" w:type="dxa"/>
            <w:vAlign w:val="center"/>
          </w:tcPr>
          <w:p w14:paraId="03D3AC3D">
            <w:pPr>
              <w:spacing w:line="240" w:lineRule="auto"/>
              <w:ind w:firstLine="420"/>
              <w:jc w:val="center"/>
              <w:rPr>
                <w:rFonts w:ascii="仿宋_GB2312" w:hAnsi="宋体" w:eastAsia="仿宋_GB2312" w:cs="宋体"/>
                <w:kern w:val="0"/>
              </w:rPr>
            </w:pPr>
          </w:p>
        </w:tc>
        <w:tc>
          <w:tcPr>
            <w:tcW w:w="1099" w:type="dxa"/>
            <w:vAlign w:val="center"/>
          </w:tcPr>
          <w:p w14:paraId="186F5ED3">
            <w:pPr>
              <w:spacing w:line="240" w:lineRule="auto"/>
              <w:ind w:firstLine="420"/>
              <w:jc w:val="center"/>
              <w:rPr>
                <w:rFonts w:ascii="仿宋_GB2312" w:hAnsi="宋体" w:eastAsia="仿宋_GB2312" w:cs="宋体"/>
                <w:kern w:val="0"/>
              </w:rPr>
            </w:pPr>
          </w:p>
        </w:tc>
        <w:tc>
          <w:tcPr>
            <w:tcW w:w="809" w:type="dxa"/>
            <w:vAlign w:val="center"/>
          </w:tcPr>
          <w:p w14:paraId="3908879F">
            <w:pPr>
              <w:spacing w:line="240" w:lineRule="auto"/>
              <w:ind w:firstLine="420"/>
              <w:jc w:val="center"/>
              <w:rPr>
                <w:rFonts w:ascii="仿宋_GB2312" w:hAnsi="宋体" w:eastAsia="仿宋_GB2312" w:cs="宋体"/>
                <w:kern w:val="0"/>
              </w:rPr>
            </w:pPr>
          </w:p>
        </w:tc>
        <w:tc>
          <w:tcPr>
            <w:tcW w:w="849" w:type="dxa"/>
            <w:vAlign w:val="center"/>
          </w:tcPr>
          <w:p w14:paraId="0EAD3560">
            <w:pPr>
              <w:spacing w:line="240" w:lineRule="auto"/>
              <w:ind w:firstLine="420"/>
              <w:jc w:val="center"/>
              <w:rPr>
                <w:rFonts w:ascii="仿宋_GB2312" w:hAnsi="宋体" w:eastAsia="仿宋_GB2312" w:cs="宋体"/>
                <w:kern w:val="0"/>
              </w:rPr>
            </w:pPr>
          </w:p>
        </w:tc>
        <w:tc>
          <w:tcPr>
            <w:tcW w:w="1383" w:type="dxa"/>
            <w:vAlign w:val="center"/>
          </w:tcPr>
          <w:p w14:paraId="0178F4E7">
            <w:pPr>
              <w:spacing w:line="240" w:lineRule="auto"/>
              <w:ind w:firstLine="420"/>
              <w:jc w:val="center"/>
              <w:rPr>
                <w:rFonts w:ascii="仿宋_GB2312" w:hAnsi="宋体" w:eastAsia="仿宋_GB2312" w:cs="宋体"/>
                <w:kern w:val="0"/>
              </w:rPr>
            </w:pPr>
          </w:p>
        </w:tc>
      </w:tr>
      <w:tr w14:paraId="3A245A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0DECD76E">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2989FA6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4586EC9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627A6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03F961">
            <w:pPr>
              <w:spacing w:line="240" w:lineRule="auto"/>
              <w:ind w:firstLine="420"/>
              <w:jc w:val="center"/>
              <w:rPr>
                <w:rFonts w:ascii="仿宋_GB2312" w:hAnsi="宋体" w:eastAsia="仿宋_GB2312" w:cs="宋体"/>
                <w:kern w:val="0"/>
              </w:rPr>
            </w:pPr>
          </w:p>
        </w:tc>
        <w:tc>
          <w:tcPr>
            <w:tcW w:w="4396" w:type="dxa"/>
            <w:gridSpan w:val="4"/>
            <w:vAlign w:val="center"/>
          </w:tcPr>
          <w:p w14:paraId="2C4C4FFF">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rPr>
              <w:t>1综合改革专款专用，用于综合改革各类费用开支。2农资淡季储备专项资金。</w:t>
            </w:r>
            <w:r>
              <w:rPr>
                <w:rFonts w:hint="eastAsia" w:ascii="仿宋_GB2312" w:hAnsi="宋体" w:eastAsia="仿宋_GB2312" w:cs="宋体"/>
                <w:kern w:val="0"/>
                <w:lang w:val="en-US" w:eastAsia="zh-CN"/>
              </w:rPr>
              <w:t>3乡村振兴扶贫专项资金，专款专用。</w:t>
            </w:r>
          </w:p>
        </w:tc>
        <w:tc>
          <w:tcPr>
            <w:tcW w:w="4140" w:type="dxa"/>
            <w:gridSpan w:val="4"/>
            <w:vAlign w:val="center"/>
          </w:tcPr>
          <w:p w14:paraId="309F776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均已经完成目标，达到预期效果。</w:t>
            </w:r>
          </w:p>
        </w:tc>
      </w:tr>
      <w:tr w14:paraId="00269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1426EF53">
            <w:pPr>
              <w:spacing w:line="240" w:lineRule="auto"/>
              <w:ind w:firstLine="420"/>
              <w:jc w:val="center"/>
              <w:rPr>
                <w:rFonts w:ascii="仿宋_GB2312" w:hAnsi="宋体" w:eastAsia="仿宋_GB2312" w:cs="宋体"/>
                <w:kern w:val="0"/>
              </w:rPr>
            </w:pPr>
          </w:p>
          <w:p w14:paraId="6F50231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067A644D">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711B4642">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0D14D59A">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1CF5CBF3">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6E5FA1D0">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5ADC1AFE">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3FA241B3">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5B1C80B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0836A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B4C4EED">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35BA75D8">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7207DC16">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20BDD603">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shd w:val="clear" w:color="auto" w:fill="auto"/>
            <w:vAlign w:val="center"/>
          </w:tcPr>
          <w:p w14:paraId="7C295655">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丰收节农产销售</w:t>
            </w:r>
          </w:p>
        </w:tc>
        <w:tc>
          <w:tcPr>
            <w:tcW w:w="1099" w:type="dxa"/>
            <w:shd w:val="clear" w:color="auto" w:fill="auto"/>
            <w:vAlign w:val="center"/>
          </w:tcPr>
          <w:p w14:paraId="54B93945">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200余种</w:t>
            </w:r>
          </w:p>
        </w:tc>
        <w:tc>
          <w:tcPr>
            <w:tcW w:w="1099" w:type="dxa"/>
            <w:shd w:val="clear" w:color="auto" w:fill="auto"/>
            <w:vAlign w:val="center"/>
          </w:tcPr>
          <w:p w14:paraId="7F49710C">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已完成</w:t>
            </w:r>
          </w:p>
        </w:tc>
        <w:tc>
          <w:tcPr>
            <w:tcW w:w="809" w:type="dxa"/>
            <w:shd w:val="clear" w:color="auto" w:fill="auto"/>
            <w:vAlign w:val="center"/>
          </w:tcPr>
          <w:p w14:paraId="450DEC19">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849" w:type="dxa"/>
            <w:shd w:val="clear" w:color="auto" w:fill="auto"/>
            <w:vAlign w:val="center"/>
          </w:tcPr>
          <w:p w14:paraId="5F7B7A4C">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47B69173">
            <w:pPr>
              <w:spacing w:line="240" w:lineRule="auto"/>
              <w:ind w:firstLine="420"/>
              <w:jc w:val="center"/>
              <w:rPr>
                <w:rFonts w:ascii="仿宋_GB2312" w:hAnsi="宋体" w:eastAsia="仿宋_GB2312" w:cs="宋体"/>
                <w:kern w:val="0"/>
              </w:rPr>
            </w:pPr>
          </w:p>
        </w:tc>
      </w:tr>
      <w:tr w14:paraId="412E1C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4" w:type="dxa"/>
            <w:vMerge w:val="continue"/>
            <w:textDirection w:val="tbRlV"/>
            <w:vAlign w:val="center"/>
          </w:tcPr>
          <w:p w14:paraId="49D5CE1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A694100">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566FD07B">
            <w:pPr>
              <w:spacing w:line="240" w:lineRule="auto"/>
              <w:ind w:firstLine="420"/>
              <w:jc w:val="center"/>
              <w:rPr>
                <w:rFonts w:ascii="仿宋_GB2312" w:hAnsi="宋体" w:eastAsia="仿宋_GB2312" w:cs="宋体"/>
                <w:kern w:val="0"/>
              </w:rPr>
            </w:pPr>
          </w:p>
        </w:tc>
        <w:tc>
          <w:tcPr>
            <w:tcW w:w="1020" w:type="dxa"/>
            <w:shd w:val="clear" w:color="auto" w:fill="auto"/>
            <w:vAlign w:val="center"/>
          </w:tcPr>
          <w:p w14:paraId="221334DE">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丰收节展台</w:t>
            </w:r>
          </w:p>
        </w:tc>
        <w:tc>
          <w:tcPr>
            <w:tcW w:w="1099" w:type="dxa"/>
            <w:shd w:val="clear" w:color="auto" w:fill="auto"/>
            <w:vAlign w:val="center"/>
          </w:tcPr>
          <w:p w14:paraId="29CCEED8">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38个</w:t>
            </w:r>
          </w:p>
        </w:tc>
        <w:tc>
          <w:tcPr>
            <w:tcW w:w="1099" w:type="dxa"/>
            <w:shd w:val="clear" w:color="auto" w:fill="auto"/>
            <w:vAlign w:val="center"/>
          </w:tcPr>
          <w:p w14:paraId="70F41D21">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lang w:eastAsia="zh-CN"/>
              </w:rPr>
              <w:t>已完成</w:t>
            </w:r>
          </w:p>
        </w:tc>
        <w:tc>
          <w:tcPr>
            <w:tcW w:w="809" w:type="dxa"/>
            <w:shd w:val="clear" w:color="auto" w:fill="auto"/>
            <w:vAlign w:val="center"/>
          </w:tcPr>
          <w:p w14:paraId="662F7041">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849" w:type="dxa"/>
            <w:shd w:val="clear" w:color="auto" w:fill="auto"/>
            <w:vAlign w:val="center"/>
          </w:tcPr>
          <w:p w14:paraId="676686A6">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0ED4F555">
            <w:pPr>
              <w:spacing w:line="240" w:lineRule="auto"/>
              <w:ind w:firstLine="420"/>
              <w:jc w:val="center"/>
              <w:rPr>
                <w:rFonts w:ascii="仿宋_GB2312" w:hAnsi="宋体" w:eastAsia="仿宋_GB2312" w:cs="宋体"/>
                <w:kern w:val="0"/>
              </w:rPr>
            </w:pPr>
          </w:p>
        </w:tc>
      </w:tr>
      <w:tr w14:paraId="41DC13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F8D026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769C338">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5580340F">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shd w:val="clear" w:color="auto" w:fill="auto"/>
            <w:vAlign w:val="center"/>
          </w:tcPr>
          <w:p w14:paraId="61412C88">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储存化肥</w:t>
            </w:r>
          </w:p>
        </w:tc>
        <w:tc>
          <w:tcPr>
            <w:tcW w:w="1099" w:type="dxa"/>
            <w:shd w:val="clear" w:color="auto" w:fill="auto"/>
            <w:vAlign w:val="center"/>
          </w:tcPr>
          <w:p w14:paraId="2D69FB32">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4000余吨</w:t>
            </w:r>
          </w:p>
        </w:tc>
        <w:tc>
          <w:tcPr>
            <w:tcW w:w="1099" w:type="dxa"/>
            <w:shd w:val="clear" w:color="auto" w:fill="auto"/>
            <w:vAlign w:val="center"/>
          </w:tcPr>
          <w:p w14:paraId="03BC31E1">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lang w:eastAsia="zh-CN"/>
              </w:rPr>
              <w:t>已完成</w:t>
            </w:r>
          </w:p>
        </w:tc>
        <w:tc>
          <w:tcPr>
            <w:tcW w:w="809" w:type="dxa"/>
            <w:shd w:val="clear" w:color="auto" w:fill="auto"/>
            <w:vAlign w:val="center"/>
          </w:tcPr>
          <w:p w14:paraId="5DC86158">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849" w:type="dxa"/>
            <w:shd w:val="clear" w:color="auto" w:fill="auto"/>
            <w:vAlign w:val="center"/>
          </w:tcPr>
          <w:p w14:paraId="25177C64">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2036CC26">
            <w:pPr>
              <w:spacing w:line="240" w:lineRule="auto"/>
              <w:ind w:firstLine="420"/>
              <w:jc w:val="center"/>
              <w:rPr>
                <w:rFonts w:ascii="仿宋_GB2312" w:hAnsi="宋体" w:eastAsia="仿宋_GB2312" w:cs="宋体"/>
                <w:kern w:val="0"/>
              </w:rPr>
            </w:pPr>
          </w:p>
        </w:tc>
      </w:tr>
      <w:tr w14:paraId="007D0A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4" w:hRule="atLeast"/>
          <w:jc w:val="center"/>
        </w:trPr>
        <w:tc>
          <w:tcPr>
            <w:tcW w:w="1054" w:type="dxa"/>
            <w:vMerge w:val="continue"/>
            <w:textDirection w:val="tbRlV"/>
            <w:vAlign w:val="center"/>
          </w:tcPr>
          <w:p w14:paraId="48A8A9D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5ACF22D">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4F4A07E3">
            <w:pPr>
              <w:spacing w:line="240" w:lineRule="auto"/>
              <w:ind w:firstLine="420"/>
              <w:jc w:val="center"/>
              <w:rPr>
                <w:rFonts w:ascii="仿宋_GB2312" w:hAnsi="宋体" w:eastAsia="仿宋_GB2312" w:cs="宋体"/>
                <w:kern w:val="0"/>
              </w:rPr>
            </w:pPr>
          </w:p>
        </w:tc>
        <w:tc>
          <w:tcPr>
            <w:tcW w:w="1020" w:type="dxa"/>
            <w:shd w:val="clear" w:color="auto" w:fill="auto"/>
            <w:vAlign w:val="center"/>
          </w:tcPr>
          <w:p w14:paraId="37972163">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储存农药</w:t>
            </w:r>
          </w:p>
        </w:tc>
        <w:tc>
          <w:tcPr>
            <w:tcW w:w="1099" w:type="dxa"/>
            <w:shd w:val="clear" w:color="auto" w:fill="auto"/>
            <w:vAlign w:val="center"/>
          </w:tcPr>
          <w:p w14:paraId="29C293EB">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20余吨</w:t>
            </w:r>
          </w:p>
        </w:tc>
        <w:tc>
          <w:tcPr>
            <w:tcW w:w="1099" w:type="dxa"/>
            <w:shd w:val="clear" w:color="auto" w:fill="auto"/>
            <w:vAlign w:val="center"/>
          </w:tcPr>
          <w:p w14:paraId="1620D8FA">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lang w:eastAsia="zh-CN"/>
              </w:rPr>
              <w:t>已完成</w:t>
            </w:r>
          </w:p>
        </w:tc>
        <w:tc>
          <w:tcPr>
            <w:tcW w:w="809" w:type="dxa"/>
            <w:shd w:val="clear" w:color="auto" w:fill="auto"/>
            <w:vAlign w:val="center"/>
          </w:tcPr>
          <w:p w14:paraId="1CFE7712">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849" w:type="dxa"/>
            <w:shd w:val="clear" w:color="auto" w:fill="auto"/>
            <w:vAlign w:val="center"/>
          </w:tcPr>
          <w:p w14:paraId="182C2D11">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20090E9D">
            <w:pPr>
              <w:spacing w:line="240" w:lineRule="auto"/>
              <w:ind w:firstLine="420"/>
              <w:jc w:val="center"/>
              <w:rPr>
                <w:rFonts w:ascii="仿宋_GB2312" w:hAnsi="宋体" w:eastAsia="仿宋_GB2312" w:cs="宋体"/>
                <w:kern w:val="0"/>
              </w:rPr>
            </w:pPr>
          </w:p>
        </w:tc>
      </w:tr>
      <w:tr w14:paraId="15FD15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DE18F6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C15D159">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6E627080">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shd w:val="clear" w:color="auto" w:fill="auto"/>
            <w:vAlign w:val="center"/>
          </w:tcPr>
          <w:p w14:paraId="724A960D">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综合改革专项资金</w:t>
            </w:r>
          </w:p>
        </w:tc>
        <w:tc>
          <w:tcPr>
            <w:tcW w:w="1099" w:type="dxa"/>
            <w:shd w:val="clear" w:color="auto" w:fill="auto"/>
            <w:vAlign w:val="center"/>
          </w:tcPr>
          <w:p w14:paraId="015D039B">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3年</w:t>
            </w:r>
          </w:p>
        </w:tc>
        <w:tc>
          <w:tcPr>
            <w:tcW w:w="1099" w:type="dxa"/>
            <w:shd w:val="clear" w:color="auto" w:fill="auto"/>
            <w:vAlign w:val="center"/>
          </w:tcPr>
          <w:p w14:paraId="5C21687F">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lang w:eastAsia="zh-CN"/>
              </w:rPr>
              <w:t>已完成</w:t>
            </w:r>
          </w:p>
        </w:tc>
        <w:tc>
          <w:tcPr>
            <w:tcW w:w="809" w:type="dxa"/>
            <w:shd w:val="clear" w:color="auto" w:fill="auto"/>
            <w:vAlign w:val="center"/>
          </w:tcPr>
          <w:p w14:paraId="0D16C331">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849" w:type="dxa"/>
            <w:shd w:val="clear" w:color="auto" w:fill="auto"/>
            <w:vAlign w:val="center"/>
          </w:tcPr>
          <w:p w14:paraId="094C7D5E">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46CE8FD2">
            <w:pPr>
              <w:spacing w:line="240" w:lineRule="auto"/>
              <w:ind w:firstLine="420"/>
              <w:jc w:val="center"/>
              <w:rPr>
                <w:rFonts w:ascii="仿宋_GB2312" w:hAnsi="宋体" w:eastAsia="仿宋_GB2312" w:cs="宋体"/>
                <w:kern w:val="0"/>
              </w:rPr>
            </w:pPr>
          </w:p>
        </w:tc>
      </w:tr>
      <w:tr w14:paraId="484148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7D9AB2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8001EC4">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33D7B1B6">
            <w:pPr>
              <w:spacing w:line="240" w:lineRule="auto"/>
              <w:ind w:firstLine="420"/>
              <w:jc w:val="center"/>
              <w:rPr>
                <w:rFonts w:ascii="仿宋_GB2312" w:hAnsi="宋体" w:eastAsia="仿宋_GB2312" w:cs="宋体"/>
                <w:kern w:val="0"/>
              </w:rPr>
            </w:pPr>
          </w:p>
        </w:tc>
        <w:tc>
          <w:tcPr>
            <w:tcW w:w="1020" w:type="dxa"/>
            <w:shd w:val="clear" w:color="auto" w:fill="auto"/>
            <w:vAlign w:val="center"/>
          </w:tcPr>
          <w:p w14:paraId="54579AB0">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农资淡储专项资金</w:t>
            </w:r>
          </w:p>
        </w:tc>
        <w:tc>
          <w:tcPr>
            <w:tcW w:w="1099" w:type="dxa"/>
            <w:shd w:val="clear" w:color="auto" w:fill="auto"/>
            <w:vAlign w:val="center"/>
          </w:tcPr>
          <w:p w14:paraId="7E44AA5B">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3年</w:t>
            </w:r>
          </w:p>
        </w:tc>
        <w:tc>
          <w:tcPr>
            <w:tcW w:w="1099" w:type="dxa"/>
            <w:shd w:val="clear" w:color="auto" w:fill="auto"/>
            <w:vAlign w:val="center"/>
          </w:tcPr>
          <w:p w14:paraId="00736A60">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lang w:eastAsia="zh-CN"/>
              </w:rPr>
              <w:t>已完成</w:t>
            </w:r>
          </w:p>
        </w:tc>
        <w:tc>
          <w:tcPr>
            <w:tcW w:w="809" w:type="dxa"/>
            <w:shd w:val="clear" w:color="auto" w:fill="auto"/>
            <w:vAlign w:val="center"/>
          </w:tcPr>
          <w:p w14:paraId="13AFCFC5">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849" w:type="dxa"/>
            <w:shd w:val="clear" w:color="auto" w:fill="auto"/>
            <w:vAlign w:val="center"/>
          </w:tcPr>
          <w:p w14:paraId="5322DFE5">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5BEADF18">
            <w:pPr>
              <w:spacing w:line="240" w:lineRule="auto"/>
              <w:ind w:firstLine="420"/>
              <w:jc w:val="center"/>
              <w:rPr>
                <w:rFonts w:ascii="仿宋_GB2312" w:hAnsi="宋体" w:eastAsia="仿宋_GB2312" w:cs="宋体"/>
                <w:kern w:val="0"/>
              </w:rPr>
            </w:pPr>
          </w:p>
        </w:tc>
      </w:tr>
      <w:tr w14:paraId="54FE5D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23B10A2">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60426E4D">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4DA3C3B1">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47EE2937">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shd w:val="clear" w:color="auto" w:fill="auto"/>
            <w:vAlign w:val="center"/>
          </w:tcPr>
          <w:p w14:paraId="50DC120B">
            <w:pPr>
              <w:spacing w:line="240" w:lineRule="auto"/>
              <w:ind w:firstLine="420" w:firstLineChars="0"/>
              <w:jc w:val="center"/>
              <w:rPr>
                <w:rFonts w:hint="default" w:ascii="仿宋_GB2312" w:hAnsi="Arial" w:eastAsia="仿宋_GB2312" w:cs="Arial"/>
                <w:snapToGrid w:val="0"/>
                <w:color w:val="000000"/>
                <w:kern w:val="0"/>
                <w:sz w:val="21"/>
                <w:szCs w:val="21"/>
                <w:lang w:val="en-US" w:eastAsia="en-US" w:bidi="ar-SA"/>
              </w:rPr>
            </w:pPr>
            <w:r>
              <w:rPr>
                <w:rFonts w:hint="eastAsia" w:ascii="仿宋_GB2312" w:eastAsia="仿宋_GB2312"/>
                <w:kern w:val="0"/>
                <w:lang w:val="en-US" w:eastAsia="zh-CN"/>
              </w:rPr>
              <w:t>832平台交易额</w:t>
            </w:r>
          </w:p>
        </w:tc>
        <w:tc>
          <w:tcPr>
            <w:tcW w:w="1099" w:type="dxa"/>
            <w:shd w:val="clear" w:color="auto" w:fill="auto"/>
            <w:vAlign w:val="center"/>
          </w:tcPr>
          <w:p w14:paraId="53928C31">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300万余元</w:t>
            </w:r>
          </w:p>
        </w:tc>
        <w:tc>
          <w:tcPr>
            <w:tcW w:w="1099" w:type="dxa"/>
            <w:shd w:val="clear" w:color="auto" w:fill="auto"/>
            <w:vAlign w:val="center"/>
          </w:tcPr>
          <w:p w14:paraId="6D883DDF">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lang w:eastAsia="zh-CN"/>
              </w:rPr>
              <w:t>已完成</w:t>
            </w:r>
          </w:p>
        </w:tc>
        <w:tc>
          <w:tcPr>
            <w:tcW w:w="809" w:type="dxa"/>
            <w:shd w:val="clear" w:color="auto" w:fill="auto"/>
            <w:vAlign w:val="center"/>
          </w:tcPr>
          <w:p w14:paraId="29584852">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w:t>
            </w:r>
          </w:p>
        </w:tc>
        <w:tc>
          <w:tcPr>
            <w:tcW w:w="849" w:type="dxa"/>
            <w:shd w:val="clear" w:color="auto" w:fill="auto"/>
            <w:vAlign w:val="center"/>
          </w:tcPr>
          <w:p w14:paraId="41D412C8">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w:t>
            </w:r>
          </w:p>
        </w:tc>
        <w:tc>
          <w:tcPr>
            <w:tcW w:w="1383" w:type="dxa"/>
            <w:vAlign w:val="center"/>
          </w:tcPr>
          <w:p w14:paraId="5D804D2D">
            <w:pPr>
              <w:spacing w:line="240" w:lineRule="auto"/>
              <w:ind w:firstLine="420"/>
              <w:jc w:val="center"/>
              <w:rPr>
                <w:rFonts w:ascii="仿宋_GB2312" w:hAnsi="宋体" w:eastAsia="仿宋_GB2312" w:cs="宋体"/>
                <w:kern w:val="0"/>
              </w:rPr>
            </w:pPr>
          </w:p>
        </w:tc>
      </w:tr>
      <w:tr w14:paraId="474236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42360D8">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BA1947C">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580F7AD3">
            <w:pPr>
              <w:spacing w:line="240" w:lineRule="auto"/>
              <w:ind w:firstLine="420"/>
              <w:jc w:val="center"/>
              <w:rPr>
                <w:rFonts w:ascii="仿宋_GB2312" w:hAnsi="宋体" w:eastAsia="仿宋_GB2312" w:cs="宋体"/>
                <w:kern w:val="0"/>
              </w:rPr>
            </w:pPr>
          </w:p>
        </w:tc>
        <w:tc>
          <w:tcPr>
            <w:tcW w:w="1020" w:type="dxa"/>
            <w:shd w:val="clear" w:color="auto" w:fill="auto"/>
            <w:vAlign w:val="center"/>
          </w:tcPr>
          <w:p w14:paraId="393F2438">
            <w:pPr>
              <w:spacing w:line="240" w:lineRule="auto"/>
              <w:ind w:firstLine="420" w:firstLineChars="0"/>
              <w:jc w:val="center"/>
              <w:rPr>
                <w:rFonts w:hint="eastAsia" w:ascii="仿宋_GB2312" w:hAnsi="Arial" w:eastAsia="仿宋_GB2312" w:cs="Arial"/>
                <w:snapToGrid w:val="0"/>
                <w:color w:val="000000"/>
                <w:kern w:val="0"/>
                <w:sz w:val="21"/>
                <w:szCs w:val="21"/>
                <w:lang w:val="en-US" w:eastAsia="en-US" w:bidi="ar-SA"/>
              </w:rPr>
            </w:pPr>
            <w:r>
              <w:rPr>
                <w:rFonts w:hint="eastAsia" w:ascii="仿宋_GB2312" w:eastAsia="仿宋_GB2312"/>
                <w:kern w:val="0"/>
                <w:lang w:eastAsia="zh-CN"/>
              </w:rPr>
              <w:t>岳阳市农村电商平台采购汨罗本地农特产品</w:t>
            </w:r>
          </w:p>
        </w:tc>
        <w:tc>
          <w:tcPr>
            <w:tcW w:w="1099" w:type="dxa"/>
            <w:shd w:val="clear" w:color="auto" w:fill="auto"/>
            <w:vAlign w:val="center"/>
          </w:tcPr>
          <w:p w14:paraId="2C0C58B6">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215万元</w:t>
            </w:r>
          </w:p>
        </w:tc>
        <w:tc>
          <w:tcPr>
            <w:tcW w:w="1099" w:type="dxa"/>
            <w:shd w:val="clear" w:color="auto" w:fill="auto"/>
            <w:vAlign w:val="center"/>
          </w:tcPr>
          <w:p w14:paraId="076658D4">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lang w:eastAsia="zh-CN"/>
              </w:rPr>
              <w:t>已完成</w:t>
            </w:r>
          </w:p>
        </w:tc>
        <w:tc>
          <w:tcPr>
            <w:tcW w:w="809" w:type="dxa"/>
            <w:shd w:val="clear" w:color="auto" w:fill="auto"/>
            <w:vAlign w:val="center"/>
          </w:tcPr>
          <w:p w14:paraId="3D83AE10">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w:t>
            </w:r>
          </w:p>
        </w:tc>
        <w:tc>
          <w:tcPr>
            <w:tcW w:w="849" w:type="dxa"/>
            <w:shd w:val="clear" w:color="auto" w:fill="auto"/>
            <w:vAlign w:val="center"/>
          </w:tcPr>
          <w:p w14:paraId="6B84A567">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w:t>
            </w:r>
          </w:p>
        </w:tc>
        <w:tc>
          <w:tcPr>
            <w:tcW w:w="1383" w:type="dxa"/>
            <w:vAlign w:val="center"/>
          </w:tcPr>
          <w:p w14:paraId="145E24DC">
            <w:pPr>
              <w:spacing w:line="240" w:lineRule="auto"/>
              <w:ind w:firstLine="420"/>
              <w:jc w:val="center"/>
              <w:rPr>
                <w:rFonts w:ascii="仿宋_GB2312" w:hAnsi="宋体" w:eastAsia="仿宋_GB2312" w:cs="宋体"/>
                <w:kern w:val="0"/>
              </w:rPr>
            </w:pPr>
          </w:p>
        </w:tc>
      </w:tr>
      <w:tr w14:paraId="240506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296F81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A4C7B6B">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3A923741">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shd w:val="clear" w:color="auto" w:fill="auto"/>
            <w:vAlign w:val="center"/>
          </w:tcPr>
          <w:p w14:paraId="73C8CEBA">
            <w:pPr>
              <w:spacing w:line="240" w:lineRule="auto"/>
              <w:ind w:firstLine="420" w:firstLineChars="0"/>
              <w:jc w:val="center"/>
              <w:rPr>
                <w:rFonts w:hint="eastAsia" w:ascii="仿宋_GB2312" w:hAnsi="Arial" w:eastAsia="仿宋_GB2312" w:cs="Arial"/>
                <w:snapToGrid w:val="0"/>
                <w:color w:val="000000"/>
                <w:kern w:val="0"/>
                <w:sz w:val="21"/>
                <w:szCs w:val="21"/>
                <w:lang w:val="en-US" w:eastAsia="en-US" w:bidi="ar-SA"/>
              </w:rPr>
            </w:pPr>
            <w:r>
              <w:rPr>
                <w:rFonts w:hint="eastAsia" w:ascii="仿宋_GB2312" w:eastAsia="仿宋_GB2312"/>
                <w:kern w:val="0"/>
                <w:lang w:eastAsia="zh-CN"/>
              </w:rPr>
              <w:t>我市被总社确定为绿色农资升级行动试点市</w:t>
            </w:r>
          </w:p>
        </w:tc>
        <w:tc>
          <w:tcPr>
            <w:tcW w:w="1099" w:type="dxa"/>
            <w:shd w:val="clear" w:color="auto" w:fill="auto"/>
            <w:vAlign w:val="center"/>
          </w:tcPr>
          <w:p w14:paraId="01875392">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湖南唯一</w:t>
            </w:r>
          </w:p>
        </w:tc>
        <w:tc>
          <w:tcPr>
            <w:tcW w:w="1099" w:type="dxa"/>
            <w:shd w:val="clear" w:color="auto" w:fill="auto"/>
            <w:vAlign w:val="center"/>
          </w:tcPr>
          <w:p w14:paraId="4101F8DE">
            <w:pPr>
              <w:spacing w:line="240" w:lineRule="auto"/>
              <w:ind w:firstLine="420" w:firstLineChars="0"/>
              <w:jc w:val="center"/>
              <w:rPr>
                <w:rFonts w:hint="eastAsia" w:ascii="仿宋_GB2312" w:hAnsi="Arial" w:eastAsia="仿宋_GB2312" w:cs="Arial"/>
                <w:snapToGrid w:val="0"/>
                <w:color w:val="000000"/>
                <w:kern w:val="0"/>
                <w:sz w:val="21"/>
                <w:szCs w:val="21"/>
                <w:lang w:val="en-US" w:eastAsia="en-US" w:bidi="ar-SA"/>
              </w:rPr>
            </w:pPr>
            <w:r>
              <w:rPr>
                <w:rFonts w:hint="eastAsia" w:ascii="仿宋_GB2312" w:eastAsia="仿宋_GB2312"/>
                <w:kern w:val="0"/>
                <w:lang w:eastAsia="zh-CN"/>
              </w:rPr>
              <w:t>已完成</w:t>
            </w:r>
          </w:p>
        </w:tc>
        <w:tc>
          <w:tcPr>
            <w:tcW w:w="809" w:type="dxa"/>
            <w:shd w:val="clear" w:color="auto" w:fill="auto"/>
            <w:vAlign w:val="center"/>
          </w:tcPr>
          <w:p w14:paraId="699C14AF">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10</w:t>
            </w:r>
          </w:p>
        </w:tc>
        <w:tc>
          <w:tcPr>
            <w:tcW w:w="849" w:type="dxa"/>
            <w:shd w:val="clear" w:color="auto" w:fill="auto"/>
            <w:vAlign w:val="center"/>
          </w:tcPr>
          <w:p w14:paraId="0665EFF4">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10</w:t>
            </w:r>
          </w:p>
        </w:tc>
        <w:tc>
          <w:tcPr>
            <w:tcW w:w="1383" w:type="dxa"/>
            <w:vAlign w:val="center"/>
          </w:tcPr>
          <w:p w14:paraId="27B9758C">
            <w:pPr>
              <w:spacing w:line="240" w:lineRule="auto"/>
              <w:ind w:firstLine="420"/>
              <w:jc w:val="center"/>
              <w:rPr>
                <w:rFonts w:ascii="仿宋_GB2312" w:hAnsi="宋体" w:eastAsia="仿宋_GB2312" w:cs="宋体"/>
                <w:kern w:val="0"/>
              </w:rPr>
            </w:pPr>
          </w:p>
        </w:tc>
      </w:tr>
      <w:tr w14:paraId="3673F2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B1D636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BC76C55">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35B5E5FB">
            <w:pPr>
              <w:spacing w:line="240" w:lineRule="auto"/>
              <w:ind w:firstLine="420"/>
              <w:jc w:val="center"/>
              <w:rPr>
                <w:rFonts w:ascii="仿宋_GB2312" w:hAnsi="宋体" w:eastAsia="仿宋_GB2312" w:cs="宋体"/>
                <w:kern w:val="0"/>
              </w:rPr>
            </w:pPr>
          </w:p>
        </w:tc>
        <w:tc>
          <w:tcPr>
            <w:tcW w:w="1020" w:type="dxa"/>
            <w:shd w:val="clear" w:color="auto" w:fill="auto"/>
            <w:vAlign w:val="center"/>
          </w:tcPr>
          <w:p w14:paraId="75BCFFEC">
            <w:pPr>
              <w:spacing w:line="240" w:lineRule="auto"/>
              <w:ind w:firstLine="420" w:firstLineChars="0"/>
              <w:jc w:val="center"/>
              <w:rPr>
                <w:rFonts w:hint="eastAsia" w:ascii="仿宋_GB2312" w:hAnsi="Arial" w:eastAsia="仿宋_GB2312" w:cs="Arial"/>
                <w:snapToGrid w:val="0"/>
                <w:color w:val="000000"/>
                <w:kern w:val="0"/>
                <w:sz w:val="21"/>
                <w:szCs w:val="21"/>
                <w:lang w:val="en-US" w:eastAsia="en-US" w:bidi="ar-SA"/>
              </w:rPr>
            </w:pPr>
            <w:r>
              <w:rPr>
                <w:rFonts w:hint="eastAsia" w:ascii="仿宋_GB2312" w:eastAsia="仿宋_GB2312"/>
                <w:kern w:val="0"/>
                <w:lang w:eastAsia="zh-CN"/>
              </w:rPr>
              <w:t>无</w:t>
            </w:r>
          </w:p>
        </w:tc>
        <w:tc>
          <w:tcPr>
            <w:tcW w:w="1099" w:type="dxa"/>
            <w:shd w:val="clear" w:color="auto" w:fill="auto"/>
            <w:vAlign w:val="center"/>
          </w:tcPr>
          <w:p w14:paraId="77BC489E">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无</w:t>
            </w:r>
          </w:p>
        </w:tc>
        <w:tc>
          <w:tcPr>
            <w:tcW w:w="1099" w:type="dxa"/>
            <w:shd w:val="clear" w:color="auto" w:fill="auto"/>
            <w:vAlign w:val="center"/>
          </w:tcPr>
          <w:p w14:paraId="7115F4A5">
            <w:pPr>
              <w:spacing w:line="240" w:lineRule="auto"/>
              <w:ind w:firstLine="420" w:firstLineChars="0"/>
              <w:jc w:val="center"/>
              <w:rPr>
                <w:rFonts w:hint="eastAsia" w:ascii="仿宋_GB2312" w:hAnsi="Arial" w:eastAsia="仿宋_GB2312" w:cs="Arial"/>
                <w:snapToGrid w:val="0"/>
                <w:color w:val="000000"/>
                <w:kern w:val="0"/>
                <w:sz w:val="21"/>
                <w:szCs w:val="21"/>
                <w:lang w:val="en-US" w:eastAsia="en-US" w:bidi="ar-SA"/>
              </w:rPr>
            </w:pPr>
            <w:r>
              <w:rPr>
                <w:rFonts w:hint="eastAsia" w:ascii="仿宋_GB2312" w:eastAsia="仿宋_GB2312"/>
                <w:kern w:val="0"/>
                <w:lang w:eastAsia="zh-CN"/>
              </w:rPr>
              <w:t>无</w:t>
            </w:r>
          </w:p>
        </w:tc>
        <w:tc>
          <w:tcPr>
            <w:tcW w:w="809" w:type="dxa"/>
            <w:shd w:val="clear" w:color="auto" w:fill="auto"/>
            <w:vAlign w:val="center"/>
          </w:tcPr>
          <w:p w14:paraId="063BB88A">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无</w:t>
            </w:r>
          </w:p>
        </w:tc>
        <w:tc>
          <w:tcPr>
            <w:tcW w:w="849" w:type="dxa"/>
            <w:shd w:val="clear" w:color="auto" w:fill="auto"/>
            <w:vAlign w:val="center"/>
          </w:tcPr>
          <w:p w14:paraId="24930744">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无</w:t>
            </w:r>
          </w:p>
        </w:tc>
        <w:tc>
          <w:tcPr>
            <w:tcW w:w="1383" w:type="dxa"/>
            <w:vAlign w:val="center"/>
          </w:tcPr>
          <w:p w14:paraId="7B7FD6FC">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无</w:t>
            </w:r>
          </w:p>
        </w:tc>
      </w:tr>
      <w:tr w14:paraId="752C49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extDirection w:val="tbRlV"/>
            <w:vAlign w:val="center"/>
          </w:tcPr>
          <w:p w14:paraId="0C1AF8C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021A7C5">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37A2E16E">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shd w:val="clear" w:color="auto" w:fill="auto"/>
            <w:vAlign w:val="center"/>
          </w:tcPr>
          <w:p w14:paraId="3631B625">
            <w:pPr>
              <w:spacing w:line="240" w:lineRule="auto"/>
              <w:ind w:firstLine="420" w:firstLineChars="0"/>
              <w:jc w:val="center"/>
              <w:rPr>
                <w:rFonts w:hint="eastAsia" w:ascii="仿宋_GB2312" w:eastAsia="仿宋_GB2312"/>
                <w:kern w:val="0"/>
                <w:lang w:eastAsia="zh-CN"/>
              </w:rPr>
            </w:pPr>
            <w:r>
              <w:rPr>
                <w:rFonts w:hint="eastAsia" w:ascii="仿宋_GB2312" w:eastAsia="仿宋_GB2312"/>
                <w:kern w:val="0"/>
                <w:lang w:eastAsia="zh-CN"/>
              </w:rPr>
              <w:t>无</w:t>
            </w:r>
          </w:p>
          <w:p w14:paraId="241B0A50">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p>
        </w:tc>
        <w:tc>
          <w:tcPr>
            <w:tcW w:w="1099" w:type="dxa"/>
            <w:shd w:val="clear" w:color="auto" w:fill="auto"/>
            <w:vAlign w:val="center"/>
          </w:tcPr>
          <w:p w14:paraId="286C2197">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无</w:t>
            </w:r>
          </w:p>
        </w:tc>
        <w:tc>
          <w:tcPr>
            <w:tcW w:w="1099" w:type="dxa"/>
            <w:shd w:val="clear" w:color="auto" w:fill="auto"/>
            <w:vAlign w:val="center"/>
          </w:tcPr>
          <w:p w14:paraId="4CA75DEB">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无</w:t>
            </w:r>
          </w:p>
        </w:tc>
        <w:tc>
          <w:tcPr>
            <w:tcW w:w="809" w:type="dxa"/>
            <w:shd w:val="clear" w:color="auto" w:fill="auto"/>
            <w:vAlign w:val="center"/>
          </w:tcPr>
          <w:p w14:paraId="491BA994">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无</w:t>
            </w:r>
          </w:p>
        </w:tc>
        <w:tc>
          <w:tcPr>
            <w:tcW w:w="849" w:type="dxa"/>
            <w:shd w:val="clear" w:color="auto" w:fill="auto"/>
            <w:vAlign w:val="center"/>
          </w:tcPr>
          <w:p w14:paraId="1BF7EB9C">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无</w:t>
            </w:r>
          </w:p>
        </w:tc>
        <w:tc>
          <w:tcPr>
            <w:tcW w:w="1383" w:type="dxa"/>
            <w:tcBorders/>
            <w:vAlign w:val="center"/>
          </w:tcPr>
          <w:p w14:paraId="5E0A44CC">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无</w:t>
            </w:r>
          </w:p>
        </w:tc>
      </w:tr>
      <w:tr w14:paraId="451B8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46" w:hRule="atLeast"/>
          <w:jc w:val="center"/>
        </w:trPr>
        <w:tc>
          <w:tcPr>
            <w:tcW w:w="1054" w:type="dxa"/>
            <w:vMerge w:val="continue"/>
            <w:textDirection w:val="tbRlV"/>
            <w:vAlign w:val="center"/>
          </w:tcPr>
          <w:p w14:paraId="6B1773B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CD572E5">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67FD8A67">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shd w:val="clear" w:color="auto" w:fill="auto"/>
            <w:vAlign w:val="center"/>
          </w:tcPr>
          <w:p w14:paraId="1BFEC1E9">
            <w:pPr>
              <w:spacing w:line="240" w:lineRule="auto"/>
              <w:ind w:firstLine="420" w:firstLineChars="0"/>
              <w:jc w:val="center"/>
              <w:rPr>
                <w:rFonts w:hint="eastAsia" w:ascii="仿宋_GB2312" w:eastAsia="仿宋_GB2312" w:cs="Arial"/>
                <w:snapToGrid w:val="0"/>
                <w:color w:val="000000"/>
                <w:kern w:val="0"/>
                <w:sz w:val="21"/>
                <w:szCs w:val="21"/>
                <w:lang w:val="en-US" w:eastAsia="zh-CN" w:bidi="ar-SA"/>
              </w:rPr>
            </w:pPr>
          </w:p>
          <w:p w14:paraId="3EA05139">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rPr>
              <w:t>项目后续运行及成效发挥的可持续影响情况</w:t>
            </w:r>
          </w:p>
        </w:tc>
        <w:tc>
          <w:tcPr>
            <w:tcW w:w="1099" w:type="dxa"/>
            <w:shd w:val="clear" w:color="auto" w:fill="auto"/>
            <w:vAlign w:val="center"/>
          </w:tcPr>
          <w:p w14:paraId="0F514862">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发挥项目示范带动作用，构建市乡村综合性惠农服务体系。完善农资供应、土地托管、农民培训、农产品贮藏销售等服务功能，提高生产效益，促进农民增收。/完善农资供应服务功能，提高生产效益，促进农民增收。</w:t>
            </w:r>
          </w:p>
        </w:tc>
        <w:tc>
          <w:tcPr>
            <w:tcW w:w="1099" w:type="dxa"/>
            <w:shd w:val="clear" w:color="auto" w:fill="auto"/>
            <w:vAlign w:val="center"/>
          </w:tcPr>
          <w:p w14:paraId="65C49B2B">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lang w:eastAsia="zh-CN"/>
              </w:rPr>
              <w:t>已完成</w:t>
            </w:r>
          </w:p>
        </w:tc>
        <w:tc>
          <w:tcPr>
            <w:tcW w:w="809" w:type="dxa"/>
            <w:shd w:val="clear" w:color="auto" w:fill="auto"/>
            <w:vAlign w:val="center"/>
          </w:tcPr>
          <w:p w14:paraId="2EC0F338">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849" w:type="dxa"/>
            <w:shd w:val="clear" w:color="auto" w:fill="auto"/>
            <w:vAlign w:val="center"/>
          </w:tcPr>
          <w:p w14:paraId="1F6CCC8E">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tcBorders/>
            <w:vAlign w:val="center"/>
          </w:tcPr>
          <w:p w14:paraId="2463F4C6">
            <w:pPr>
              <w:spacing w:line="240" w:lineRule="auto"/>
              <w:ind w:firstLine="420"/>
              <w:jc w:val="center"/>
              <w:rPr>
                <w:rFonts w:ascii="仿宋_GB2312" w:hAnsi="宋体" w:eastAsia="仿宋_GB2312" w:cs="宋体"/>
                <w:kern w:val="0"/>
              </w:rPr>
            </w:pPr>
          </w:p>
        </w:tc>
      </w:tr>
      <w:tr w14:paraId="5BA6B6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6" w:hRule="atLeast"/>
          <w:jc w:val="center"/>
        </w:trPr>
        <w:tc>
          <w:tcPr>
            <w:tcW w:w="1054" w:type="dxa"/>
            <w:vMerge w:val="continue"/>
            <w:textDirection w:val="tbRlV"/>
            <w:vAlign w:val="center"/>
          </w:tcPr>
          <w:p w14:paraId="4EA93C00">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726A2891">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14908BEF">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shd w:val="clear" w:color="auto" w:fill="auto"/>
            <w:vAlign w:val="center"/>
          </w:tcPr>
          <w:p w14:paraId="2D3B4856">
            <w:pPr>
              <w:spacing w:line="240" w:lineRule="auto"/>
              <w:ind w:firstLine="420" w:firstLineChars="0"/>
              <w:jc w:val="center"/>
              <w:rPr>
                <w:rFonts w:hint="eastAsia" w:ascii="仿宋_GB2312" w:eastAsia="仿宋_GB2312"/>
                <w:kern w:val="0"/>
              </w:rPr>
            </w:pPr>
            <w:r>
              <w:rPr>
                <w:rFonts w:hint="eastAsia" w:ascii="仿宋_GB2312" w:eastAsia="仿宋_GB2312"/>
                <w:kern w:val="0"/>
              </w:rPr>
              <w:t>社会公众满意度</w:t>
            </w:r>
          </w:p>
          <w:p w14:paraId="675BD789">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rPr>
              <w:t>综合改革专项资金</w:t>
            </w:r>
            <w:r>
              <w:rPr>
                <w:rFonts w:hint="eastAsia" w:ascii="仿宋_GB2312" w:eastAsia="仿宋_GB2312"/>
                <w:kern w:val="0"/>
                <w:lang w:val="en-US" w:eastAsia="zh-CN"/>
              </w:rPr>
              <w:t>/</w:t>
            </w:r>
            <w:r>
              <w:rPr>
                <w:rFonts w:hint="eastAsia" w:ascii="仿宋_GB2312" w:eastAsia="仿宋_GB2312"/>
                <w:kern w:val="0"/>
              </w:rPr>
              <w:t>农资淡储专项资金</w:t>
            </w:r>
          </w:p>
        </w:tc>
        <w:tc>
          <w:tcPr>
            <w:tcW w:w="1099" w:type="dxa"/>
            <w:shd w:val="clear" w:color="auto" w:fill="auto"/>
            <w:vAlign w:val="center"/>
          </w:tcPr>
          <w:p w14:paraId="10DB725A">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99%</w:t>
            </w:r>
          </w:p>
        </w:tc>
        <w:tc>
          <w:tcPr>
            <w:tcW w:w="1099" w:type="dxa"/>
            <w:shd w:val="clear" w:color="auto" w:fill="auto"/>
            <w:vAlign w:val="center"/>
          </w:tcPr>
          <w:p w14:paraId="47E43940">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已完成</w:t>
            </w:r>
          </w:p>
        </w:tc>
        <w:tc>
          <w:tcPr>
            <w:tcW w:w="809" w:type="dxa"/>
            <w:shd w:val="clear" w:color="auto" w:fill="auto"/>
            <w:vAlign w:val="center"/>
          </w:tcPr>
          <w:p w14:paraId="56A5D413">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w:t>
            </w:r>
          </w:p>
        </w:tc>
        <w:tc>
          <w:tcPr>
            <w:tcW w:w="849" w:type="dxa"/>
            <w:shd w:val="clear" w:color="auto" w:fill="auto"/>
            <w:vAlign w:val="center"/>
          </w:tcPr>
          <w:p w14:paraId="631BD561">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9</w:t>
            </w:r>
          </w:p>
        </w:tc>
        <w:tc>
          <w:tcPr>
            <w:tcW w:w="1383" w:type="dxa"/>
            <w:tcBorders/>
            <w:vAlign w:val="center"/>
          </w:tcPr>
          <w:p w14:paraId="5D355892">
            <w:pPr>
              <w:spacing w:line="240" w:lineRule="auto"/>
              <w:ind w:firstLine="420"/>
              <w:jc w:val="center"/>
              <w:rPr>
                <w:rFonts w:ascii="仿宋_GB2312" w:hAnsi="宋体" w:eastAsia="仿宋_GB2312" w:cs="宋体"/>
                <w:kern w:val="0"/>
              </w:rPr>
            </w:pPr>
          </w:p>
        </w:tc>
      </w:tr>
      <w:tr w14:paraId="0C49FE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81" w:hRule="atLeast"/>
          <w:jc w:val="center"/>
        </w:trPr>
        <w:tc>
          <w:tcPr>
            <w:tcW w:w="1054" w:type="dxa"/>
            <w:vMerge w:val="continue"/>
            <w:textDirection w:val="tbRlV"/>
            <w:vAlign w:val="center"/>
          </w:tcPr>
          <w:p w14:paraId="1AFCBE8A">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49989B83">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750BB04A">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795EA9CB">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shd w:val="clear" w:color="auto" w:fill="auto"/>
            <w:vAlign w:val="center"/>
          </w:tcPr>
          <w:p w14:paraId="2D050142">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rPr>
              <w:t>综合改革专项资金</w:t>
            </w:r>
            <w:r>
              <w:rPr>
                <w:rFonts w:hint="eastAsia" w:ascii="仿宋_GB2312" w:eastAsia="仿宋_GB2312"/>
                <w:kern w:val="0"/>
                <w:lang w:val="en-US" w:eastAsia="zh-CN"/>
              </w:rPr>
              <w:t>/</w:t>
            </w:r>
            <w:r>
              <w:rPr>
                <w:rFonts w:hint="eastAsia" w:ascii="仿宋_GB2312" w:eastAsia="仿宋_GB2312"/>
                <w:kern w:val="0"/>
              </w:rPr>
              <w:t>农资淡储专项资金</w:t>
            </w:r>
            <w:r>
              <w:rPr>
                <w:rFonts w:hint="eastAsia" w:ascii="仿宋_GB2312" w:eastAsia="仿宋_GB2312"/>
                <w:kern w:val="0"/>
                <w:lang w:val="en-US" w:eastAsia="zh-CN"/>
              </w:rPr>
              <w:t>/乡村振兴扶贫资金</w:t>
            </w:r>
          </w:p>
        </w:tc>
        <w:tc>
          <w:tcPr>
            <w:tcW w:w="1099" w:type="dxa"/>
            <w:shd w:val="clear" w:color="auto" w:fill="auto"/>
            <w:vAlign w:val="center"/>
          </w:tcPr>
          <w:p w14:paraId="7D8FEFD1">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各</w:t>
            </w:r>
            <w:r>
              <w:rPr>
                <w:rFonts w:hint="eastAsia" w:ascii="仿宋_GB2312" w:eastAsia="仿宋_GB2312"/>
                <w:kern w:val="0"/>
                <w:lang w:val="en-US" w:eastAsia="zh-CN"/>
              </w:rPr>
              <w:t>25万元/373.83万元</w:t>
            </w:r>
          </w:p>
        </w:tc>
        <w:tc>
          <w:tcPr>
            <w:tcW w:w="1099" w:type="dxa"/>
            <w:shd w:val="clear" w:color="auto" w:fill="auto"/>
            <w:vAlign w:val="center"/>
          </w:tcPr>
          <w:p w14:paraId="729BFD57">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lang w:eastAsia="zh-CN"/>
              </w:rPr>
              <w:t>已完成</w:t>
            </w:r>
          </w:p>
        </w:tc>
        <w:tc>
          <w:tcPr>
            <w:tcW w:w="809" w:type="dxa"/>
            <w:shd w:val="clear" w:color="auto" w:fill="auto"/>
            <w:vAlign w:val="center"/>
          </w:tcPr>
          <w:p w14:paraId="43443E17">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20</w:t>
            </w:r>
          </w:p>
        </w:tc>
        <w:tc>
          <w:tcPr>
            <w:tcW w:w="849" w:type="dxa"/>
            <w:shd w:val="clear" w:color="auto" w:fill="auto"/>
            <w:vAlign w:val="center"/>
          </w:tcPr>
          <w:p w14:paraId="1005FDF9">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20</w:t>
            </w:r>
          </w:p>
        </w:tc>
        <w:tc>
          <w:tcPr>
            <w:tcW w:w="1383" w:type="dxa"/>
            <w:vAlign w:val="center"/>
          </w:tcPr>
          <w:p w14:paraId="2AB38FDF">
            <w:pPr>
              <w:spacing w:line="240" w:lineRule="auto"/>
              <w:ind w:firstLine="420"/>
              <w:jc w:val="center"/>
              <w:rPr>
                <w:rFonts w:ascii="仿宋_GB2312" w:hAnsi="宋体" w:eastAsia="仿宋_GB2312" w:cs="宋体"/>
                <w:kern w:val="0"/>
              </w:rPr>
            </w:pPr>
          </w:p>
        </w:tc>
      </w:tr>
      <w:tr w14:paraId="03F18D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2A8D65D">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96E843C">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D444AAD">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shd w:val="clear" w:color="auto" w:fill="auto"/>
            <w:vAlign w:val="center"/>
          </w:tcPr>
          <w:p w14:paraId="61DC1F69">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无</w:t>
            </w:r>
          </w:p>
        </w:tc>
        <w:tc>
          <w:tcPr>
            <w:tcW w:w="1099" w:type="dxa"/>
            <w:shd w:val="clear" w:color="auto" w:fill="auto"/>
            <w:vAlign w:val="center"/>
          </w:tcPr>
          <w:p w14:paraId="515A6775">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无</w:t>
            </w:r>
          </w:p>
        </w:tc>
        <w:tc>
          <w:tcPr>
            <w:tcW w:w="1099" w:type="dxa"/>
            <w:shd w:val="clear" w:color="auto" w:fill="auto"/>
            <w:vAlign w:val="center"/>
          </w:tcPr>
          <w:p w14:paraId="79BCBEC4">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无</w:t>
            </w:r>
          </w:p>
        </w:tc>
        <w:tc>
          <w:tcPr>
            <w:tcW w:w="809" w:type="dxa"/>
            <w:shd w:val="clear" w:color="auto" w:fill="auto"/>
            <w:vAlign w:val="center"/>
          </w:tcPr>
          <w:p w14:paraId="7CB491CD">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无</w:t>
            </w:r>
          </w:p>
        </w:tc>
        <w:tc>
          <w:tcPr>
            <w:tcW w:w="849" w:type="dxa"/>
            <w:shd w:val="clear" w:color="auto" w:fill="auto"/>
            <w:vAlign w:val="center"/>
          </w:tcPr>
          <w:p w14:paraId="7D797644">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无</w:t>
            </w:r>
          </w:p>
        </w:tc>
        <w:tc>
          <w:tcPr>
            <w:tcW w:w="1383" w:type="dxa"/>
            <w:vAlign w:val="center"/>
          </w:tcPr>
          <w:p w14:paraId="1A01EA78">
            <w:pPr>
              <w:spacing w:line="240" w:lineRule="auto"/>
              <w:ind w:firstLine="420"/>
              <w:jc w:val="center"/>
              <w:rPr>
                <w:rFonts w:ascii="仿宋_GB2312" w:hAnsi="宋体" w:eastAsia="仿宋_GB2312" w:cs="宋体"/>
                <w:kern w:val="0"/>
              </w:rPr>
            </w:pPr>
          </w:p>
        </w:tc>
      </w:tr>
      <w:tr w14:paraId="2E9F86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F18E50A">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0BFF40B">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17D0F6A">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shd w:val="clear" w:color="auto" w:fill="auto"/>
            <w:vAlign w:val="center"/>
          </w:tcPr>
          <w:p w14:paraId="2C28E6A5">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无</w:t>
            </w:r>
          </w:p>
        </w:tc>
        <w:tc>
          <w:tcPr>
            <w:tcW w:w="1099" w:type="dxa"/>
            <w:shd w:val="clear" w:color="auto" w:fill="auto"/>
            <w:vAlign w:val="center"/>
          </w:tcPr>
          <w:p w14:paraId="52AC4F9E">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无</w:t>
            </w:r>
          </w:p>
        </w:tc>
        <w:tc>
          <w:tcPr>
            <w:tcW w:w="1099" w:type="dxa"/>
            <w:shd w:val="clear" w:color="auto" w:fill="auto"/>
            <w:vAlign w:val="center"/>
          </w:tcPr>
          <w:p w14:paraId="0867BB9D">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无</w:t>
            </w:r>
          </w:p>
        </w:tc>
        <w:tc>
          <w:tcPr>
            <w:tcW w:w="809" w:type="dxa"/>
            <w:shd w:val="clear" w:color="auto" w:fill="auto"/>
            <w:vAlign w:val="center"/>
          </w:tcPr>
          <w:p w14:paraId="640DCB80">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无</w:t>
            </w:r>
          </w:p>
        </w:tc>
        <w:tc>
          <w:tcPr>
            <w:tcW w:w="849" w:type="dxa"/>
            <w:shd w:val="clear" w:color="auto" w:fill="auto"/>
            <w:vAlign w:val="center"/>
          </w:tcPr>
          <w:p w14:paraId="03C9828A">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无</w:t>
            </w:r>
          </w:p>
        </w:tc>
        <w:tc>
          <w:tcPr>
            <w:tcW w:w="1383" w:type="dxa"/>
            <w:vAlign w:val="center"/>
          </w:tcPr>
          <w:p w14:paraId="7AC32C23">
            <w:pPr>
              <w:spacing w:line="240" w:lineRule="auto"/>
              <w:ind w:firstLine="420"/>
              <w:jc w:val="center"/>
              <w:rPr>
                <w:rFonts w:ascii="仿宋_GB2312" w:hAnsi="宋体" w:eastAsia="仿宋_GB2312" w:cs="宋体"/>
                <w:kern w:val="0"/>
              </w:rPr>
            </w:pPr>
          </w:p>
        </w:tc>
      </w:tr>
      <w:tr w14:paraId="2FAF76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1103439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20B2CC3E">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3FD2854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99</w:t>
            </w:r>
          </w:p>
        </w:tc>
        <w:tc>
          <w:tcPr>
            <w:tcW w:w="1383" w:type="dxa"/>
            <w:vAlign w:val="center"/>
          </w:tcPr>
          <w:p w14:paraId="643C41F8">
            <w:pPr>
              <w:spacing w:line="240" w:lineRule="auto"/>
              <w:ind w:firstLine="420"/>
              <w:jc w:val="center"/>
              <w:rPr>
                <w:rFonts w:ascii="仿宋_GB2312" w:hAnsi="宋体" w:eastAsia="仿宋_GB2312" w:cs="宋体"/>
                <w:kern w:val="0"/>
              </w:rPr>
            </w:pPr>
          </w:p>
        </w:tc>
      </w:tr>
    </w:tbl>
    <w:p w14:paraId="6224FA4D">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1522281">
      <w:pPr>
        <w:spacing w:line="240" w:lineRule="auto"/>
        <w:ind w:firstLine="420"/>
        <w:jc w:val="left"/>
        <w:rPr>
          <w:rFonts w:ascii="宋体" w:hAnsi="宋体" w:eastAsia="宋体" w:cs="宋体"/>
          <w:kern w:val="0"/>
          <w:lang w:eastAsia="zh-CN"/>
        </w:rPr>
      </w:pPr>
    </w:p>
    <w:p w14:paraId="2A354553">
      <w:pPr>
        <w:rPr>
          <w:rFonts w:ascii="仿宋_GB2312" w:hAnsi="宋体" w:eastAsia="仿宋_GB2312" w:cs="宋体"/>
          <w:lang w:eastAsia="zh-CN"/>
        </w:rPr>
        <w:sectPr>
          <w:footerReference r:id="rId7"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651F7153">
      <w:pPr>
        <w:spacing w:line="240" w:lineRule="auto"/>
        <w:jc w:val="both"/>
        <w:rPr>
          <w:rFonts w:hint="eastAsia" w:ascii="方正小标宋简体" w:eastAsia="方正小标宋简体"/>
          <w:kern w:val="0"/>
          <w:sz w:val="44"/>
          <w:szCs w:val="44"/>
          <w:lang w:eastAsia="zh-CN"/>
        </w:rPr>
      </w:pPr>
    </w:p>
    <w:p w14:paraId="73048C68">
      <w:pPr>
        <w:spacing w:line="240" w:lineRule="auto"/>
        <w:jc w:val="both"/>
        <w:rPr>
          <w:rFonts w:hint="eastAsia" w:ascii="方正小标宋简体" w:eastAsia="方正小标宋简体"/>
          <w:kern w:val="0"/>
          <w:sz w:val="44"/>
          <w:szCs w:val="44"/>
          <w:lang w:eastAsia="zh-CN"/>
        </w:rPr>
      </w:pPr>
    </w:p>
    <w:p w14:paraId="46C4629C">
      <w:pPr>
        <w:spacing w:line="240" w:lineRule="auto"/>
        <w:jc w:val="center"/>
        <w:rPr>
          <w:rFonts w:ascii="方正小标宋简体" w:hAnsi="宋体" w:eastAsia="方正小标宋简体" w:cs="宋体"/>
          <w:kern w:val="0"/>
          <w:sz w:val="44"/>
          <w:szCs w:val="44"/>
          <w:lang w:eastAsia="zh-CN"/>
        </w:rPr>
      </w:pPr>
      <w:r>
        <w:rPr>
          <w:rFonts w:hint="eastAsia" w:ascii="方正小标宋简体" w:eastAsia="方正小标宋简体"/>
          <w:kern w:val="0"/>
          <w:sz w:val="44"/>
          <w:szCs w:val="44"/>
          <w:lang w:eastAsia="zh-CN"/>
        </w:rPr>
        <w:t>202</w:t>
      </w:r>
      <w:r>
        <w:rPr>
          <w:rFonts w:hint="eastAsia" w:ascii="方正小标宋简体" w:eastAsia="方正小标宋简体"/>
          <w:kern w:val="0"/>
          <w:sz w:val="44"/>
          <w:szCs w:val="44"/>
          <w:lang w:val="en-US" w:eastAsia="zh-CN"/>
        </w:rPr>
        <w:t>3</w:t>
      </w:r>
      <w:r>
        <w:rPr>
          <w:rFonts w:hint="eastAsia" w:ascii="方正小标宋简体" w:hAnsi="宋体" w:eastAsia="方正小标宋简体" w:cs="宋体"/>
          <w:kern w:val="0"/>
          <w:sz w:val="44"/>
          <w:szCs w:val="44"/>
          <w:lang w:eastAsia="zh-CN"/>
        </w:rPr>
        <w:t>年度</w:t>
      </w:r>
      <w:r>
        <w:rPr>
          <w:rFonts w:hint="eastAsia" w:ascii="方正小标宋简体" w:eastAsia="方正小标宋简体"/>
          <w:kern w:val="0"/>
          <w:sz w:val="44"/>
          <w:szCs w:val="44"/>
          <w:lang w:eastAsia="zh-CN"/>
        </w:rPr>
        <w:t>汨罗市供销合作社联合社</w:t>
      </w:r>
      <w:r>
        <w:rPr>
          <w:rFonts w:hint="eastAsia" w:ascii="方正小标宋简体" w:hAnsi="宋体" w:eastAsia="方正小标宋简体" w:cs="宋体"/>
          <w:kern w:val="0"/>
          <w:sz w:val="44"/>
          <w:szCs w:val="44"/>
          <w:lang w:eastAsia="zh-CN"/>
        </w:rPr>
        <w:t>部门</w:t>
      </w:r>
      <w:r>
        <w:rPr>
          <w:rFonts w:hint="eastAsia" w:ascii="方正小标宋简体" w:eastAsia="方正小标宋简体"/>
          <w:kern w:val="0"/>
          <w:sz w:val="44"/>
          <w:szCs w:val="44"/>
          <w:lang w:eastAsia="zh-CN"/>
        </w:rPr>
        <w:t>(</w:t>
      </w:r>
      <w:r>
        <w:rPr>
          <w:rFonts w:hint="eastAsia" w:ascii="方正小标宋简体" w:hAnsi="宋体" w:eastAsia="方正小标宋简体" w:cs="宋体"/>
          <w:kern w:val="0"/>
          <w:sz w:val="44"/>
          <w:szCs w:val="44"/>
          <w:lang w:eastAsia="zh-CN"/>
        </w:rPr>
        <w:t>单位</w:t>
      </w:r>
      <w:r>
        <w:rPr>
          <w:rFonts w:hint="eastAsia" w:ascii="方正小标宋简体" w:eastAsia="方正小标宋简体"/>
          <w:kern w:val="0"/>
          <w:sz w:val="44"/>
          <w:szCs w:val="44"/>
          <w:lang w:eastAsia="zh-CN"/>
        </w:rPr>
        <w:t>)</w:t>
      </w:r>
      <w:r>
        <w:rPr>
          <w:rFonts w:hint="eastAsia" w:ascii="方正小标宋简体" w:hAnsi="宋体" w:eastAsia="方正小标宋简体" w:cs="宋体"/>
          <w:kern w:val="0"/>
          <w:sz w:val="44"/>
          <w:szCs w:val="44"/>
          <w:lang w:eastAsia="zh-CN"/>
        </w:rPr>
        <w:t>整体支出</w:t>
      </w:r>
    </w:p>
    <w:p w14:paraId="4E3D087B">
      <w:pPr>
        <w:spacing w:line="240" w:lineRule="auto"/>
        <w:ind w:firstLine="3163" w:firstLineChars="719"/>
        <w:jc w:val="both"/>
        <w:rPr>
          <w:rFonts w:ascii="方正小标宋简体" w:eastAsia="方正小标宋简体"/>
          <w:kern w:val="0"/>
          <w:sz w:val="44"/>
          <w:szCs w:val="44"/>
          <w:lang w:eastAsia="zh-CN"/>
        </w:rPr>
      </w:pPr>
      <w:r>
        <w:rPr>
          <w:rFonts w:hint="eastAsia" w:ascii="方正小标宋简体" w:hAnsi="宋体" w:eastAsia="方正小标宋简体" w:cs="宋体"/>
          <w:kern w:val="0"/>
          <w:sz w:val="44"/>
          <w:szCs w:val="44"/>
          <w:lang w:eastAsia="zh-CN"/>
        </w:rPr>
        <w:t>绩效自评报告</w:t>
      </w:r>
    </w:p>
    <w:p w14:paraId="32A103B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DAE694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69785C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32C1086">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6A148A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9787298">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481D73D">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4AB441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2ABB184">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680D2E8B">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B9B190F">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7A0CD23">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5E78EDC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06B3E9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snapToGrid w:val="0"/>
          <w:color w:val="000000"/>
          <w:sz w:val="32"/>
          <w:szCs w:val="32"/>
          <w:lang w:val="en-US" w:eastAsia="zh-CN" w:bidi="ar-SA"/>
        </w:rPr>
      </w:pPr>
      <w:r>
        <w:rPr>
          <w:rFonts w:hint="eastAsia" w:ascii="楷体_GB2312" w:hAnsi="仿宋" w:eastAsia="楷体_GB2312" w:cs="仿宋"/>
          <w:b/>
          <w:bCs/>
          <w:snapToGrid w:val="0"/>
          <w:color w:val="000000"/>
          <w:spacing w:val="-28"/>
          <w:sz w:val="32"/>
          <w:szCs w:val="32"/>
          <w:lang w:val="en-US" w:eastAsia="zh-CN" w:bidi="ar-SA"/>
        </w:rPr>
        <w:t>部门(单位)名称：</w:t>
      </w:r>
      <w:r>
        <w:rPr>
          <w:rFonts w:hint="eastAsia" w:ascii="楷体_GB2312" w:hAnsi="仿宋" w:eastAsia="楷体_GB2312" w:cs="仿宋"/>
          <w:b/>
          <w:bCs/>
          <w:snapToGrid w:val="0"/>
          <w:color w:val="000000"/>
          <w:spacing w:val="-28"/>
          <w:sz w:val="32"/>
          <w:szCs w:val="32"/>
          <w:u w:val="single"/>
          <w:lang w:val="en-US" w:eastAsia="zh-CN" w:bidi="ar-SA"/>
        </w:rPr>
        <w:t>(盖章)</w:t>
      </w:r>
    </w:p>
    <w:p w14:paraId="2CE85E71">
      <w:pPr>
        <w:spacing w:before="274" w:line="225" w:lineRule="auto"/>
        <w:ind w:firstLine="617"/>
        <w:jc w:val="center"/>
        <w:rPr>
          <w:rFonts w:ascii="楷体_GB2312" w:hAnsi="楷体" w:eastAsia="楷体_GB2312" w:cs="楷体"/>
          <w:kern w:val="0"/>
          <w:sz w:val="32"/>
          <w:szCs w:val="32"/>
          <w:lang w:eastAsia="zh-CN"/>
        </w:rPr>
      </w:pPr>
      <w:r>
        <w:rPr>
          <w:rFonts w:hint="eastAsia" w:ascii="楷体_GB2312" w:hAnsi="楷体" w:eastAsia="楷体_GB2312" w:cs="楷体"/>
          <w:b/>
          <w:bCs/>
          <w:spacing w:val="-13"/>
          <w:kern w:val="0"/>
          <w:sz w:val="32"/>
          <w:szCs w:val="32"/>
          <w:lang w:eastAsia="zh-CN"/>
        </w:rPr>
        <w:t xml:space="preserve">年   </w:t>
      </w:r>
      <w:r>
        <w:rPr>
          <w:rFonts w:hint="eastAsia" w:ascii="楷体_GB2312" w:hAnsi="楷体" w:eastAsia="楷体_GB2312" w:cs="楷体"/>
          <w:spacing w:val="-13"/>
          <w:kern w:val="0"/>
          <w:sz w:val="32"/>
          <w:szCs w:val="32"/>
          <w:lang w:eastAsia="zh-CN"/>
        </w:rPr>
        <w:t xml:space="preserve">月    </w:t>
      </w:r>
      <w:r>
        <w:rPr>
          <w:rFonts w:hint="eastAsia" w:ascii="楷体_GB2312" w:hAnsi="楷体" w:eastAsia="楷体_GB2312" w:cs="楷体"/>
          <w:b/>
          <w:bCs/>
          <w:spacing w:val="-13"/>
          <w:kern w:val="0"/>
          <w:sz w:val="32"/>
          <w:szCs w:val="32"/>
          <w:lang w:eastAsia="zh-CN"/>
        </w:rPr>
        <w:t>日</w:t>
      </w:r>
    </w:p>
    <w:p w14:paraId="4303E6AE">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r>
        <w:rPr>
          <w:rFonts w:ascii="仿宋" w:hAnsi="仿宋" w:eastAsia="仿宋" w:cs="仿宋"/>
          <w:b/>
          <w:bCs/>
          <w:snapToGrid w:val="0"/>
          <w:color w:val="000000"/>
          <w:spacing w:val="18"/>
          <w:sz w:val="30"/>
          <w:szCs w:val="30"/>
          <w:lang w:val="en-US" w:eastAsia="zh-CN" w:bidi="ar-SA"/>
        </w:rPr>
        <w:t>(此页为封面)</w:t>
      </w:r>
    </w:p>
    <w:p w14:paraId="58CFEB6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6FE6DCA">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8CE56D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6E502FB4">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368A41CD">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sdt>
      <w:sdtPr>
        <w:rPr>
          <w:rFonts w:ascii="Arial" w:hAnsi="Arial" w:eastAsia="Arial" w:cs="Arial"/>
          <w:snapToGrid w:val="0"/>
          <w:color w:val="000000"/>
          <w:sz w:val="21"/>
          <w:szCs w:val="21"/>
          <w:lang w:val="en-US" w:eastAsia="en-US" w:bidi="ar-SA"/>
        </w:rPr>
        <w:id w:val="3580075"/>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0405FD6B">
          <w:pPr>
            <w:pStyle w:val="4"/>
            <w:ind w:firstLine="360"/>
            <w:jc w:val="left"/>
            <w:rPr>
              <w:rFonts w:asciiTheme="minorEastAsia" w:hAnsiTheme="minorEastAsia" w:eastAsiaTheme="minorEastAsia"/>
              <w:kern w:val="0"/>
              <w:lang w:eastAsia="zh-CN"/>
            </w:rPr>
          </w:pPr>
        </w:p>
      </w:sdtContent>
    </w:sdt>
    <w:p w14:paraId="34BF35CA">
      <w:pPr>
        <w:spacing w:before="130" w:line="221" w:lineRule="auto"/>
        <w:jc w:val="center"/>
        <w:rPr>
          <w:rFonts w:ascii="黑体" w:hAnsi="黑体" w:eastAsia="黑体" w:cs="黑体"/>
          <w:spacing w:val="16"/>
          <w:sz w:val="40"/>
          <w:szCs w:val="40"/>
        </w:rPr>
      </w:pPr>
      <w:r>
        <w:rPr>
          <w:rFonts w:ascii="黑体" w:hAnsi="黑体" w:eastAsia="黑体" w:cs="黑体"/>
          <w:spacing w:val="16"/>
          <w:sz w:val="40"/>
          <w:szCs w:val="40"/>
        </w:rPr>
        <w:t>202</w:t>
      </w:r>
      <w:r>
        <w:rPr>
          <w:rFonts w:hint="eastAsia" w:ascii="黑体" w:hAnsi="黑体" w:eastAsia="黑体" w:cs="黑体"/>
          <w:spacing w:val="16"/>
          <w:sz w:val="40"/>
          <w:szCs w:val="40"/>
          <w:lang w:val="en-US" w:eastAsia="zh-CN"/>
        </w:rPr>
        <w:t>3</w:t>
      </w:r>
      <w:r>
        <w:rPr>
          <w:rFonts w:ascii="黑体" w:hAnsi="黑体" w:eastAsia="黑体" w:cs="黑体"/>
          <w:spacing w:val="16"/>
          <w:sz w:val="40"/>
          <w:szCs w:val="40"/>
        </w:rPr>
        <w:t>年度</w:t>
      </w:r>
      <w:r>
        <w:rPr>
          <w:rFonts w:hint="eastAsia" w:ascii="黑体" w:hAnsi="黑体" w:eastAsia="黑体" w:cs="黑体"/>
          <w:spacing w:val="16"/>
          <w:sz w:val="40"/>
          <w:szCs w:val="40"/>
          <w:lang w:eastAsia="zh-CN"/>
        </w:rPr>
        <w:t>汨罗市供销合作社联合社</w:t>
      </w:r>
      <w:r>
        <w:rPr>
          <w:rFonts w:ascii="黑体" w:hAnsi="黑体" w:eastAsia="黑体" w:cs="黑体"/>
          <w:spacing w:val="16"/>
          <w:sz w:val="40"/>
          <w:szCs w:val="40"/>
        </w:rPr>
        <w:t>部门整体支出绩效</w:t>
      </w:r>
    </w:p>
    <w:p w14:paraId="6A3F30B4">
      <w:pPr>
        <w:spacing w:before="130" w:line="221" w:lineRule="auto"/>
        <w:jc w:val="center"/>
        <w:rPr>
          <w:rFonts w:ascii="黑体" w:hAnsi="黑体" w:eastAsia="黑体" w:cs="黑体"/>
          <w:sz w:val="40"/>
          <w:szCs w:val="40"/>
        </w:rPr>
      </w:pPr>
      <w:r>
        <w:rPr>
          <w:rFonts w:ascii="黑体" w:hAnsi="黑体" w:eastAsia="黑体" w:cs="黑体"/>
          <w:spacing w:val="-24"/>
          <w:position w:val="20"/>
          <w:sz w:val="40"/>
          <w:szCs w:val="40"/>
        </w:rPr>
        <w:t>自</w:t>
      </w:r>
      <w:r>
        <w:rPr>
          <w:rFonts w:ascii="黑体" w:hAnsi="黑体" w:eastAsia="黑体" w:cs="黑体"/>
          <w:spacing w:val="82"/>
          <w:position w:val="20"/>
          <w:sz w:val="40"/>
          <w:szCs w:val="40"/>
        </w:rPr>
        <w:t xml:space="preserve"> </w:t>
      </w:r>
      <w:r>
        <w:rPr>
          <w:rFonts w:ascii="黑体" w:hAnsi="黑体" w:eastAsia="黑体" w:cs="黑体"/>
          <w:spacing w:val="-24"/>
          <w:position w:val="20"/>
          <w:sz w:val="40"/>
          <w:szCs w:val="40"/>
        </w:rPr>
        <w:t>评</w:t>
      </w:r>
      <w:r>
        <w:rPr>
          <w:rFonts w:ascii="黑体" w:hAnsi="黑体" w:eastAsia="黑体" w:cs="黑体"/>
          <w:spacing w:val="79"/>
          <w:position w:val="20"/>
          <w:sz w:val="40"/>
          <w:szCs w:val="40"/>
        </w:rPr>
        <w:t xml:space="preserve"> </w:t>
      </w:r>
      <w:r>
        <w:rPr>
          <w:rFonts w:ascii="黑体" w:hAnsi="黑体" w:eastAsia="黑体" w:cs="黑体"/>
          <w:spacing w:val="-24"/>
          <w:position w:val="20"/>
          <w:sz w:val="40"/>
          <w:szCs w:val="40"/>
        </w:rPr>
        <w:t>报</w:t>
      </w:r>
      <w:r>
        <w:rPr>
          <w:rFonts w:ascii="黑体" w:hAnsi="黑体" w:eastAsia="黑体" w:cs="黑体"/>
          <w:spacing w:val="87"/>
          <w:position w:val="20"/>
          <w:sz w:val="40"/>
          <w:szCs w:val="40"/>
        </w:rPr>
        <w:t xml:space="preserve"> </w:t>
      </w:r>
      <w:r>
        <w:rPr>
          <w:rFonts w:ascii="黑体" w:hAnsi="黑体" w:eastAsia="黑体" w:cs="黑体"/>
          <w:spacing w:val="-24"/>
          <w:position w:val="20"/>
          <w:sz w:val="40"/>
          <w:szCs w:val="40"/>
        </w:rPr>
        <w:t>告</w:t>
      </w:r>
    </w:p>
    <w:p w14:paraId="7C032366">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p w14:paraId="78637705">
      <w:pPr>
        <w:numPr>
          <w:ilvl w:val="0"/>
          <w:numId w:val="1"/>
        </w:numPr>
        <w:kinsoku w:val="0"/>
        <w:autoSpaceDE w:val="0"/>
        <w:autoSpaceDN w:val="0"/>
        <w:adjustRightInd w:val="0"/>
        <w:snapToGrid w:val="0"/>
        <w:spacing w:before="211" w:line="224" w:lineRule="auto"/>
        <w:ind w:firstLine="640"/>
        <w:jc w:val="both"/>
        <w:textAlignment w:val="baseline"/>
        <w:rPr>
          <w:rFonts w:hint="eastAsia" w:ascii="方正黑体_GBK" w:hAnsi="仿宋" w:eastAsia="方正黑体_GBK" w:cs="仿宋"/>
          <w:snapToGrid w:val="0"/>
          <w:color w:val="000000"/>
          <w:sz w:val="32"/>
          <w:szCs w:val="32"/>
          <w:lang w:val="en-US" w:eastAsia="zh-CN" w:bidi="ar-SA"/>
        </w:rPr>
      </w:pPr>
      <w:r>
        <w:rPr>
          <w:rFonts w:hint="eastAsia" w:ascii="方正黑体_GBK" w:hAnsi="仿宋" w:eastAsia="方正黑体_GBK" w:cs="仿宋"/>
          <w:snapToGrid w:val="0"/>
          <w:color w:val="000000"/>
          <w:sz w:val="32"/>
          <w:szCs w:val="32"/>
          <w:lang w:val="en-US" w:eastAsia="zh-CN" w:bidi="ar-SA"/>
        </w:rPr>
        <w:t>部门</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单位</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基本情况</w:t>
      </w:r>
    </w:p>
    <w:p w14:paraId="46D7ECB9">
      <w:pPr>
        <w:pStyle w:val="10"/>
        <w:spacing w:line="600" w:lineRule="exact"/>
        <w:ind w:firstLine="643"/>
        <w:jc w:val="both"/>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我社下辖汨罗市农业生产资料集团有限公司、汨罗市民安日用杂品有限公司、汨罗市食杂果品有限公司、汨罗市鑫龙再生资源有限公司、汨罗市工业品有限公司、汨罗市商源生活资料有限公司6个公司和桃林区社、弼时区社、新市区社、越江区社4个基层社。乐村淘1个电子商务平台，已建成白水九牛，神鼎山农盛，屈子祠峰登，罗江火红，弼时腾博，长乐广农，白塘军田，大荆宏腾，汨罗镇群策，川山坪中晖，古培荣胜，桃林寺，三江,13个惠农服务中心。市供销社机关内设办公室，财计股，政工股，保卫股，业务股，工会，资产管理股7个股室。</w:t>
      </w:r>
    </w:p>
    <w:p w14:paraId="44521FCB">
      <w:pPr>
        <w:numPr>
          <w:ilvl w:val="0"/>
          <w:numId w:val="0"/>
        </w:numPr>
        <w:kinsoku w:val="0"/>
        <w:autoSpaceDE w:val="0"/>
        <w:autoSpaceDN w:val="0"/>
        <w:adjustRightInd w:val="0"/>
        <w:snapToGrid w:val="0"/>
        <w:spacing w:before="211" w:line="224" w:lineRule="auto"/>
        <w:jc w:val="both"/>
        <w:textAlignment w:val="baseline"/>
        <w:rPr>
          <w:rFonts w:hint="eastAsia" w:ascii="方正黑体_GBK" w:hAnsi="仿宋" w:eastAsia="方正黑体_GBK" w:cs="仿宋"/>
          <w:snapToGrid w:val="0"/>
          <w:color w:val="000000"/>
          <w:sz w:val="32"/>
          <w:szCs w:val="32"/>
          <w:lang w:val="en-US" w:eastAsia="zh-CN" w:bidi="ar-SA"/>
        </w:rPr>
      </w:pPr>
    </w:p>
    <w:p w14:paraId="2B641025">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二、一般公共预算支出情况</w:t>
      </w:r>
    </w:p>
    <w:p w14:paraId="2B8E5FFE">
      <w:pPr>
        <w:pStyle w:val="10"/>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楷体_GB2312"/>
          <w:b/>
          <w:kern w:val="0"/>
          <w:sz w:val="32"/>
          <w:szCs w:val="32"/>
          <w:lang w:eastAsia="zh-CN"/>
        </w:rPr>
        <w:t>（一）</w:t>
      </w:r>
      <w:r>
        <w:rPr>
          <w:rFonts w:hint="eastAsia" w:ascii="Times New Roman" w:hAnsi="Times New Roman" w:eastAsia="仿宋_GB2312"/>
          <w:kern w:val="0"/>
          <w:sz w:val="32"/>
          <w:szCs w:val="32"/>
          <w:lang w:eastAsia="zh-CN"/>
        </w:rPr>
        <w:t>基本支出情况</w:t>
      </w:r>
    </w:p>
    <w:p w14:paraId="4942AB3B">
      <w:pPr>
        <w:pStyle w:val="10"/>
        <w:spacing w:line="600" w:lineRule="exact"/>
        <w:ind w:firstLine="643"/>
        <w:jc w:val="both"/>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基本支出为</w:t>
      </w:r>
      <w:r>
        <w:rPr>
          <w:rFonts w:hint="eastAsia" w:ascii="仿宋" w:hAnsi="仿宋" w:eastAsia="仿宋" w:cs="仿宋"/>
          <w:kern w:val="0"/>
          <w:sz w:val="32"/>
          <w:szCs w:val="32"/>
          <w:lang w:val="en-US" w:eastAsia="zh-CN"/>
        </w:rPr>
        <w:t>373.49</w:t>
      </w:r>
      <w:r>
        <w:rPr>
          <w:rFonts w:hint="eastAsia" w:ascii="仿宋" w:hAnsi="仿宋" w:eastAsia="仿宋" w:cs="仿宋"/>
          <w:kern w:val="0"/>
          <w:sz w:val="32"/>
          <w:szCs w:val="32"/>
          <w:lang w:eastAsia="zh-CN"/>
        </w:rPr>
        <w:t>万元，其中人员支出为</w:t>
      </w:r>
      <w:r>
        <w:rPr>
          <w:rFonts w:hint="eastAsia" w:ascii="仿宋" w:hAnsi="仿宋" w:eastAsia="仿宋" w:cs="仿宋"/>
          <w:kern w:val="0"/>
          <w:sz w:val="32"/>
          <w:szCs w:val="32"/>
          <w:lang w:val="en-US" w:eastAsia="zh-CN"/>
        </w:rPr>
        <w:t>265.17</w:t>
      </w:r>
      <w:r>
        <w:rPr>
          <w:rFonts w:hint="eastAsia" w:ascii="仿宋" w:hAnsi="仿宋" w:eastAsia="仿宋" w:cs="仿宋"/>
          <w:kern w:val="0"/>
          <w:sz w:val="32"/>
          <w:szCs w:val="32"/>
          <w:lang w:eastAsia="zh-CN"/>
        </w:rPr>
        <w:t>万元，公共支出为</w:t>
      </w:r>
      <w:r>
        <w:rPr>
          <w:rFonts w:hint="eastAsia" w:ascii="仿宋" w:hAnsi="仿宋" w:eastAsia="仿宋" w:cs="仿宋"/>
          <w:kern w:val="0"/>
          <w:sz w:val="32"/>
          <w:szCs w:val="32"/>
          <w:lang w:val="en-US" w:eastAsia="zh-CN"/>
        </w:rPr>
        <w:t>108.32</w:t>
      </w:r>
      <w:r>
        <w:rPr>
          <w:rFonts w:hint="eastAsia" w:ascii="仿宋" w:hAnsi="仿宋" w:eastAsia="仿宋" w:cs="仿宋"/>
          <w:kern w:val="0"/>
          <w:sz w:val="32"/>
          <w:szCs w:val="32"/>
          <w:lang w:eastAsia="zh-CN"/>
        </w:rPr>
        <w:t>万元。主要用于人员经费开支和单位正常运转开支。</w:t>
      </w:r>
    </w:p>
    <w:p w14:paraId="00657FCB">
      <w:pPr>
        <w:pStyle w:val="10"/>
        <w:numPr>
          <w:ilvl w:val="0"/>
          <w:numId w:val="2"/>
        </w:numPr>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项目支出情况</w:t>
      </w:r>
    </w:p>
    <w:p w14:paraId="60E334D7">
      <w:pPr>
        <w:pStyle w:val="10"/>
        <w:spacing w:line="600" w:lineRule="exact"/>
        <w:jc w:val="both"/>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 xml:space="preserve"> 1、专项资金安排落实、总投入等情况分析</w:t>
      </w:r>
    </w:p>
    <w:p w14:paraId="2ED2E3C6">
      <w:pPr>
        <w:pStyle w:val="10"/>
        <w:spacing w:line="600" w:lineRule="exact"/>
        <w:ind w:firstLine="643"/>
        <w:jc w:val="both"/>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项目资金均由财政预算安排，市社按专项要求专款专用。</w:t>
      </w:r>
    </w:p>
    <w:p w14:paraId="28E3B1CC">
      <w:pPr>
        <w:pStyle w:val="10"/>
        <w:spacing w:line="600" w:lineRule="exact"/>
        <w:ind w:firstLine="960" w:firstLineChars="300"/>
        <w:jc w:val="both"/>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2、专项资金实际使用情况分析</w:t>
      </w:r>
    </w:p>
    <w:p w14:paraId="1F9953E0">
      <w:pPr>
        <w:pStyle w:val="10"/>
        <w:spacing w:line="600" w:lineRule="exact"/>
        <w:ind w:firstLine="643"/>
        <w:jc w:val="both"/>
        <w:rPr>
          <w:rFonts w:hint="default"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项目支出423.83万元.其中25万元为综合改革专项资金，严格按专项用途，用于综合改革中各项支出，包括各省各地区供销社来参观学习等培训交流致力于供销改革事业的专项资金；25万元为农资淡储资金，为保障春耕顺利进行，以奖补形式鼓励各惠农服务中心进行农资储备，专款专用。373.83万元为乡村振兴专用款项，预算中没有此项目资金。专项扶贫</w:t>
      </w:r>
      <w:r>
        <w:rPr>
          <w:rFonts w:hint="eastAsia" w:ascii="仿宋" w:hAnsi="仿宋" w:eastAsia="仿宋" w:cs="仿宋"/>
          <w:sz w:val="32"/>
          <w:szCs w:val="32"/>
          <w:lang w:val="en-US" w:eastAsia="zh-CN"/>
        </w:rPr>
        <w:t>保靖</w:t>
      </w:r>
      <w:r>
        <w:rPr>
          <w:rFonts w:hint="eastAsia" w:ascii="仿宋" w:hAnsi="仿宋" w:eastAsia="仿宋" w:cs="仿宋"/>
          <w:kern w:val="0"/>
          <w:sz w:val="32"/>
          <w:szCs w:val="32"/>
          <w:lang w:val="en-US" w:eastAsia="zh-CN"/>
        </w:rPr>
        <w:t>，专门到</w:t>
      </w:r>
      <w:r>
        <w:rPr>
          <w:rFonts w:hint="eastAsia" w:ascii="仿宋" w:hAnsi="仿宋" w:eastAsia="仿宋" w:cs="仿宋"/>
          <w:sz w:val="32"/>
          <w:szCs w:val="32"/>
          <w:lang w:val="en-US" w:eastAsia="zh-CN"/>
        </w:rPr>
        <w:t>保靖县</w:t>
      </w:r>
      <w:r>
        <w:rPr>
          <w:rFonts w:hint="eastAsia" w:ascii="仿宋" w:hAnsi="仿宋" w:eastAsia="仿宋" w:cs="仿宋"/>
          <w:kern w:val="0"/>
          <w:sz w:val="32"/>
          <w:szCs w:val="32"/>
          <w:lang w:val="en-US" w:eastAsia="zh-CN"/>
        </w:rPr>
        <w:t>采购扶贫物资，并分派到各个单位。达到扶贫效果，也得到广大单位人员好评。</w:t>
      </w:r>
    </w:p>
    <w:p w14:paraId="7C45393A">
      <w:pPr>
        <w:pStyle w:val="10"/>
        <w:spacing w:line="600" w:lineRule="exact"/>
        <w:ind w:firstLine="960" w:firstLineChars="300"/>
        <w:jc w:val="both"/>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3、专项资金管理情况分析</w:t>
      </w:r>
    </w:p>
    <w:p w14:paraId="0A072D45">
      <w:pPr>
        <w:pStyle w:val="10"/>
        <w:numPr>
          <w:ilvl w:val="0"/>
          <w:numId w:val="0"/>
        </w:numPr>
        <w:spacing w:line="600" w:lineRule="exact"/>
        <w:ind w:firstLine="640" w:firstLineChars="200"/>
        <w:jc w:val="both"/>
        <w:rPr>
          <w:rFonts w:hint="eastAsia" w:ascii="仿宋" w:hAnsi="仿宋" w:eastAsia="仿宋" w:cs="仿宋"/>
          <w:kern w:val="0"/>
          <w:sz w:val="32"/>
          <w:szCs w:val="32"/>
          <w:lang w:eastAsia="zh-CN"/>
        </w:rPr>
      </w:pPr>
      <w:r>
        <w:rPr>
          <w:rFonts w:hint="eastAsia" w:ascii="仿宋" w:hAnsi="仿宋" w:eastAsia="仿宋" w:cs="仿宋"/>
          <w:kern w:val="0"/>
          <w:sz w:val="32"/>
          <w:szCs w:val="32"/>
          <w:lang w:val="en-US" w:eastAsia="zh-CN"/>
        </w:rPr>
        <w:t>专项资金我社严格按照专项资金管理制度，设立专账，规范使用。</w:t>
      </w:r>
    </w:p>
    <w:p w14:paraId="516D3C52">
      <w:pPr>
        <w:numPr>
          <w:ilvl w:val="0"/>
          <w:numId w:val="0"/>
        </w:numPr>
        <w:spacing w:line="600" w:lineRule="exact"/>
        <w:ind w:left="640" w:leftChars="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三、政府性基金预算支出情况</w:t>
      </w:r>
    </w:p>
    <w:p w14:paraId="2F59C195">
      <w:pPr>
        <w:numPr>
          <w:ilvl w:val="0"/>
          <w:numId w:val="0"/>
        </w:numPr>
        <w:spacing w:line="600" w:lineRule="exact"/>
        <w:ind w:left="640" w:leftChars="0"/>
        <w:jc w:val="both"/>
        <w:rPr>
          <w:rFonts w:hint="eastAsia" w:ascii="仿宋" w:hAnsi="仿宋" w:eastAsia="仿宋" w:cs="仿宋"/>
          <w:kern w:val="0"/>
          <w:sz w:val="32"/>
          <w:szCs w:val="32"/>
          <w:lang w:eastAsia="zh-CN"/>
        </w:rPr>
      </w:pPr>
      <w:r>
        <w:rPr>
          <w:rFonts w:hint="eastAsia" w:ascii="仿宋" w:hAnsi="仿宋" w:eastAsia="仿宋" w:cs="仿宋"/>
          <w:snapToGrid w:val="0"/>
          <w:color w:val="000000"/>
          <w:kern w:val="0"/>
          <w:sz w:val="32"/>
          <w:szCs w:val="32"/>
          <w:lang w:val="en-US" w:eastAsia="zh-CN" w:bidi="ar-SA"/>
        </w:rPr>
        <w:t>政府性基金预算支出0万元。</w:t>
      </w:r>
    </w:p>
    <w:p w14:paraId="05CD8C53">
      <w:pPr>
        <w:numPr>
          <w:ilvl w:val="0"/>
          <w:numId w:val="3"/>
        </w:numPr>
        <w:spacing w:line="600" w:lineRule="exact"/>
        <w:ind w:left="640" w:leftChars="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国有资本经营预算支出情况</w:t>
      </w:r>
    </w:p>
    <w:p w14:paraId="4A75DB94">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kern w:val="0"/>
          <w:sz w:val="32"/>
          <w:szCs w:val="32"/>
          <w:lang w:eastAsia="zh-CN"/>
        </w:rPr>
      </w:pPr>
      <w:r>
        <w:rPr>
          <w:rFonts w:hint="eastAsia" w:ascii="仿宋" w:hAnsi="仿宋" w:eastAsia="仿宋" w:cs="仿宋"/>
          <w:snapToGrid w:val="0"/>
          <w:color w:val="000000"/>
          <w:kern w:val="0"/>
          <w:sz w:val="32"/>
          <w:szCs w:val="32"/>
          <w:lang w:val="en-US" w:eastAsia="zh-CN" w:bidi="ar-SA"/>
        </w:rPr>
        <w:t>无国有资本经营预算支出情况。</w:t>
      </w:r>
    </w:p>
    <w:p w14:paraId="07F1EBC0">
      <w:pPr>
        <w:numPr>
          <w:ilvl w:val="0"/>
          <w:numId w:val="3"/>
        </w:numPr>
        <w:spacing w:line="600" w:lineRule="exact"/>
        <w:ind w:left="640" w:leftChars="0" w:firstLine="0" w:firstLineChars="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社会保险基金预算支出情况</w:t>
      </w:r>
    </w:p>
    <w:p w14:paraId="105FF56C">
      <w:pPr>
        <w:numPr>
          <w:ilvl w:val="0"/>
          <w:numId w:val="0"/>
        </w:numPr>
        <w:spacing w:line="600" w:lineRule="exact"/>
        <w:ind w:firstLine="640" w:firstLineChars="200"/>
        <w:jc w:val="both"/>
        <w:rPr>
          <w:rFonts w:hint="eastAsia" w:ascii="仿宋" w:hAnsi="仿宋" w:eastAsia="仿宋" w:cs="仿宋"/>
          <w:kern w:val="0"/>
          <w:sz w:val="32"/>
          <w:szCs w:val="32"/>
          <w:lang w:eastAsia="zh-CN"/>
        </w:rPr>
      </w:pPr>
      <w:r>
        <w:rPr>
          <w:rFonts w:hint="eastAsia" w:ascii="仿宋" w:hAnsi="仿宋" w:eastAsia="仿宋" w:cs="仿宋"/>
          <w:snapToGrid w:val="0"/>
          <w:color w:val="000000"/>
          <w:kern w:val="0"/>
          <w:sz w:val="32"/>
          <w:szCs w:val="32"/>
          <w:lang w:val="en-US" w:eastAsia="zh-CN" w:bidi="ar-SA"/>
        </w:rPr>
        <w:t>无社会保险基金预算支出情况。</w:t>
      </w:r>
    </w:p>
    <w:p w14:paraId="03087A41">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六、部门整体支出绩效情况</w:t>
      </w:r>
    </w:p>
    <w:p w14:paraId="7854E79F">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按照财政预算绩效管理工作的总体要求，2023年本单位整体支出绩效目标797.32万元，其中：基本支出373.49万元，项目支出423.83万元，全部实行整体支出绩效目标管理。</w:t>
      </w:r>
    </w:p>
    <w:p w14:paraId="6C9DDD2E">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napToGrid w:val="0"/>
          <w:color w:val="auto"/>
          <w:kern w:val="0"/>
          <w:sz w:val="32"/>
          <w:szCs w:val="32"/>
          <w:lang w:val="en-US" w:eastAsia="zh-CN" w:bidi="ar-SA"/>
        </w:rPr>
      </w:pPr>
      <w:r>
        <w:rPr>
          <w:rFonts w:hint="eastAsia" w:ascii="仿宋" w:hAnsi="仿宋" w:eastAsia="仿宋" w:cs="仿宋"/>
          <w:snapToGrid w:val="0"/>
          <w:color w:val="auto"/>
          <w:kern w:val="0"/>
          <w:sz w:val="32"/>
          <w:szCs w:val="32"/>
          <w:lang w:val="en-US" w:eastAsia="zh-CN" w:bidi="ar-SA"/>
        </w:rPr>
        <w:t>整体绩效目标：</w:t>
      </w:r>
    </w:p>
    <w:p w14:paraId="75E302CF">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napToGrid w:val="0"/>
          <w:color w:val="auto"/>
          <w:kern w:val="0"/>
          <w:sz w:val="32"/>
          <w:szCs w:val="32"/>
          <w:lang w:val="en-US" w:eastAsia="zh-CN" w:bidi="ar-SA"/>
        </w:rPr>
      </w:pPr>
      <w:r>
        <w:rPr>
          <w:rFonts w:hint="eastAsia" w:ascii="仿宋" w:hAnsi="仿宋" w:eastAsia="仿宋" w:cs="仿宋"/>
          <w:snapToGrid w:val="0"/>
          <w:color w:val="auto"/>
          <w:kern w:val="0"/>
          <w:sz w:val="32"/>
          <w:szCs w:val="32"/>
          <w:lang w:val="en-US" w:eastAsia="zh-CN" w:bidi="ar-SA"/>
        </w:rPr>
        <w:t>任务1：改造，积极服务新农村，做好服务三农工作，深化改革,建立惠农服务体系，服务基层。其中主要建设项目： 1.农资淡储项目，促进流通连锁配送网络，稳定市场价格，保障春耕农资供应，增强农民淡储积极性。2.深化改革项目，打造新的供销系统，为农服务。长远意义上能方便惠及广大农民，转变其消费观念。</w:t>
      </w:r>
    </w:p>
    <w:p w14:paraId="3CC9370F">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napToGrid w:val="0"/>
          <w:color w:val="auto"/>
          <w:kern w:val="0"/>
          <w:sz w:val="32"/>
          <w:szCs w:val="32"/>
          <w:lang w:val="en-US" w:eastAsia="zh-CN" w:bidi="ar-SA"/>
        </w:rPr>
      </w:pPr>
      <w:r>
        <w:rPr>
          <w:rFonts w:hint="eastAsia" w:ascii="仿宋" w:hAnsi="仿宋" w:eastAsia="仿宋" w:cs="仿宋"/>
          <w:snapToGrid w:val="0"/>
          <w:color w:val="auto"/>
          <w:kern w:val="0"/>
          <w:sz w:val="32"/>
          <w:szCs w:val="32"/>
          <w:lang w:val="en-US" w:eastAsia="zh-CN" w:bidi="ar-SA"/>
        </w:rPr>
        <w:t>任务2：完善机关制度，严格要求。公费须刷卡，加强管理制度。</w:t>
      </w:r>
    </w:p>
    <w:p w14:paraId="589456E6">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both"/>
        <w:textAlignment w:val="auto"/>
        <w:rPr>
          <w:rFonts w:hint="eastAsia" w:ascii="Times New Roman" w:hAnsi="Times New Roman" w:eastAsia="仿宋_GB2312" w:cs="Times New Roman"/>
          <w:b/>
          <w:bCs/>
          <w:sz w:val="32"/>
          <w:szCs w:val="32"/>
          <w:lang w:val="en-US" w:eastAsia="zh-CN"/>
        </w:rPr>
      </w:pPr>
      <w:r>
        <w:rPr>
          <w:rFonts w:hint="eastAsia" w:ascii="Times New Roman" w:hAnsi="Times New Roman" w:eastAsia="仿宋_GB2312" w:cs="Times New Roman"/>
          <w:b/>
          <w:bCs/>
          <w:sz w:val="32"/>
          <w:szCs w:val="32"/>
          <w:lang w:val="en-US" w:eastAsia="zh-CN"/>
        </w:rPr>
        <w:t>完成情况：</w:t>
      </w:r>
    </w:p>
    <w:p w14:paraId="5083535F">
      <w:pPr>
        <w:keepNext w:val="0"/>
        <w:keepLines w:val="0"/>
        <w:pageBreakBefore w:val="0"/>
        <w:numPr>
          <w:ilvl w:val="0"/>
          <w:numId w:val="4"/>
        </w:numPr>
        <w:kinsoku/>
        <w:wordWrap/>
        <w:topLinePunct w:val="0"/>
        <w:autoSpaceDE/>
        <w:autoSpaceDN/>
        <w:bidi w:val="0"/>
        <w:adjustRightInd/>
        <w:snapToGrid/>
        <w:spacing w:line="576" w:lineRule="exact"/>
        <w:ind w:firstLine="482"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选树典型，开展“强基强能”示范创建工作。</w:t>
      </w:r>
    </w:p>
    <w:p w14:paraId="386A05B0">
      <w:pPr>
        <w:keepNext w:val="0"/>
        <w:keepLines w:val="0"/>
        <w:pageBreakBefore w:val="0"/>
        <w:numPr>
          <w:ilvl w:val="0"/>
          <w:numId w:val="0"/>
        </w:numPr>
        <w:kinsoku/>
        <w:wordWrap/>
        <w:topLinePunct w:val="0"/>
        <w:autoSpaceDE/>
        <w:autoSpaceDN/>
        <w:bidi w:val="0"/>
        <w:adjustRightInd/>
        <w:snapToGrid/>
        <w:spacing w:line="576" w:lineRule="exact"/>
        <w:ind w:firstLine="640" w:firstLineChars="200"/>
        <w:jc w:val="both"/>
        <w:textAlignment w:val="auto"/>
        <w:rPr>
          <w:rFonts w:hint="eastAsia" w:ascii="仿宋" w:hAnsi="仿宋" w:eastAsia="仿宋" w:cs="仿宋"/>
          <w:sz w:val="32"/>
          <w:szCs w:val="40"/>
          <w:lang w:val="en-US" w:eastAsia="zh-CN"/>
        </w:rPr>
      </w:pPr>
      <w:r>
        <w:rPr>
          <w:rFonts w:hint="eastAsia" w:ascii="仿宋" w:hAnsi="仿宋" w:eastAsia="仿宋" w:cs="仿宋"/>
          <w:b w:val="0"/>
          <w:bCs w:val="0"/>
          <w:sz w:val="32"/>
          <w:szCs w:val="40"/>
          <w:lang w:val="en-US" w:eastAsia="zh-CN"/>
        </w:rPr>
        <w:t>推荐了3个</w:t>
      </w:r>
      <w:r>
        <w:rPr>
          <w:rFonts w:hint="eastAsia" w:ascii="仿宋" w:hAnsi="仿宋" w:eastAsia="仿宋" w:cs="仿宋"/>
          <w:sz w:val="32"/>
          <w:szCs w:val="40"/>
          <w:lang w:val="en-US" w:eastAsia="zh-CN"/>
        </w:rPr>
        <w:t>乡镇惠农服务中心和5个村级供销社作为今年“强基强能”示范创建点，其中6个（2个乡镇惠农公司，4个村级供销社）获评岳阳市“强基强能”示范创建点。</w:t>
      </w:r>
    </w:p>
    <w:p w14:paraId="468A5898">
      <w:pPr>
        <w:keepNext w:val="0"/>
        <w:keepLines w:val="0"/>
        <w:pageBreakBefore w:val="0"/>
        <w:widowControl/>
        <w:numPr>
          <w:ilvl w:val="0"/>
          <w:numId w:val="4"/>
        </w:numPr>
        <w:kinsoku/>
        <w:wordWrap/>
        <w:overflowPunct/>
        <w:topLinePunct w:val="0"/>
        <w:autoSpaceDE/>
        <w:autoSpaceDN/>
        <w:bidi w:val="0"/>
        <w:adjustRightInd/>
        <w:snapToGrid/>
        <w:spacing w:line="576" w:lineRule="exact"/>
        <w:ind w:left="0" w:leftChars="0" w:firstLine="482" w:firstLineChars="150"/>
        <w:jc w:val="both"/>
        <w:textAlignment w:val="auto"/>
        <w:rPr>
          <w:rFonts w:hint="eastAsia" w:ascii="仿宋" w:hAnsi="仿宋" w:eastAsia="仿宋" w:cs="仿宋"/>
          <w:b/>
          <w:bCs/>
          <w:sz w:val="32"/>
          <w:szCs w:val="40"/>
          <w:lang w:val="en-US" w:eastAsia="zh-CN"/>
        </w:rPr>
      </w:pPr>
      <w:r>
        <w:rPr>
          <w:rFonts w:hint="eastAsia" w:ascii="仿宋" w:hAnsi="仿宋" w:eastAsia="仿宋" w:cs="仿宋"/>
          <w:b/>
          <w:bCs/>
          <w:sz w:val="32"/>
          <w:szCs w:val="40"/>
          <w:lang w:val="en-US" w:eastAsia="zh-CN"/>
        </w:rPr>
        <w:t>找准抓手，推进“绿色农资”升级行动试点县建设</w:t>
      </w:r>
    </w:p>
    <w:p w14:paraId="3A53313E">
      <w:pPr>
        <w:keepNext w:val="0"/>
        <w:keepLines w:val="0"/>
        <w:pageBreakBefore w:val="0"/>
        <w:widowControl/>
        <w:numPr>
          <w:ilvl w:val="0"/>
          <w:numId w:val="0"/>
        </w:numPr>
        <w:kinsoku/>
        <w:wordWrap/>
        <w:overflowPunct/>
        <w:topLinePunct w:val="0"/>
        <w:autoSpaceDE/>
        <w:autoSpaceDN/>
        <w:bidi w:val="0"/>
        <w:adjustRightInd/>
        <w:snapToGrid/>
        <w:spacing w:line="576" w:lineRule="exact"/>
        <w:ind w:leftChars="150" w:firstLine="320" w:firstLineChars="100"/>
        <w:jc w:val="both"/>
        <w:textAlignment w:val="auto"/>
        <w:rPr>
          <w:rFonts w:hint="eastAsia" w:ascii="仿宋" w:hAnsi="仿宋" w:eastAsia="仿宋" w:cs="仿宋"/>
          <w:b w:val="0"/>
          <w:bCs w:val="0"/>
          <w:sz w:val="32"/>
          <w:szCs w:val="40"/>
          <w:lang w:val="en-US" w:eastAsia="zh-CN"/>
        </w:rPr>
      </w:pPr>
      <w:r>
        <w:rPr>
          <w:rFonts w:hint="eastAsia" w:ascii="仿宋" w:hAnsi="仿宋" w:eastAsia="仿宋" w:cs="仿宋"/>
          <w:b w:val="0"/>
          <w:bCs w:val="0"/>
          <w:sz w:val="32"/>
          <w:szCs w:val="40"/>
          <w:lang w:val="en-US" w:eastAsia="zh-CN"/>
        </w:rPr>
        <w:t>2023年7月我市被全国总社确定为“绿色农资”升级行动试点县市，湖南唯一。目前，我们已经成立了领导小组，出台了《汨罗市供销合作社“绿色农资”升级行动试点县实施方案》，各惠农公司已经开始进行“有机-无机”复混肥推广和废旧农膜的回收工作。</w:t>
      </w:r>
    </w:p>
    <w:p w14:paraId="00775F83">
      <w:pPr>
        <w:keepNext w:val="0"/>
        <w:keepLines w:val="0"/>
        <w:pageBreakBefore w:val="0"/>
        <w:numPr>
          <w:ilvl w:val="0"/>
          <w:numId w:val="4"/>
        </w:numPr>
        <w:kinsoku/>
        <w:wordWrap/>
        <w:topLinePunct w:val="0"/>
        <w:autoSpaceDE/>
        <w:autoSpaceDN/>
        <w:bidi w:val="0"/>
        <w:adjustRightInd/>
        <w:snapToGrid/>
        <w:spacing w:line="576" w:lineRule="exact"/>
        <w:ind w:left="0" w:leftChars="0" w:firstLine="482"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资源共享，推广落实为农服务“大联盟”。</w:t>
      </w:r>
    </w:p>
    <w:p w14:paraId="34C1C4DC">
      <w:pPr>
        <w:keepNext w:val="0"/>
        <w:keepLines w:val="0"/>
        <w:pageBreakBefore w:val="0"/>
        <w:numPr>
          <w:ilvl w:val="0"/>
          <w:numId w:val="0"/>
        </w:numPr>
        <w:kinsoku/>
        <w:wordWrap/>
        <w:topLinePunct w:val="0"/>
        <w:autoSpaceDE/>
        <w:autoSpaceDN/>
        <w:bidi w:val="0"/>
        <w:adjustRightInd/>
        <w:snapToGrid/>
        <w:spacing w:line="576" w:lineRule="exact"/>
        <w:ind w:leftChars="150" w:firstLine="320" w:firstLineChars="100"/>
        <w:jc w:val="both"/>
        <w:textAlignment w:val="auto"/>
        <w:rPr>
          <w:rFonts w:hint="eastAsia" w:ascii="仿宋" w:hAnsi="仿宋" w:eastAsia="仿宋" w:cs="仿宋"/>
          <w:sz w:val="32"/>
          <w:szCs w:val="32"/>
          <w:lang w:val="en-US" w:eastAsia="zh-CN"/>
        </w:rPr>
      </w:pPr>
      <w:r>
        <w:rPr>
          <w:rFonts w:hint="eastAsia" w:ascii="仿宋" w:hAnsi="仿宋" w:eastAsia="仿宋" w:cs="仿宋"/>
          <w:b w:val="0"/>
          <w:bCs w:val="0"/>
          <w:sz w:val="32"/>
          <w:szCs w:val="32"/>
          <w:lang w:val="en-US" w:eastAsia="zh-CN"/>
        </w:rPr>
        <w:t>2023年</w:t>
      </w:r>
      <w:r>
        <w:rPr>
          <w:rFonts w:hint="eastAsia" w:ascii="仿宋" w:hAnsi="仿宋" w:eastAsia="仿宋" w:cs="仿宋"/>
          <w:sz w:val="32"/>
          <w:szCs w:val="32"/>
          <w:lang w:val="en-US" w:eastAsia="zh-CN"/>
        </w:rPr>
        <w:t>4月27日召开汨罗市为农社会化服务大联盟成立启动仪式，各乡镇惠农公司、电商公司、农资直营公司、大湘联贸供销公司以及邮储银行、汨罗农商行点代表与我社签订三方协议。</w:t>
      </w:r>
    </w:p>
    <w:p w14:paraId="5F792673">
      <w:pPr>
        <w:keepNext w:val="0"/>
        <w:keepLines w:val="0"/>
        <w:pageBreakBefore w:val="0"/>
        <w:numPr>
          <w:ilvl w:val="0"/>
          <w:numId w:val="4"/>
        </w:numPr>
        <w:kinsoku/>
        <w:wordWrap/>
        <w:topLinePunct w:val="0"/>
        <w:autoSpaceDE/>
        <w:autoSpaceDN/>
        <w:bidi w:val="0"/>
        <w:adjustRightInd/>
        <w:snapToGrid/>
        <w:spacing w:line="576" w:lineRule="exact"/>
        <w:ind w:left="0" w:leftChars="0" w:firstLine="482"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保供稳价，做好农资淡储（供应）服务。</w:t>
      </w:r>
    </w:p>
    <w:p w14:paraId="5C0B8EBE">
      <w:pPr>
        <w:keepNext w:val="0"/>
        <w:keepLines w:val="0"/>
        <w:pageBreakBefore w:val="0"/>
        <w:numPr>
          <w:ilvl w:val="0"/>
          <w:numId w:val="0"/>
        </w:numPr>
        <w:kinsoku/>
        <w:wordWrap/>
        <w:topLinePunct w:val="0"/>
        <w:autoSpaceDE/>
        <w:autoSpaceDN/>
        <w:bidi w:val="0"/>
        <w:adjustRightInd/>
        <w:snapToGrid/>
        <w:spacing w:line="576" w:lineRule="exact"/>
        <w:ind w:leftChars="150" w:firstLine="640" w:firstLineChars="200"/>
        <w:jc w:val="both"/>
        <w:textAlignment w:val="auto"/>
        <w:rPr>
          <w:rFonts w:hint="eastAsia" w:ascii="仿宋" w:hAnsi="仿宋" w:eastAsia="仿宋" w:cs="仿宋"/>
          <w:sz w:val="32"/>
          <w:szCs w:val="32"/>
        </w:rPr>
      </w:pPr>
      <w:r>
        <w:rPr>
          <w:rFonts w:hint="eastAsia" w:ascii="仿宋" w:hAnsi="仿宋" w:eastAsia="仿宋" w:cs="仿宋"/>
          <w:b w:val="0"/>
          <w:bCs w:val="0"/>
          <w:color w:val="000000"/>
          <w:kern w:val="0"/>
          <w:sz w:val="32"/>
          <w:szCs w:val="32"/>
          <w:lang w:val="en-US" w:eastAsia="zh-CN" w:bidi="ar"/>
        </w:rPr>
        <w:t>2022-2023年度农资淡储工作，我们获评岳阳市供销系统先进单位，</w:t>
      </w:r>
      <w:r>
        <w:rPr>
          <w:rFonts w:hint="eastAsia" w:ascii="仿宋" w:hAnsi="仿宋" w:eastAsia="仿宋" w:cs="仿宋"/>
          <w:sz w:val="32"/>
          <w:szCs w:val="32"/>
          <w:lang w:val="en-US" w:eastAsia="zh-CN"/>
        </w:rPr>
        <w:t>全系统淡储</w:t>
      </w:r>
      <w:r>
        <w:rPr>
          <w:rFonts w:hint="eastAsia" w:ascii="仿宋" w:hAnsi="仿宋" w:eastAsia="仿宋" w:cs="仿宋"/>
          <w:sz w:val="32"/>
          <w:szCs w:val="32"/>
        </w:rPr>
        <w:t>化肥</w:t>
      </w:r>
      <w:r>
        <w:rPr>
          <w:rFonts w:hint="eastAsia" w:ascii="仿宋" w:hAnsi="仿宋" w:eastAsia="仿宋" w:cs="仿宋"/>
          <w:sz w:val="32"/>
          <w:szCs w:val="32"/>
          <w:lang w:val="en-US" w:eastAsia="zh-CN"/>
        </w:rPr>
        <w:t>3000余</w:t>
      </w:r>
      <w:r>
        <w:rPr>
          <w:rFonts w:hint="eastAsia" w:ascii="仿宋" w:hAnsi="仿宋" w:eastAsia="仿宋" w:cs="仿宋"/>
          <w:sz w:val="32"/>
          <w:szCs w:val="32"/>
        </w:rPr>
        <w:t>吨。</w:t>
      </w:r>
    </w:p>
    <w:p w14:paraId="1697815E">
      <w:pPr>
        <w:keepNext w:val="0"/>
        <w:keepLines w:val="0"/>
        <w:pageBreakBefore w:val="0"/>
        <w:numPr>
          <w:ilvl w:val="0"/>
          <w:numId w:val="4"/>
        </w:numPr>
        <w:kinsoku/>
        <w:wordWrap/>
        <w:topLinePunct w:val="0"/>
        <w:autoSpaceDE/>
        <w:autoSpaceDN/>
        <w:bidi w:val="0"/>
        <w:adjustRightInd/>
        <w:snapToGrid/>
        <w:spacing w:line="576" w:lineRule="exact"/>
        <w:ind w:left="0" w:leftChars="0" w:firstLine="482"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以点带面，稳步推进村级供销社的建设。</w:t>
      </w:r>
    </w:p>
    <w:p w14:paraId="0E82963A">
      <w:pPr>
        <w:keepNext w:val="0"/>
        <w:keepLines w:val="0"/>
        <w:pageBreakBefore w:val="0"/>
        <w:numPr>
          <w:ilvl w:val="0"/>
          <w:numId w:val="0"/>
        </w:numPr>
        <w:kinsoku/>
        <w:wordWrap/>
        <w:topLinePunct w:val="0"/>
        <w:autoSpaceDE/>
        <w:autoSpaceDN/>
        <w:bidi w:val="0"/>
        <w:adjustRightInd/>
        <w:snapToGrid/>
        <w:spacing w:line="576" w:lineRule="exact"/>
        <w:ind w:leftChars="150" w:firstLine="640" w:firstLineChars="200"/>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目前我们已经建设完成17家村级供销社。将继续按照市委组织部、农业农村局、乡村振兴局、供销联社联合出台的《进一步加强村级供销合作社建设促进村集体经济发展的实施方案》开展工作。</w:t>
      </w:r>
    </w:p>
    <w:p w14:paraId="61AD3AE3">
      <w:pPr>
        <w:keepNext w:val="0"/>
        <w:keepLines w:val="0"/>
        <w:pageBreakBefore w:val="0"/>
        <w:numPr>
          <w:ilvl w:val="0"/>
          <w:numId w:val="4"/>
        </w:numPr>
        <w:kinsoku/>
        <w:wordWrap/>
        <w:topLinePunct w:val="0"/>
        <w:autoSpaceDE/>
        <w:autoSpaceDN/>
        <w:bidi w:val="0"/>
        <w:adjustRightInd/>
        <w:snapToGrid/>
        <w:spacing w:line="576" w:lineRule="exact"/>
        <w:ind w:left="0" w:leftChars="0" w:firstLine="482"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产销对接，做好消费帮扶（销售）产品推介和工作</w:t>
      </w:r>
    </w:p>
    <w:p w14:paraId="4BAB199D">
      <w:pPr>
        <w:keepNext w:val="0"/>
        <w:keepLines w:val="0"/>
        <w:pageBreakBefore w:val="0"/>
        <w:numPr>
          <w:ilvl w:val="0"/>
          <w:numId w:val="0"/>
        </w:numPr>
        <w:kinsoku/>
        <w:wordWrap/>
        <w:topLinePunct w:val="0"/>
        <w:autoSpaceDE/>
        <w:autoSpaceDN/>
        <w:bidi w:val="0"/>
        <w:adjustRightInd/>
        <w:snapToGrid/>
        <w:spacing w:line="576" w:lineRule="exact"/>
        <w:ind w:leftChars="150" w:firstLine="320" w:firstLineChars="100"/>
        <w:jc w:val="both"/>
        <w:textAlignment w:val="auto"/>
        <w:rPr>
          <w:rFonts w:hint="eastAsia" w:ascii="仿宋" w:hAnsi="仿宋" w:eastAsia="仿宋" w:cs="仿宋"/>
          <w:b/>
          <w:bCs/>
          <w:sz w:val="32"/>
          <w:szCs w:val="32"/>
          <w:lang w:val="en-US" w:eastAsia="zh-CN"/>
        </w:rPr>
      </w:pPr>
      <w:r>
        <w:rPr>
          <w:rFonts w:hint="eastAsia" w:ascii="仿宋" w:hAnsi="仿宋" w:eastAsia="仿宋" w:cs="仿宋"/>
          <w:sz w:val="32"/>
          <w:szCs w:val="32"/>
          <w:lang w:val="en-US" w:eastAsia="zh-CN"/>
        </w:rPr>
        <w:t>今年由供销社牵头全市消费帮扶工作，我们对接了全市165家单位，取得了良好效果。其中</w:t>
      </w:r>
      <w:r>
        <w:rPr>
          <w:rFonts w:hint="eastAsia" w:ascii="仿宋" w:hAnsi="仿宋" w:eastAsia="仿宋" w:cs="仿宋"/>
          <w:b w:val="0"/>
          <w:bCs w:val="0"/>
          <w:sz w:val="32"/>
          <w:szCs w:val="32"/>
          <w:lang w:val="en-US" w:eastAsia="zh-CN"/>
        </w:rPr>
        <w:t>“832平台”交易额300万余元，“省政府电子卖场乡村振兴馆”交易额100万元。</w:t>
      </w:r>
      <w:r>
        <w:rPr>
          <w:rFonts w:hint="eastAsia" w:ascii="仿宋" w:hAnsi="仿宋" w:eastAsia="仿宋" w:cs="仿宋"/>
          <w:sz w:val="32"/>
          <w:szCs w:val="32"/>
          <w:lang w:val="en-US" w:eastAsia="zh-CN"/>
        </w:rPr>
        <w:t>“岳阳市农村电商平台”采购汨罗本地农特产品215万元。今年，汨罗市采购保靖县农副产品373.83万元。</w:t>
      </w:r>
    </w:p>
    <w:p w14:paraId="6191DDF9">
      <w:pPr>
        <w:keepNext w:val="0"/>
        <w:keepLines w:val="0"/>
        <w:pageBreakBefore w:val="0"/>
        <w:widowControl w:val="0"/>
        <w:numPr>
          <w:ilvl w:val="0"/>
          <w:numId w:val="4"/>
        </w:numPr>
        <w:kinsoku/>
        <w:wordWrap/>
        <w:topLinePunct w:val="0"/>
        <w:autoSpaceDE/>
        <w:autoSpaceDN/>
        <w:bidi w:val="0"/>
        <w:adjustRightInd/>
        <w:snapToGrid/>
        <w:spacing w:line="576" w:lineRule="exact"/>
        <w:ind w:left="0" w:leftChars="0" w:firstLine="482"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合作共赢，积极开展县域流通服务网络强县工作。</w:t>
      </w:r>
    </w:p>
    <w:p w14:paraId="3B88A916">
      <w:pPr>
        <w:keepNext w:val="0"/>
        <w:keepLines w:val="0"/>
        <w:pageBreakBefore w:val="0"/>
        <w:widowControl w:val="0"/>
        <w:numPr>
          <w:ilvl w:val="0"/>
          <w:numId w:val="0"/>
        </w:numPr>
        <w:kinsoku/>
        <w:wordWrap/>
        <w:topLinePunct w:val="0"/>
        <w:autoSpaceDE/>
        <w:autoSpaceDN/>
        <w:bidi w:val="0"/>
        <w:adjustRightInd/>
        <w:snapToGrid/>
        <w:spacing w:line="576" w:lineRule="exact"/>
        <w:ind w:leftChars="150"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我们与大湘农批城合作成立了“湖南大湘联贸供销有限公司”，实现强强联合，打造“大湘供销超市”品牌。同时还</w:t>
      </w:r>
      <w:r>
        <w:rPr>
          <w:rFonts w:hint="eastAsia" w:ascii="仿宋" w:hAnsi="仿宋" w:eastAsia="仿宋" w:cs="仿宋"/>
          <w:b w:val="0"/>
          <w:bCs w:val="0"/>
          <w:sz w:val="32"/>
          <w:szCs w:val="32"/>
          <w:lang w:val="en-US" w:eastAsia="zh-CN"/>
        </w:rPr>
        <w:t>成立了“汨罗市农副产品县域流通服务平台”，有效整合电商公司、农资公司、惠农服务公司、村级供销社、农民专业合作社等行业资源和合作方资源，</w:t>
      </w:r>
      <w:r>
        <w:rPr>
          <w:rFonts w:hint="eastAsia" w:ascii="仿宋" w:hAnsi="仿宋" w:eastAsia="仿宋" w:cs="仿宋"/>
          <w:sz w:val="32"/>
          <w:szCs w:val="32"/>
          <w:lang w:val="en-US" w:eastAsia="zh-CN"/>
        </w:rPr>
        <w:t>全力创建县域流通服务网络强县。</w:t>
      </w:r>
    </w:p>
    <w:p w14:paraId="36D2A4D6">
      <w:pPr>
        <w:spacing w:line="600" w:lineRule="exact"/>
        <w:ind w:firstLine="640" w:firstLineChars="200"/>
        <w:jc w:val="both"/>
        <w:rPr>
          <w:rFonts w:eastAsia="仿宋_GB2312"/>
          <w:kern w:val="0"/>
          <w:sz w:val="32"/>
          <w:szCs w:val="32"/>
          <w:lang w:eastAsia="zh-CN"/>
        </w:rPr>
      </w:pPr>
    </w:p>
    <w:p w14:paraId="4D33A17F">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七、存在的问题及原因分析</w:t>
      </w:r>
    </w:p>
    <w:p w14:paraId="5C808653">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1.机关资金紧张，由于历史遗留问题，机关无编人员多，经费紧张，缺口大。机关办公经费严重不足，工作难以运转。</w:t>
      </w:r>
    </w:p>
    <w:p w14:paraId="03F1D65D">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2.缺乏项目资金，我社下辖企业较多，基本都是困难企业，由于年久失修，需要改造的网点也多，需要政府财政扶持。</w:t>
      </w:r>
    </w:p>
    <w:p w14:paraId="67BBFE65">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方正黑体_GBK" w:eastAsia="方正黑体_GBK"/>
          <w:kern w:val="0"/>
          <w:sz w:val="32"/>
          <w:szCs w:val="32"/>
          <w:lang w:eastAsia="zh-CN"/>
        </w:rPr>
      </w:pPr>
      <w:r>
        <w:rPr>
          <w:rFonts w:hint="eastAsia" w:ascii="仿宋" w:hAnsi="仿宋" w:eastAsia="仿宋" w:cs="仿宋"/>
          <w:snapToGrid w:val="0"/>
          <w:color w:val="000000"/>
          <w:kern w:val="0"/>
          <w:sz w:val="32"/>
          <w:szCs w:val="32"/>
          <w:lang w:val="en-US" w:eastAsia="zh-CN" w:bidi="ar-SA"/>
        </w:rPr>
        <w:t>3.我社系统摊子大，人多，维稳压力大。</w:t>
      </w:r>
    </w:p>
    <w:p w14:paraId="21E6073D">
      <w:p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八、下一步改进措施</w:t>
      </w:r>
    </w:p>
    <w:p w14:paraId="45554561">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1.节约资金，花钱花在刀刃上。增加相关办公经费。</w:t>
      </w:r>
    </w:p>
    <w:p w14:paraId="7479C84C">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2.除了自身的盘活资产，积极拓展开发项目外，还需要政府政策和资金的支持。</w:t>
      </w:r>
    </w:p>
    <w:p w14:paraId="313F5C9E">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方正黑体_GBK" w:eastAsia="方正黑体_GBK"/>
          <w:kern w:val="0"/>
          <w:sz w:val="32"/>
          <w:szCs w:val="32"/>
          <w:lang w:eastAsia="zh-CN"/>
        </w:rPr>
      </w:pPr>
      <w:r>
        <w:rPr>
          <w:rFonts w:hint="eastAsia" w:ascii="仿宋" w:hAnsi="仿宋" w:eastAsia="仿宋" w:cs="仿宋"/>
          <w:snapToGrid w:val="0"/>
          <w:color w:val="000000"/>
          <w:kern w:val="0"/>
          <w:sz w:val="32"/>
          <w:szCs w:val="32"/>
          <w:lang w:val="en-US" w:eastAsia="zh-CN" w:bidi="ar-SA"/>
        </w:rPr>
        <w:t>3.系统上下人员需密切配合，共同努力化解各类矛盾。</w:t>
      </w:r>
    </w:p>
    <w:p w14:paraId="37ACA1CA">
      <w:p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九、部门整体支出绩效自评结果拟应用和公开情况</w:t>
      </w:r>
    </w:p>
    <w:p w14:paraId="2E516652">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1、按规定内容公开预决算信息；</w:t>
      </w:r>
    </w:p>
    <w:p w14:paraId="3CE73A23">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2、按规定时限公开预决算信息；</w:t>
      </w:r>
    </w:p>
    <w:p w14:paraId="084F6D41">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方正黑体_GBK" w:eastAsia="方正黑体_GBK"/>
          <w:kern w:val="0"/>
          <w:sz w:val="32"/>
          <w:szCs w:val="32"/>
          <w:lang w:eastAsia="zh-CN"/>
        </w:rPr>
      </w:pPr>
      <w:r>
        <w:rPr>
          <w:rFonts w:hint="eastAsia" w:ascii="仿宋" w:hAnsi="仿宋" w:eastAsia="仿宋" w:cs="仿宋"/>
          <w:snapToGrid w:val="0"/>
          <w:color w:val="000000"/>
          <w:kern w:val="0"/>
          <w:sz w:val="32"/>
          <w:szCs w:val="32"/>
          <w:lang w:val="en-US" w:eastAsia="zh-CN" w:bidi="ar-SA"/>
        </w:rPr>
        <w:t>3、开展绩效运行监控工作，及时了解整体支出进度。</w:t>
      </w:r>
    </w:p>
    <w:p w14:paraId="3C7E2132">
      <w:pPr>
        <w:spacing w:line="600" w:lineRule="exact"/>
        <w:ind w:firstLine="640" w:firstLineChars="200"/>
        <w:jc w:val="both"/>
        <w:rPr>
          <w:rFonts w:eastAsia="仿宋_GB2312"/>
          <w:kern w:val="0"/>
          <w:sz w:val="32"/>
          <w:szCs w:val="32"/>
          <w:lang w:eastAsia="zh-CN"/>
        </w:rPr>
      </w:pPr>
      <w:r>
        <w:rPr>
          <w:rFonts w:hint="eastAsia" w:eastAsia="黑体"/>
          <w:kern w:val="0"/>
          <w:sz w:val="32"/>
          <w:szCs w:val="32"/>
          <w:lang w:eastAsia="zh-CN"/>
        </w:rPr>
        <w:t>十、其他需要说明的情况</w:t>
      </w:r>
    </w:p>
    <w:p w14:paraId="74550A2A">
      <w:pPr>
        <w:spacing w:line="600" w:lineRule="exact"/>
        <w:ind w:firstLine="640" w:firstLineChars="200"/>
        <w:jc w:val="both"/>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报告需要以下附件：</w:t>
      </w:r>
    </w:p>
    <w:p w14:paraId="223B0648">
      <w:pPr>
        <w:spacing w:line="600" w:lineRule="exact"/>
        <w:ind w:firstLine="640" w:firstLineChars="200"/>
        <w:jc w:val="both"/>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1、部门整体支出绩效评价基础数据表</w:t>
      </w:r>
    </w:p>
    <w:p w14:paraId="32446569">
      <w:pPr>
        <w:spacing w:line="600" w:lineRule="exact"/>
        <w:ind w:firstLine="640" w:firstLineChars="200"/>
        <w:jc w:val="both"/>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2、部门整体支出绩效自评表</w:t>
      </w:r>
    </w:p>
    <w:p w14:paraId="77C0C86B">
      <w:pPr>
        <w:spacing w:line="600" w:lineRule="exact"/>
        <w:ind w:firstLine="640" w:firstLineChars="200"/>
        <w:jc w:val="both"/>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3、项目支出绩效自评表（每个一级项目支出一张表）</w:t>
      </w:r>
    </w:p>
    <w:p w14:paraId="296CC7B5">
      <w:pPr>
        <w:spacing w:line="600" w:lineRule="exact"/>
        <w:ind w:firstLine="640" w:firstLineChars="200"/>
        <w:jc w:val="both"/>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4、政府性基金预算支出情况表</w:t>
      </w:r>
    </w:p>
    <w:p w14:paraId="0F7D610A">
      <w:pPr>
        <w:spacing w:line="600" w:lineRule="exact"/>
        <w:ind w:firstLine="640" w:firstLineChars="200"/>
        <w:jc w:val="both"/>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5、国有资本经营预算支出情况表</w:t>
      </w:r>
    </w:p>
    <w:p w14:paraId="4396B61B">
      <w:pPr>
        <w:spacing w:line="600" w:lineRule="exact"/>
        <w:ind w:firstLine="640" w:firstLineChars="200"/>
        <w:jc w:val="both"/>
        <w:rPr>
          <w:rFonts w:hint="eastAsia" w:ascii="宋体" w:hAnsi="宋体" w:eastAsia="宋体" w:cs="宋体"/>
          <w:bCs/>
          <w:spacing w:val="-4"/>
          <w:kern w:val="0"/>
          <w:sz w:val="28"/>
          <w:szCs w:val="28"/>
          <w:lang w:eastAsia="zh-CN"/>
        </w:rPr>
      </w:pPr>
      <w:r>
        <w:rPr>
          <w:rFonts w:hint="eastAsia" w:ascii="仿宋" w:hAnsi="仿宋" w:eastAsia="仿宋" w:cs="仿宋"/>
          <w:kern w:val="0"/>
          <w:sz w:val="32"/>
          <w:szCs w:val="32"/>
          <w:lang w:eastAsia="zh-CN"/>
        </w:rPr>
        <w:t>6、社会保险基金预算支出情况表</w:t>
      </w:r>
    </w:p>
    <w:p w14:paraId="586B8A08">
      <w:pPr>
        <w:spacing w:line="267" w:lineRule="auto"/>
        <w:jc w:val="both"/>
        <w:rPr>
          <w:rFonts w:hint="eastAsia" w:ascii="宋体" w:hAnsi="宋体" w:eastAsia="宋体" w:cs="宋体"/>
          <w:bCs/>
          <w:spacing w:val="-4"/>
          <w:kern w:val="0"/>
          <w:sz w:val="28"/>
          <w:szCs w:val="28"/>
          <w:lang w:eastAsia="zh-CN"/>
        </w:rPr>
      </w:pPr>
    </w:p>
    <w:p w14:paraId="57D9EF1E">
      <w:pPr>
        <w:spacing w:line="267" w:lineRule="auto"/>
        <w:ind w:firstLine="552"/>
        <w:jc w:val="both"/>
        <w:rPr>
          <w:rFonts w:hint="eastAsia" w:ascii="宋体" w:hAnsi="宋体" w:eastAsia="宋体" w:cs="宋体"/>
          <w:bCs/>
          <w:spacing w:val="-4"/>
          <w:kern w:val="0"/>
          <w:sz w:val="28"/>
          <w:szCs w:val="28"/>
          <w:lang w:eastAsia="zh-CN"/>
        </w:rPr>
      </w:pPr>
    </w:p>
    <w:p w14:paraId="7697B714">
      <w:pPr>
        <w:spacing w:before="201" w:line="578" w:lineRule="exact"/>
        <w:rPr>
          <w:rFonts w:ascii="Times New Roman" w:hAnsi="Times New Roman" w:eastAsia="Times New Roman" w:cs="Times New Roman"/>
          <w:spacing w:val="15"/>
          <w:position w:val="10"/>
          <w:sz w:val="42"/>
          <w:szCs w:val="42"/>
        </w:rPr>
      </w:pPr>
    </w:p>
    <w:p w14:paraId="62F6B15E">
      <w:pPr>
        <w:spacing w:before="201" w:line="578" w:lineRule="exact"/>
        <w:rPr>
          <w:rFonts w:ascii="Times New Roman" w:hAnsi="Times New Roman" w:eastAsia="Times New Roman" w:cs="Times New Roman"/>
          <w:spacing w:val="15"/>
          <w:position w:val="10"/>
          <w:sz w:val="42"/>
          <w:szCs w:val="42"/>
        </w:rPr>
      </w:pPr>
    </w:p>
    <w:p w14:paraId="093061A5">
      <w:pPr>
        <w:spacing w:before="201" w:line="578" w:lineRule="exact"/>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lang w:eastAsia="zh-CN"/>
        </w:rPr>
        <w:t>汨罗市供销合作社联合社</w:t>
      </w:r>
      <w:r>
        <w:rPr>
          <w:rFonts w:ascii="黑体" w:hAnsi="黑体" w:eastAsia="黑体" w:cs="黑体"/>
          <w:spacing w:val="15"/>
          <w:position w:val="10"/>
          <w:sz w:val="42"/>
          <w:szCs w:val="42"/>
        </w:rPr>
        <w:t>项目支出</w:t>
      </w:r>
    </w:p>
    <w:p w14:paraId="3696328F">
      <w:pPr>
        <w:spacing w:before="1" w:line="220" w:lineRule="auto"/>
        <w:ind w:left="3069"/>
        <w:rPr>
          <w:rFonts w:ascii="黑体" w:hAnsi="黑体" w:eastAsia="黑体" w:cs="黑体"/>
          <w:spacing w:val="10"/>
          <w:sz w:val="42"/>
          <w:szCs w:val="42"/>
        </w:rPr>
      </w:pPr>
    </w:p>
    <w:p w14:paraId="0C3B8F23">
      <w:pPr>
        <w:spacing w:before="1" w:line="220" w:lineRule="auto"/>
        <w:ind w:left="3069"/>
        <w:rPr>
          <w:rFonts w:ascii="黑体" w:hAnsi="黑体" w:eastAsia="黑体" w:cs="黑体"/>
          <w:spacing w:val="10"/>
          <w:sz w:val="42"/>
          <w:szCs w:val="42"/>
        </w:rPr>
      </w:pPr>
    </w:p>
    <w:p w14:paraId="5035F9FC">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032D9877">
      <w:pPr>
        <w:spacing w:line="246" w:lineRule="auto"/>
        <w:rPr>
          <w:rFonts w:ascii="Arial"/>
          <w:sz w:val="21"/>
        </w:rPr>
      </w:pPr>
    </w:p>
    <w:p w14:paraId="3C26564A">
      <w:pPr>
        <w:spacing w:line="246" w:lineRule="auto"/>
        <w:rPr>
          <w:rFonts w:ascii="Arial"/>
          <w:sz w:val="21"/>
        </w:rPr>
      </w:pPr>
    </w:p>
    <w:p w14:paraId="0A3A7E53">
      <w:pPr>
        <w:spacing w:line="246" w:lineRule="auto"/>
        <w:rPr>
          <w:rFonts w:ascii="Arial"/>
          <w:sz w:val="21"/>
        </w:rPr>
      </w:pPr>
    </w:p>
    <w:p w14:paraId="7AB0F11F">
      <w:pPr>
        <w:spacing w:line="246" w:lineRule="auto"/>
        <w:rPr>
          <w:rFonts w:ascii="Arial"/>
          <w:sz w:val="21"/>
        </w:rPr>
      </w:pPr>
    </w:p>
    <w:p w14:paraId="04BC4C29">
      <w:pPr>
        <w:spacing w:line="246" w:lineRule="auto"/>
        <w:rPr>
          <w:rFonts w:ascii="Arial"/>
          <w:sz w:val="21"/>
        </w:rPr>
      </w:pPr>
    </w:p>
    <w:p w14:paraId="55E97675">
      <w:pPr>
        <w:spacing w:line="246" w:lineRule="auto"/>
        <w:rPr>
          <w:rFonts w:ascii="Arial"/>
          <w:sz w:val="21"/>
        </w:rPr>
      </w:pPr>
    </w:p>
    <w:p w14:paraId="3F8CB4A2">
      <w:pPr>
        <w:spacing w:line="246" w:lineRule="auto"/>
        <w:rPr>
          <w:rFonts w:ascii="Arial"/>
          <w:sz w:val="21"/>
        </w:rPr>
      </w:pPr>
    </w:p>
    <w:p w14:paraId="011F14D2">
      <w:pPr>
        <w:spacing w:line="246" w:lineRule="auto"/>
        <w:rPr>
          <w:rFonts w:ascii="Arial"/>
          <w:sz w:val="21"/>
        </w:rPr>
      </w:pPr>
    </w:p>
    <w:p w14:paraId="08934728">
      <w:pPr>
        <w:spacing w:line="246" w:lineRule="auto"/>
        <w:rPr>
          <w:rFonts w:ascii="Arial"/>
          <w:sz w:val="21"/>
        </w:rPr>
      </w:pPr>
    </w:p>
    <w:p w14:paraId="6D5C5D32">
      <w:pPr>
        <w:spacing w:line="246" w:lineRule="auto"/>
        <w:rPr>
          <w:rFonts w:ascii="Arial"/>
          <w:sz w:val="21"/>
        </w:rPr>
      </w:pPr>
    </w:p>
    <w:p w14:paraId="7DDE6D18">
      <w:pPr>
        <w:spacing w:line="246" w:lineRule="auto"/>
        <w:rPr>
          <w:rFonts w:ascii="Arial"/>
          <w:sz w:val="21"/>
        </w:rPr>
      </w:pPr>
    </w:p>
    <w:p w14:paraId="675D20DB">
      <w:pPr>
        <w:spacing w:line="246" w:lineRule="auto"/>
        <w:rPr>
          <w:rFonts w:ascii="Arial"/>
          <w:sz w:val="21"/>
        </w:rPr>
      </w:pPr>
    </w:p>
    <w:p w14:paraId="53DF4336">
      <w:pPr>
        <w:spacing w:line="246" w:lineRule="auto"/>
        <w:rPr>
          <w:rFonts w:ascii="Arial"/>
          <w:sz w:val="21"/>
        </w:rPr>
      </w:pPr>
    </w:p>
    <w:p w14:paraId="68A925AC">
      <w:pPr>
        <w:spacing w:line="246" w:lineRule="auto"/>
        <w:rPr>
          <w:rFonts w:ascii="Arial"/>
          <w:sz w:val="21"/>
        </w:rPr>
      </w:pPr>
    </w:p>
    <w:p w14:paraId="5FBB66BC">
      <w:pPr>
        <w:spacing w:line="246" w:lineRule="auto"/>
        <w:rPr>
          <w:rFonts w:ascii="Arial"/>
          <w:sz w:val="21"/>
        </w:rPr>
      </w:pPr>
    </w:p>
    <w:p w14:paraId="6534BA1F">
      <w:pPr>
        <w:spacing w:line="246" w:lineRule="auto"/>
        <w:rPr>
          <w:rFonts w:ascii="Arial"/>
          <w:sz w:val="21"/>
        </w:rPr>
      </w:pPr>
    </w:p>
    <w:p w14:paraId="25C9C9C9">
      <w:pPr>
        <w:spacing w:line="246" w:lineRule="auto"/>
        <w:rPr>
          <w:rFonts w:ascii="Arial"/>
          <w:sz w:val="21"/>
        </w:rPr>
      </w:pPr>
    </w:p>
    <w:p w14:paraId="2A99ADA6">
      <w:pPr>
        <w:spacing w:line="247" w:lineRule="auto"/>
        <w:rPr>
          <w:rFonts w:ascii="Arial"/>
          <w:sz w:val="21"/>
        </w:rPr>
      </w:pPr>
    </w:p>
    <w:p w14:paraId="33B6F041">
      <w:pPr>
        <w:spacing w:line="247" w:lineRule="auto"/>
        <w:rPr>
          <w:rFonts w:ascii="Arial"/>
          <w:sz w:val="21"/>
        </w:rPr>
      </w:pPr>
    </w:p>
    <w:p w14:paraId="3C923FF6">
      <w:pPr>
        <w:spacing w:line="247" w:lineRule="auto"/>
        <w:rPr>
          <w:rFonts w:ascii="Arial"/>
          <w:sz w:val="21"/>
        </w:rPr>
      </w:pPr>
    </w:p>
    <w:p w14:paraId="05807A9B">
      <w:pPr>
        <w:spacing w:line="247" w:lineRule="auto"/>
        <w:rPr>
          <w:rFonts w:ascii="Arial"/>
          <w:sz w:val="21"/>
        </w:rPr>
      </w:pPr>
    </w:p>
    <w:p w14:paraId="50B78604">
      <w:pPr>
        <w:spacing w:line="247" w:lineRule="auto"/>
        <w:rPr>
          <w:rFonts w:ascii="Arial"/>
          <w:sz w:val="21"/>
        </w:rPr>
      </w:pPr>
    </w:p>
    <w:p w14:paraId="5B205D90">
      <w:pPr>
        <w:spacing w:line="247" w:lineRule="auto"/>
        <w:rPr>
          <w:rFonts w:ascii="Arial"/>
          <w:sz w:val="21"/>
        </w:rPr>
      </w:pPr>
    </w:p>
    <w:p w14:paraId="78E8A7C6">
      <w:pPr>
        <w:spacing w:line="247" w:lineRule="auto"/>
        <w:rPr>
          <w:rFonts w:ascii="Arial"/>
          <w:sz w:val="21"/>
        </w:rPr>
      </w:pPr>
    </w:p>
    <w:p w14:paraId="1A386648">
      <w:pPr>
        <w:spacing w:line="247" w:lineRule="auto"/>
        <w:rPr>
          <w:rFonts w:ascii="Arial"/>
          <w:sz w:val="21"/>
        </w:rPr>
      </w:pPr>
    </w:p>
    <w:p w14:paraId="06115F05">
      <w:pPr>
        <w:spacing w:line="247" w:lineRule="auto"/>
        <w:rPr>
          <w:rFonts w:ascii="Arial"/>
          <w:sz w:val="21"/>
        </w:rPr>
      </w:pPr>
    </w:p>
    <w:p w14:paraId="6D3AA56C">
      <w:pPr>
        <w:spacing w:line="247" w:lineRule="auto"/>
        <w:rPr>
          <w:rFonts w:ascii="Arial"/>
          <w:sz w:val="21"/>
        </w:rPr>
      </w:pPr>
    </w:p>
    <w:p w14:paraId="23C18839">
      <w:pPr>
        <w:spacing w:line="247" w:lineRule="auto"/>
        <w:rPr>
          <w:rFonts w:ascii="Arial"/>
          <w:sz w:val="21"/>
        </w:rPr>
      </w:pPr>
    </w:p>
    <w:p w14:paraId="05C1AC58">
      <w:pPr>
        <w:pStyle w:val="3"/>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6B80A16B">
      <w:pPr>
        <w:pStyle w:val="3"/>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14:paraId="7715D00C">
      <w:pPr>
        <w:pStyle w:val="3"/>
        <w:spacing w:before="1" w:line="223" w:lineRule="auto"/>
        <w:ind w:left="3560"/>
        <w:rPr>
          <w:sz w:val="24"/>
          <w:szCs w:val="24"/>
        </w:rPr>
      </w:pPr>
      <w:r>
        <w:rPr>
          <w:spacing w:val="7"/>
          <w:sz w:val="24"/>
          <w:szCs w:val="24"/>
        </w:rPr>
        <w:t>(此面为封面)</w:t>
      </w:r>
    </w:p>
    <w:p w14:paraId="58465355">
      <w:pPr>
        <w:spacing w:line="223" w:lineRule="auto"/>
        <w:rPr>
          <w:sz w:val="24"/>
          <w:szCs w:val="24"/>
        </w:rPr>
        <w:sectPr>
          <w:footerReference r:id="rId8" w:type="default"/>
          <w:pgSz w:w="11900" w:h="16820"/>
          <w:pgMar w:top="1429" w:right="1782" w:bottom="1158" w:left="1450" w:header="0" w:footer="850" w:gutter="0"/>
          <w:cols w:space="720" w:num="1"/>
        </w:sectPr>
      </w:pPr>
    </w:p>
    <w:p w14:paraId="28BCDE33">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4EB639E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3410CDF4">
      <w:pPr>
        <w:keepNext w:val="0"/>
        <w:keepLines w:val="0"/>
        <w:pageBreakBefore w:val="0"/>
        <w:widowControl/>
        <w:numPr>
          <w:ilvl w:val="0"/>
          <w:numId w:val="5"/>
        </w:numPr>
        <w:kinsoku w:val="0"/>
        <w:wordWrap/>
        <w:overflowPunct/>
        <w:topLinePunct w:val="0"/>
        <w:autoSpaceDE w:val="0"/>
        <w:autoSpaceDN w:val="0"/>
        <w:bidi w:val="0"/>
        <w:adjustRightInd w:val="0"/>
        <w:snapToGrid w:val="0"/>
        <w:spacing w:line="560" w:lineRule="exact"/>
        <w:ind w:firstLine="562" w:firstLineChars="200"/>
        <w:jc w:val="both"/>
        <w:textAlignment w:val="baseline"/>
        <w:rPr>
          <w:rFonts w:ascii="黑体" w:hAnsi="黑体" w:eastAsia="黑体" w:cs="黑体"/>
          <w:b/>
          <w:bCs/>
          <w:snapToGrid w:val="0"/>
          <w:color w:val="000000"/>
          <w:spacing w:val="-15"/>
          <w:kern w:val="0"/>
          <w:sz w:val="31"/>
          <w:szCs w:val="31"/>
          <w:lang w:val="en-US" w:eastAsia="en-US" w:bidi="ar-SA"/>
        </w:rPr>
      </w:pPr>
      <w:r>
        <w:rPr>
          <w:rFonts w:ascii="黑体" w:hAnsi="黑体" w:eastAsia="黑体" w:cs="黑体"/>
          <w:b/>
          <w:bCs/>
          <w:snapToGrid w:val="0"/>
          <w:color w:val="000000"/>
          <w:spacing w:val="-15"/>
          <w:kern w:val="0"/>
          <w:sz w:val="31"/>
          <w:szCs w:val="31"/>
          <w:lang w:val="en-US" w:eastAsia="en-US" w:bidi="ar-SA"/>
        </w:rPr>
        <w:t>项目支出概况。</w:t>
      </w:r>
    </w:p>
    <w:p w14:paraId="61FF0E0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jc w:val="both"/>
        <w:textAlignment w:val="baseline"/>
        <w:rPr>
          <w:rFonts w:hint="eastAsia" w:ascii="仿宋" w:hAnsi="仿宋" w:eastAsia="仿宋" w:cs="仿宋"/>
          <w:b/>
          <w:bCs/>
          <w:snapToGrid w:val="0"/>
          <w:color w:val="000000"/>
          <w:spacing w:val="-15"/>
          <w:kern w:val="0"/>
          <w:sz w:val="32"/>
          <w:szCs w:val="32"/>
          <w:lang w:val="en-US" w:eastAsia="zh-CN" w:bidi="ar-SA"/>
        </w:rPr>
      </w:pPr>
      <w:r>
        <w:rPr>
          <w:rFonts w:hint="eastAsia"/>
        </w:rPr>
        <w:t xml:space="preserve"> </w:t>
      </w:r>
      <w:r>
        <w:rPr>
          <w:rFonts w:hint="eastAsia" w:eastAsia="宋体"/>
          <w:lang w:val="en-US" w:eastAsia="zh-CN"/>
        </w:rPr>
        <w:t xml:space="preserve">      </w:t>
      </w:r>
      <w:r>
        <w:rPr>
          <w:rFonts w:hint="eastAsia" w:ascii="仿宋" w:hAnsi="仿宋" w:eastAsia="仿宋" w:cs="仿宋"/>
          <w:sz w:val="32"/>
          <w:szCs w:val="32"/>
          <w:lang w:val="en-US" w:eastAsia="zh-CN"/>
        </w:rPr>
        <w:t xml:space="preserve"> </w:t>
      </w:r>
      <w:r>
        <w:rPr>
          <w:rFonts w:hint="eastAsia" w:ascii="仿宋" w:hAnsi="仿宋" w:eastAsia="仿宋" w:cs="仿宋"/>
          <w:kern w:val="0"/>
          <w:sz w:val="32"/>
          <w:szCs w:val="32"/>
          <w:lang w:val="en-US" w:eastAsia="zh-CN"/>
        </w:rPr>
        <w:t>我社有三个项目，共计423.83万元。第一个是农资淡季储备专项资金，金额25万元；第二个是综合改革专项资金，金额25万元。第三个是乡村振兴扶贫专项资金，金额是373.83万元。此项目报告包含了三个项目，把三个项目合并称供销社项目资金。</w:t>
      </w:r>
    </w:p>
    <w:p w14:paraId="04CB65C7">
      <w:pPr>
        <w:keepNext w:val="0"/>
        <w:keepLines w:val="0"/>
        <w:pageBreakBefore w:val="0"/>
        <w:widowControl/>
        <w:numPr>
          <w:ilvl w:val="0"/>
          <w:numId w:val="5"/>
        </w:numPr>
        <w:kinsoku w:val="0"/>
        <w:wordWrap/>
        <w:overflowPunct/>
        <w:topLinePunct w:val="0"/>
        <w:autoSpaceDE w:val="0"/>
        <w:autoSpaceDN w:val="0"/>
        <w:bidi w:val="0"/>
        <w:adjustRightInd w:val="0"/>
        <w:snapToGrid w:val="0"/>
        <w:spacing w:line="560" w:lineRule="exact"/>
        <w:ind w:left="0" w:leftChars="0" w:firstLine="562" w:firstLineChars="200"/>
        <w:jc w:val="both"/>
        <w:textAlignment w:val="baseline"/>
        <w:rPr>
          <w:rFonts w:ascii="黑体" w:hAnsi="黑体" w:eastAsia="黑体" w:cs="黑体"/>
          <w:b/>
          <w:bCs/>
          <w:spacing w:val="-15"/>
          <w:sz w:val="31"/>
          <w:szCs w:val="31"/>
        </w:rPr>
      </w:pPr>
      <w:r>
        <w:rPr>
          <w:rFonts w:ascii="黑体" w:hAnsi="黑体" w:eastAsia="黑体" w:cs="黑体"/>
          <w:b/>
          <w:bCs/>
          <w:spacing w:val="-15"/>
          <w:sz w:val="31"/>
          <w:szCs w:val="31"/>
        </w:rPr>
        <w:t>项目资金使用管理情况。</w:t>
      </w:r>
    </w:p>
    <w:p w14:paraId="5C2A602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Chars="200" w:firstLine="640" w:firstLineChars="200"/>
        <w:jc w:val="both"/>
        <w:textAlignment w:val="baseline"/>
        <w:rPr>
          <w:rFonts w:hint="eastAsia" w:ascii="仿宋" w:hAnsi="仿宋" w:eastAsia="仿宋" w:cs="仿宋"/>
          <w:kern w:val="0"/>
          <w:sz w:val="32"/>
          <w:szCs w:val="32"/>
          <w:lang w:val="en-US" w:eastAsia="en-US"/>
        </w:rPr>
      </w:pPr>
      <w:r>
        <w:rPr>
          <w:rFonts w:hint="eastAsia" w:ascii="仿宋" w:hAnsi="仿宋" w:eastAsia="仿宋" w:cs="仿宋"/>
          <w:kern w:val="0"/>
          <w:sz w:val="32"/>
          <w:szCs w:val="32"/>
          <w:lang w:val="en-US" w:eastAsia="en-US"/>
        </w:rPr>
        <w:t>资金有</w:t>
      </w:r>
      <w:r>
        <w:rPr>
          <w:rFonts w:hint="eastAsia" w:ascii="仿宋" w:hAnsi="仿宋" w:eastAsia="仿宋" w:cs="仿宋"/>
          <w:kern w:val="0"/>
          <w:sz w:val="32"/>
          <w:szCs w:val="32"/>
          <w:lang w:val="en-US" w:eastAsia="zh-CN"/>
        </w:rPr>
        <w:t>三</w:t>
      </w:r>
      <w:r>
        <w:rPr>
          <w:rFonts w:hint="eastAsia" w:ascii="仿宋" w:hAnsi="仿宋" w:eastAsia="仿宋" w:cs="仿宋"/>
          <w:kern w:val="0"/>
          <w:sz w:val="32"/>
          <w:szCs w:val="32"/>
          <w:lang w:val="en-US" w:eastAsia="en-US"/>
        </w:rPr>
        <w:t>部分，一部分由市社先打到丰瑞供销有限公司，再根据各惠农服务中心完成数量，奖补到各惠农服务中心。一部分与综合改革有关的支出直接从市社打到对方账户。如</w:t>
      </w:r>
      <w:r>
        <w:rPr>
          <w:rFonts w:hint="eastAsia" w:ascii="仿宋" w:hAnsi="仿宋" w:eastAsia="仿宋" w:cs="仿宋"/>
          <w:kern w:val="0"/>
          <w:sz w:val="32"/>
          <w:szCs w:val="32"/>
          <w:lang w:val="en-US" w:eastAsia="zh-CN"/>
        </w:rPr>
        <w:t>与综合改革</w:t>
      </w:r>
      <w:r>
        <w:rPr>
          <w:rFonts w:hint="eastAsia" w:ascii="仿宋" w:hAnsi="仿宋" w:eastAsia="仿宋" w:cs="仿宋"/>
          <w:kern w:val="0"/>
          <w:sz w:val="32"/>
          <w:szCs w:val="32"/>
          <w:lang w:val="en-US" w:eastAsia="en-US"/>
        </w:rPr>
        <w:t>相关</w:t>
      </w:r>
      <w:r>
        <w:rPr>
          <w:rFonts w:hint="eastAsia" w:ascii="仿宋" w:hAnsi="仿宋" w:eastAsia="仿宋" w:cs="仿宋"/>
          <w:kern w:val="0"/>
          <w:sz w:val="32"/>
          <w:szCs w:val="32"/>
          <w:lang w:val="en-US" w:eastAsia="zh-CN"/>
        </w:rPr>
        <w:t>的</w:t>
      </w:r>
      <w:r>
        <w:rPr>
          <w:rFonts w:hint="eastAsia" w:ascii="仿宋" w:hAnsi="仿宋" w:eastAsia="仿宋" w:cs="仿宋"/>
          <w:kern w:val="0"/>
          <w:sz w:val="32"/>
          <w:szCs w:val="32"/>
          <w:lang w:val="en-US" w:eastAsia="en-US"/>
        </w:rPr>
        <w:t>广告宣传</w:t>
      </w:r>
      <w:r>
        <w:rPr>
          <w:rFonts w:hint="eastAsia" w:ascii="仿宋" w:hAnsi="仿宋" w:eastAsia="仿宋" w:cs="仿宋"/>
          <w:kern w:val="0"/>
          <w:sz w:val="32"/>
          <w:szCs w:val="32"/>
          <w:lang w:val="en-US" w:eastAsia="zh-CN"/>
        </w:rPr>
        <w:t>、公务接待</w:t>
      </w:r>
      <w:r>
        <w:rPr>
          <w:rFonts w:hint="eastAsia" w:ascii="仿宋" w:hAnsi="仿宋" w:eastAsia="仿宋" w:cs="仿宋"/>
          <w:kern w:val="0"/>
          <w:sz w:val="32"/>
          <w:szCs w:val="32"/>
          <w:lang w:val="en-US" w:eastAsia="en-US"/>
        </w:rPr>
        <w:t>等费用均用的综合改革专项资金。</w:t>
      </w:r>
      <w:r>
        <w:rPr>
          <w:rFonts w:hint="eastAsia" w:ascii="仿宋" w:hAnsi="仿宋" w:eastAsia="仿宋" w:cs="仿宋"/>
          <w:kern w:val="0"/>
          <w:sz w:val="32"/>
          <w:szCs w:val="32"/>
          <w:lang w:val="en-US" w:eastAsia="zh-CN"/>
        </w:rPr>
        <w:t>一部分乡村振兴专用款先打到</w:t>
      </w:r>
      <w:r>
        <w:rPr>
          <w:rFonts w:hint="eastAsia" w:ascii="仿宋" w:hAnsi="仿宋" w:eastAsia="仿宋" w:cs="仿宋"/>
          <w:kern w:val="0"/>
          <w:sz w:val="32"/>
          <w:szCs w:val="32"/>
          <w:lang w:val="en-US" w:eastAsia="en-US"/>
        </w:rPr>
        <w:t>丰瑞供销有限公司</w:t>
      </w:r>
      <w:r>
        <w:rPr>
          <w:rFonts w:hint="eastAsia" w:ascii="仿宋" w:hAnsi="仿宋" w:eastAsia="仿宋" w:cs="仿宋"/>
          <w:kern w:val="0"/>
          <w:sz w:val="32"/>
          <w:szCs w:val="32"/>
          <w:lang w:val="en-US" w:eastAsia="zh-CN"/>
        </w:rPr>
        <w:t>，再根据与</w:t>
      </w:r>
      <w:r>
        <w:rPr>
          <w:rFonts w:hint="eastAsia" w:ascii="仿宋" w:hAnsi="仿宋" w:eastAsia="仿宋" w:cs="仿宋"/>
          <w:sz w:val="32"/>
          <w:szCs w:val="32"/>
          <w:lang w:val="en-US" w:eastAsia="zh-CN"/>
        </w:rPr>
        <w:t>保靖</w:t>
      </w:r>
      <w:r>
        <w:rPr>
          <w:rFonts w:hint="eastAsia" w:ascii="仿宋" w:hAnsi="仿宋" w:eastAsia="仿宋" w:cs="仿宋"/>
          <w:kern w:val="0"/>
          <w:sz w:val="32"/>
          <w:szCs w:val="32"/>
          <w:lang w:val="en-US" w:eastAsia="zh-CN"/>
        </w:rPr>
        <w:t>扶贫地产品对接情况打到对应账户。</w:t>
      </w:r>
      <w:r>
        <w:rPr>
          <w:rFonts w:hint="eastAsia" w:ascii="仿宋" w:hAnsi="仿宋" w:eastAsia="仿宋" w:cs="仿宋"/>
          <w:kern w:val="0"/>
          <w:sz w:val="32"/>
          <w:szCs w:val="32"/>
          <w:lang w:val="en-US" w:eastAsia="en-US"/>
        </w:rPr>
        <w:t>我社设立专户，专款专用，严格按财务制度用款。</w:t>
      </w:r>
      <w:r>
        <w:rPr>
          <w:rFonts w:hint="eastAsia" w:ascii="仿宋" w:hAnsi="仿宋" w:eastAsia="仿宋" w:cs="仿宋"/>
          <w:kern w:val="0"/>
          <w:sz w:val="32"/>
          <w:szCs w:val="32"/>
          <w:lang w:val="en-US" w:eastAsia="zh-CN"/>
        </w:rPr>
        <w:t>我社</w:t>
      </w:r>
      <w:r>
        <w:rPr>
          <w:rFonts w:hint="eastAsia" w:ascii="仿宋" w:hAnsi="仿宋" w:eastAsia="仿宋" w:cs="仿宋"/>
          <w:kern w:val="0"/>
          <w:sz w:val="32"/>
          <w:szCs w:val="32"/>
          <w:lang w:val="en-US" w:eastAsia="en-US"/>
        </w:rPr>
        <w:t>项目立项、申报、评审、监督管理、验收等阶段组织实施</w:t>
      </w:r>
      <w:r>
        <w:rPr>
          <w:rFonts w:hint="eastAsia" w:ascii="仿宋" w:hAnsi="仿宋" w:eastAsia="仿宋" w:cs="仿宋"/>
          <w:kern w:val="0"/>
          <w:sz w:val="32"/>
          <w:szCs w:val="32"/>
          <w:lang w:val="en-US" w:eastAsia="zh-CN"/>
        </w:rPr>
        <w:t>均合法</w:t>
      </w:r>
      <w:r>
        <w:rPr>
          <w:rFonts w:hint="eastAsia" w:ascii="仿宋" w:hAnsi="仿宋" w:eastAsia="仿宋" w:cs="仿宋"/>
          <w:kern w:val="0"/>
          <w:sz w:val="32"/>
          <w:szCs w:val="32"/>
          <w:lang w:val="en-US" w:eastAsia="en-US"/>
        </w:rPr>
        <w:t>合规。</w:t>
      </w:r>
    </w:p>
    <w:p w14:paraId="093A6928">
      <w:pPr>
        <w:pStyle w:val="3"/>
        <w:keepNext w:val="0"/>
        <w:keepLines w:val="0"/>
        <w:pageBreakBefore w:val="0"/>
        <w:widowControl/>
        <w:numPr>
          <w:ilvl w:val="0"/>
          <w:numId w:val="5"/>
        </w:numPr>
        <w:kinsoku w:val="0"/>
        <w:wordWrap/>
        <w:overflowPunct/>
        <w:topLinePunct w:val="0"/>
        <w:autoSpaceDE w:val="0"/>
        <w:autoSpaceDN w:val="0"/>
        <w:bidi w:val="0"/>
        <w:adjustRightInd w:val="0"/>
        <w:snapToGrid w:val="0"/>
        <w:spacing w:line="560" w:lineRule="exact"/>
        <w:ind w:left="0" w:leftChars="0" w:right="0" w:firstLine="562" w:firstLineChars="200"/>
        <w:textAlignment w:val="baseline"/>
        <w:rPr>
          <w:rFonts w:ascii="黑体" w:hAnsi="黑体" w:eastAsia="黑体" w:cs="黑体"/>
          <w:b/>
          <w:bCs/>
          <w:snapToGrid w:val="0"/>
          <w:color w:val="000000"/>
          <w:spacing w:val="-15"/>
          <w:kern w:val="0"/>
          <w:sz w:val="31"/>
          <w:szCs w:val="31"/>
          <w:lang w:val="en-US" w:eastAsia="en-US" w:bidi="ar-SA"/>
        </w:rPr>
      </w:pPr>
      <w:r>
        <w:rPr>
          <w:rFonts w:ascii="黑体" w:hAnsi="黑体" w:eastAsia="黑体" w:cs="黑体"/>
          <w:b/>
          <w:bCs/>
          <w:snapToGrid w:val="0"/>
          <w:color w:val="000000"/>
          <w:spacing w:val="-15"/>
          <w:kern w:val="0"/>
          <w:sz w:val="31"/>
          <w:szCs w:val="31"/>
          <w:lang w:val="en-US" w:eastAsia="en-US" w:bidi="ar-SA"/>
        </w:rPr>
        <w:t>项目支出绩效目标完成程度</w:t>
      </w:r>
    </w:p>
    <w:p w14:paraId="0FD78D53">
      <w:pPr>
        <w:keepNext w:val="0"/>
        <w:keepLines w:val="0"/>
        <w:pageBreakBefore w:val="0"/>
        <w:widowControl/>
        <w:numPr>
          <w:ilvl w:val="0"/>
          <w:numId w:val="0"/>
        </w:numPr>
        <w:kinsoku/>
        <w:wordWrap/>
        <w:overflowPunct/>
        <w:topLinePunct w:val="0"/>
        <w:autoSpaceDE/>
        <w:autoSpaceDN/>
        <w:bidi w:val="0"/>
        <w:adjustRightInd/>
        <w:snapToGrid/>
        <w:spacing w:line="576" w:lineRule="exact"/>
        <w:ind w:leftChars="150" w:firstLine="640" w:firstLineChars="200"/>
        <w:jc w:val="both"/>
        <w:textAlignment w:val="auto"/>
        <w:rPr>
          <w:rFonts w:hint="eastAsia" w:ascii="仿宋" w:hAnsi="仿宋" w:eastAsia="仿宋" w:cs="仿宋"/>
          <w:sz w:val="32"/>
          <w:szCs w:val="32"/>
        </w:rPr>
      </w:pPr>
      <w:r>
        <w:rPr>
          <w:rFonts w:hint="eastAsia" w:ascii="仿宋" w:hAnsi="仿宋" w:eastAsia="仿宋" w:cs="仿宋"/>
          <w:kern w:val="0"/>
          <w:sz w:val="32"/>
          <w:szCs w:val="32"/>
          <w:lang w:val="en-US" w:eastAsia="zh-CN"/>
        </w:rPr>
        <w:t>农资储备得到岳阳市供销社好评。为了充分发挥供销社农资主渠道作用，自开展供销社综合改革工作以来，我社多次组织十三个惠农服务中心召开农资冬储工作会议，了解市场需求，制定相关方案；积极对接岳阳市供销社下辖农资公司，保证供货渠道正规，产品质量过硬，不误农时，能准时、准点配送到各惠农服务中心。为了进一步推动农资淡储工作，市供销社积极向市委市政府争取到农资淡储补贴资金25万元。</w:t>
      </w:r>
      <w:r>
        <w:rPr>
          <w:rFonts w:hint="eastAsia" w:ascii="仿宋" w:hAnsi="仿宋" w:eastAsia="仿宋" w:cs="仿宋"/>
          <w:b w:val="0"/>
          <w:bCs w:val="0"/>
          <w:color w:val="000000"/>
          <w:kern w:val="0"/>
          <w:sz w:val="32"/>
          <w:szCs w:val="32"/>
          <w:lang w:val="en-US" w:eastAsia="zh-CN" w:bidi="ar"/>
        </w:rPr>
        <w:t>2022-2023年度农资淡储工作，我们获评岳阳市供销系统先进单位，</w:t>
      </w:r>
      <w:r>
        <w:rPr>
          <w:rFonts w:hint="eastAsia" w:ascii="仿宋" w:hAnsi="仿宋" w:eastAsia="仿宋" w:cs="仿宋"/>
          <w:sz w:val="32"/>
          <w:szCs w:val="32"/>
          <w:lang w:val="en-US" w:eastAsia="zh-CN"/>
        </w:rPr>
        <w:t>全系统淡储</w:t>
      </w:r>
      <w:r>
        <w:rPr>
          <w:rFonts w:hint="eastAsia" w:ascii="仿宋" w:hAnsi="仿宋" w:eastAsia="仿宋" w:cs="仿宋"/>
          <w:sz w:val="32"/>
          <w:szCs w:val="32"/>
        </w:rPr>
        <w:t>化肥</w:t>
      </w:r>
      <w:r>
        <w:rPr>
          <w:rFonts w:hint="eastAsia" w:ascii="仿宋" w:hAnsi="仿宋" w:eastAsia="仿宋" w:cs="仿宋"/>
          <w:sz w:val="32"/>
          <w:szCs w:val="32"/>
          <w:lang w:val="en-US" w:eastAsia="zh-CN"/>
        </w:rPr>
        <w:t>3000余</w:t>
      </w:r>
      <w:r>
        <w:rPr>
          <w:rFonts w:hint="eastAsia" w:ascii="仿宋" w:hAnsi="仿宋" w:eastAsia="仿宋" w:cs="仿宋"/>
          <w:sz w:val="32"/>
          <w:szCs w:val="32"/>
        </w:rPr>
        <w:t>吨。</w:t>
      </w:r>
    </w:p>
    <w:p w14:paraId="411C2CDB">
      <w:pPr>
        <w:keepNext w:val="0"/>
        <w:keepLines w:val="0"/>
        <w:pageBreakBefore w:val="0"/>
        <w:widowControl/>
        <w:numPr>
          <w:ilvl w:val="0"/>
          <w:numId w:val="0"/>
        </w:numPr>
        <w:kinsoku/>
        <w:wordWrap/>
        <w:overflowPunct/>
        <w:topLinePunct w:val="0"/>
        <w:autoSpaceDE/>
        <w:autoSpaceDN/>
        <w:bidi w:val="0"/>
        <w:adjustRightInd/>
        <w:snapToGrid/>
        <w:spacing w:line="576" w:lineRule="exact"/>
        <w:ind w:leftChars="150" w:firstLine="640" w:firstLineChars="200"/>
        <w:jc w:val="both"/>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综合改革稳定发展，目前我们已经建设完成17家村级供销社。将继续按照市委组织部、农业农村局、乡村振兴局、供销联社联合出台的《进一步加强村级供销合作社建设促进村集体经济发展的实施方案》开展工作。</w:t>
      </w:r>
    </w:p>
    <w:p w14:paraId="7A883086">
      <w:pPr>
        <w:keepNext w:val="0"/>
        <w:keepLines w:val="0"/>
        <w:pageBreakBefore w:val="0"/>
        <w:numPr>
          <w:ilvl w:val="0"/>
          <w:numId w:val="0"/>
        </w:numPr>
        <w:kinsoku/>
        <w:wordWrap/>
        <w:topLinePunct w:val="0"/>
        <w:autoSpaceDE/>
        <w:autoSpaceDN/>
        <w:bidi w:val="0"/>
        <w:adjustRightInd/>
        <w:snapToGrid/>
        <w:spacing w:line="576" w:lineRule="exact"/>
        <w:ind w:leftChars="150" w:firstLine="640" w:firstLineChars="200"/>
        <w:jc w:val="both"/>
        <w:textAlignment w:val="auto"/>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z w:val="32"/>
          <w:szCs w:val="32"/>
          <w:lang w:val="en-US" w:eastAsia="zh-CN"/>
        </w:rPr>
        <w:t>今年由供销社牵头全市消费帮扶工作，我们对接了全市165家单位，取得了良好效果。其中</w:t>
      </w:r>
      <w:r>
        <w:rPr>
          <w:rFonts w:hint="eastAsia" w:ascii="仿宋" w:hAnsi="仿宋" w:eastAsia="仿宋" w:cs="仿宋"/>
          <w:b w:val="0"/>
          <w:bCs w:val="0"/>
          <w:sz w:val="32"/>
          <w:szCs w:val="32"/>
          <w:lang w:val="en-US" w:eastAsia="zh-CN"/>
        </w:rPr>
        <w:t>“832平台”交易额300万余元，“省政府电子卖场乡村振兴馆”交易额100万元。</w:t>
      </w:r>
      <w:r>
        <w:rPr>
          <w:rFonts w:hint="eastAsia" w:ascii="仿宋" w:hAnsi="仿宋" w:eastAsia="仿宋" w:cs="仿宋"/>
          <w:sz w:val="32"/>
          <w:szCs w:val="32"/>
          <w:lang w:val="en-US" w:eastAsia="zh-CN"/>
        </w:rPr>
        <w:t>“岳阳市农村电商平台”采购汨罗本地农特产品215万元。今年，汨罗市采购保靖县农副产品373.83万元。</w:t>
      </w:r>
    </w:p>
    <w:p w14:paraId="3ABAA95C">
      <w:pPr>
        <w:pStyle w:val="3"/>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Chars="200" w:right="0" w:rightChars="0"/>
        <w:textAlignment w:val="baseline"/>
        <w:rPr>
          <w:rFonts w:hint="eastAsia" w:ascii="黑体" w:hAnsi="黑体" w:eastAsia="黑体" w:cs="黑体"/>
          <w:b/>
          <w:bCs/>
          <w:snapToGrid w:val="0"/>
          <w:color w:val="000000"/>
          <w:spacing w:val="-15"/>
          <w:kern w:val="0"/>
          <w:sz w:val="31"/>
          <w:szCs w:val="31"/>
          <w:lang w:val="en-US" w:eastAsia="zh-CN" w:bidi="ar-SA"/>
        </w:rPr>
      </w:pPr>
    </w:p>
    <w:p w14:paraId="6732EB45">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0" w:leftChars="0" w:firstLine="640" w:firstLineChars="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绩效评价工作情况</w:t>
      </w:r>
    </w:p>
    <w:p w14:paraId="750E7AE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640" w:leftChars="0"/>
        <w:textAlignment w:val="baseline"/>
        <w:outlineLvl w:val="0"/>
        <w:rPr>
          <w:rFonts w:hint="eastAsia" w:ascii="仿宋" w:hAnsi="仿宋" w:eastAsia="仿宋" w:cs="仿宋"/>
          <w:b/>
          <w:bCs/>
          <w:spacing w:val="-15"/>
          <w:sz w:val="32"/>
          <w:szCs w:val="32"/>
        </w:rPr>
      </w:pPr>
      <w:r>
        <w:rPr>
          <w:rFonts w:hint="eastAsia" w:ascii="仿宋" w:hAnsi="仿宋" w:eastAsia="仿宋" w:cs="仿宋"/>
          <w:kern w:val="0"/>
          <w:sz w:val="32"/>
          <w:szCs w:val="32"/>
          <w:lang w:val="en-US" w:eastAsia="zh-CN"/>
        </w:rPr>
        <w:t>我社绩效工作完成度100%，各项指标均已完成。</w:t>
      </w:r>
    </w:p>
    <w:p w14:paraId="3771819D">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26FDCDD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Chars="200" w:firstLine="640" w:firstLineChars="200"/>
        <w:jc w:val="both"/>
        <w:textAlignment w:val="baseline"/>
        <w:rPr>
          <w:rFonts w:ascii="黑体" w:hAnsi="黑体" w:eastAsia="黑体" w:cs="黑体"/>
          <w:b/>
          <w:bCs/>
          <w:spacing w:val="-15"/>
          <w:sz w:val="31"/>
          <w:szCs w:val="31"/>
        </w:rPr>
      </w:pPr>
      <w:r>
        <w:rPr>
          <w:rFonts w:hint="eastAsia" w:ascii="仿宋" w:hAnsi="仿宋" w:eastAsia="仿宋" w:cs="仿宋"/>
          <w:kern w:val="0"/>
          <w:sz w:val="32"/>
          <w:szCs w:val="32"/>
          <w:lang w:val="en-US" w:eastAsia="zh-CN"/>
        </w:rPr>
        <w:t>我社农资淡储储备量翻倍，得到岳阳市供销社好评。承接丰收节得到市委市政府好评，综合绩效评价得分99分，评价结果优秀。</w:t>
      </w:r>
    </w:p>
    <w:p w14:paraId="3A603ACF">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hint="eastAsia" w:ascii="黑体" w:hAnsi="黑体" w:eastAsia="黑体" w:cs="黑体"/>
          <w:b/>
          <w:bCs/>
          <w:spacing w:val="-15"/>
          <w:sz w:val="31"/>
          <w:szCs w:val="31"/>
          <w:lang w:eastAsia="zh-CN"/>
        </w:rPr>
        <w:t>四</w:t>
      </w:r>
      <w:r>
        <w:rPr>
          <w:rFonts w:ascii="黑体" w:hAnsi="黑体" w:eastAsia="黑体" w:cs="黑体"/>
          <w:b/>
          <w:bCs/>
          <w:spacing w:val="-15"/>
          <w:sz w:val="31"/>
          <w:szCs w:val="31"/>
        </w:rPr>
        <w:t>、主要经验及做法、存在的问题及原因分析</w:t>
      </w:r>
    </w:p>
    <w:p w14:paraId="57AD706C">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640" w:firstLineChars="200"/>
        <w:textAlignment w:val="baseline"/>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项目管理需要进一步完善相关细节，项目监督需要更加到位，控制好质量指标。</w:t>
      </w:r>
    </w:p>
    <w:p w14:paraId="58DE129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640" w:leftChars="0"/>
        <w:textAlignment w:val="baseline"/>
        <w:outlineLvl w:val="0"/>
        <w:rPr>
          <w:rFonts w:ascii="黑体" w:hAnsi="黑体" w:eastAsia="黑体" w:cs="黑体"/>
          <w:b/>
          <w:bCs/>
          <w:spacing w:val="-15"/>
          <w:sz w:val="31"/>
          <w:szCs w:val="31"/>
        </w:rPr>
      </w:pPr>
      <w:r>
        <w:rPr>
          <w:rFonts w:hint="eastAsia" w:ascii="黑体" w:hAnsi="黑体" w:eastAsia="黑体" w:cs="黑体"/>
          <w:b/>
          <w:bCs/>
          <w:spacing w:val="-15"/>
          <w:sz w:val="31"/>
          <w:szCs w:val="31"/>
          <w:lang w:eastAsia="zh-CN"/>
        </w:rPr>
        <w:t>五、</w:t>
      </w:r>
      <w:r>
        <w:rPr>
          <w:rFonts w:ascii="黑体" w:hAnsi="黑体" w:eastAsia="黑体" w:cs="黑体"/>
          <w:b/>
          <w:bCs/>
          <w:spacing w:val="-15"/>
          <w:sz w:val="31"/>
          <w:szCs w:val="31"/>
        </w:rPr>
        <w:t>有关建议</w:t>
      </w:r>
    </w:p>
    <w:p w14:paraId="7A50182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Chars="200" w:firstLine="320" w:firstLineChars="100"/>
        <w:textAlignment w:val="baseline"/>
        <w:outlineLvl w:val="0"/>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1.进一步完善项目管理规章制度、监督制度执行情况，确保有章可依，有章必依；</w:t>
      </w:r>
    </w:p>
    <w:p w14:paraId="38D01D5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640" w:leftChars="0"/>
        <w:textAlignment w:val="baseline"/>
        <w:outlineLvl w:val="0"/>
        <w:rPr>
          <w:rFonts w:hint="eastAsia" w:ascii="仿宋" w:hAnsi="仿宋" w:eastAsia="仿宋" w:cs="仿宋"/>
          <w:b/>
          <w:bCs/>
          <w:spacing w:val="-15"/>
          <w:sz w:val="32"/>
          <w:szCs w:val="32"/>
        </w:rPr>
      </w:pPr>
      <w:r>
        <w:rPr>
          <w:rFonts w:hint="eastAsia" w:ascii="仿宋" w:hAnsi="仿宋" w:eastAsia="仿宋" w:cs="仿宋"/>
          <w:snapToGrid w:val="0"/>
          <w:color w:val="000000"/>
          <w:kern w:val="0"/>
          <w:sz w:val="32"/>
          <w:szCs w:val="32"/>
          <w:lang w:val="en-US" w:eastAsia="zh-CN" w:bidi="ar-SA"/>
        </w:rPr>
        <w:t>2重视专业人才，立项时充分听取专业人员意见和建议。</w:t>
      </w:r>
    </w:p>
    <w:p w14:paraId="6BBCD639">
      <w:pPr>
        <w:keepNext w:val="0"/>
        <w:keepLines w:val="0"/>
        <w:pageBreakBefore w:val="0"/>
        <w:widowControl/>
        <w:numPr>
          <w:ilvl w:val="0"/>
          <w:numId w:val="3"/>
        </w:numPr>
        <w:kinsoku w:val="0"/>
        <w:wordWrap/>
        <w:overflowPunct/>
        <w:topLinePunct w:val="0"/>
        <w:autoSpaceDE w:val="0"/>
        <w:autoSpaceDN w:val="0"/>
        <w:bidi w:val="0"/>
        <w:adjustRightInd w:val="0"/>
        <w:snapToGrid w:val="0"/>
        <w:spacing w:line="560" w:lineRule="exact"/>
        <w:ind w:left="640" w:leftChars="0" w:firstLine="0" w:firstLineChars="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其他需要说明的问题</w:t>
      </w:r>
    </w:p>
    <w:p w14:paraId="0BA1FC1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无其他需要说明的问题</w:t>
      </w:r>
    </w:p>
    <w:p w14:paraId="5F5B740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640" w:leftChars="0"/>
        <w:textAlignment w:val="baseline"/>
        <w:outlineLvl w:val="0"/>
        <w:rPr>
          <w:rFonts w:hint="eastAsia" w:ascii="仿宋" w:hAnsi="仿宋" w:eastAsia="仿宋" w:cs="仿宋"/>
          <w:b/>
          <w:bCs/>
          <w:spacing w:val="-15"/>
          <w:sz w:val="32"/>
          <w:szCs w:val="32"/>
          <w:lang w:eastAsia="zh-CN"/>
        </w:rPr>
      </w:pPr>
    </w:p>
    <w:sectPr>
      <w:footerReference r:id="rId9" w:type="default"/>
      <w:pgSz w:w="11900" w:h="16820"/>
      <w:pgMar w:top="1755" w:right="1227" w:bottom="1485" w:left="1011" w:header="0" w:footer="91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黑体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7"/>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79E345F1">
        <w:pPr>
          <w:pStyle w:val="4"/>
          <w:jc w:val="right"/>
          <w:rPr>
            <w:rFonts w:asciiTheme="minorEastAsia" w:hAnsiTheme="minorEastAsia" w:eastAsiaTheme="minorEastAsia"/>
            <w:kern w:val="0"/>
            <w:sz w:val="28"/>
            <w:szCs w:val="28"/>
          </w:rPr>
        </w:pPr>
      </w:p>
    </w:sdtContent>
  </w:sdt>
  <w:p w14:paraId="7E53B648">
    <w:pPr>
      <w:spacing w:before="1" w:line="175" w:lineRule="auto"/>
      <w:ind w:left="444"/>
      <w:jc w:val="left"/>
      <w:rPr>
        <w:rFonts w:ascii="宋体" w:hAnsi="宋体" w:eastAsia="宋体" w:cs="宋体"/>
        <w:kern w:val="0"/>
        <w:sz w:val="26"/>
        <w:szCs w:val="2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6"/>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6C3ACCFB">
        <w:pPr>
          <w:pStyle w:val="4"/>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14:paraId="445973CC">
    <w:pPr>
      <w:pStyle w:val="4"/>
      <w:jc w:val="left"/>
      <w:rPr>
        <w:rFonts w:eastAsiaTheme="minorEastAsia"/>
        <w:kern w:val="0"/>
        <w:lang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14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6608F32C">
        <w:pPr>
          <w:pStyle w:val="4"/>
          <w:jc w:val="right"/>
          <w:rPr>
            <w:rFonts w:asciiTheme="minorEastAsia" w:hAnsiTheme="minorEastAsia" w:eastAsiaTheme="minorEastAsia"/>
            <w:kern w:val="0"/>
          </w:rPr>
        </w:pPr>
      </w:p>
    </w:sdtContent>
  </w:sdt>
  <w:p w14:paraId="0AF86AF8">
    <w:pPr>
      <w:spacing w:line="14" w:lineRule="auto"/>
      <w:jc w:val="left"/>
      <w:rPr>
        <w:kern w:val="0"/>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E74798">
    <w:pPr>
      <w:spacing w:before="1" w:line="177" w:lineRule="auto"/>
      <w:jc w:val="right"/>
      <w:rPr>
        <w:rFonts w:ascii="宋体" w:hAnsi="宋体" w:eastAsia="宋体" w:cs="宋体"/>
        <w:sz w:val="31"/>
        <w:szCs w:val="31"/>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D2FB4">
    <w:pPr>
      <w:spacing w:line="177" w:lineRule="auto"/>
      <w:ind w:left="274"/>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E256BE9"/>
    <w:multiLevelType w:val="singleLevel"/>
    <w:tmpl w:val="FE256BE9"/>
    <w:lvl w:ilvl="0" w:tentative="0">
      <w:start w:val="1"/>
      <w:numFmt w:val="decimal"/>
      <w:suff w:val="nothing"/>
      <w:lvlText w:val="%1、"/>
      <w:lvlJc w:val="left"/>
    </w:lvl>
  </w:abstractNum>
  <w:abstractNum w:abstractNumId="1">
    <w:nsid w:val="FFF6EB38"/>
    <w:multiLevelType w:val="singleLevel"/>
    <w:tmpl w:val="FFF6EB38"/>
    <w:lvl w:ilvl="0" w:tentative="0">
      <w:start w:val="2"/>
      <w:numFmt w:val="chineseCounting"/>
      <w:suff w:val="nothing"/>
      <w:lvlText w:val="（%1）"/>
      <w:lvlJc w:val="left"/>
      <w:rPr>
        <w:rFonts w:hint="eastAsia"/>
      </w:rPr>
    </w:lvl>
  </w:abstractNum>
  <w:abstractNum w:abstractNumId="2">
    <w:nsid w:val="4B0A1D6B"/>
    <w:multiLevelType w:val="singleLevel"/>
    <w:tmpl w:val="4B0A1D6B"/>
    <w:lvl w:ilvl="0" w:tentative="0">
      <w:start w:val="1"/>
      <w:numFmt w:val="chineseCounting"/>
      <w:lvlText w:val="(%1)"/>
      <w:lvlJc w:val="left"/>
      <w:pPr>
        <w:tabs>
          <w:tab w:val="left" w:pos="312"/>
        </w:tabs>
      </w:pPr>
      <w:rPr>
        <w:rFonts w:hint="eastAsia"/>
      </w:rPr>
    </w:lvl>
  </w:abstractNum>
  <w:abstractNum w:abstractNumId="3">
    <w:nsid w:val="4C626595"/>
    <w:multiLevelType w:val="singleLevel"/>
    <w:tmpl w:val="4C626595"/>
    <w:lvl w:ilvl="0" w:tentative="0">
      <w:start w:val="1"/>
      <w:numFmt w:val="chineseCounting"/>
      <w:suff w:val="nothing"/>
      <w:lvlText w:val="%1、"/>
      <w:lvlJc w:val="left"/>
      <w:rPr>
        <w:rFonts w:hint="eastAsia"/>
      </w:rPr>
    </w:lvl>
  </w:abstractNum>
  <w:abstractNum w:abstractNumId="4">
    <w:nsid w:val="4F9F3FBC"/>
    <w:multiLevelType w:val="singleLevel"/>
    <w:tmpl w:val="4F9F3FBC"/>
    <w:lvl w:ilvl="0" w:tentative="0">
      <w:start w:val="4"/>
      <w:numFmt w:val="chineseCounting"/>
      <w:suff w:val="nothing"/>
      <w:lvlText w:val="%1、"/>
      <w:lvlJc w:val="left"/>
      <w:rPr>
        <w:rFonts w:hint="eastAsia"/>
      </w:r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OWFhNDY2NjNiMjY2OGY2MDE1ZWM1MTgyMDk3YmJkODAifQ=="/>
  </w:docVars>
  <w:rsids>
    <w:rsidRoot w:val="00000000"/>
    <w:rsid w:val="006A091C"/>
    <w:rsid w:val="01AF3811"/>
    <w:rsid w:val="02217FDE"/>
    <w:rsid w:val="03795BF7"/>
    <w:rsid w:val="04B073F7"/>
    <w:rsid w:val="07045603"/>
    <w:rsid w:val="07CE3B6C"/>
    <w:rsid w:val="086E756B"/>
    <w:rsid w:val="097F720C"/>
    <w:rsid w:val="0ACF37E5"/>
    <w:rsid w:val="0B400BC6"/>
    <w:rsid w:val="0D41176A"/>
    <w:rsid w:val="0D8B6C53"/>
    <w:rsid w:val="0E68228D"/>
    <w:rsid w:val="0EA6787F"/>
    <w:rsid w:val="0FDB5826"/>
    <w:rsid w:val="11E0701F"/>
    <w:rsid w:val="12AB590B"/>
    <w:rsid w:val="15276E52"/>
    <w:rsid w:val="19287A4C"/>
    <w:rsid w:val="19D32FBC"/>
    <w:rsid w:val="1BA75926"/>
    <w:rsid w:val="1C1B73F4"/>
    <w:rsid w:val="1C376994"/>
    <w:rsid w:val="1C95013A"/>
    <w:rsid w:val="1CAF1AF0"/>
    <w:rsid w:val="1D534896"/>
    <w:rsid w:val="1E6A4395"/>
    <w:rsid w:val="1F6966C8"/>
    <w:rsid w:val="1FE3655B"/>
    <w:rsid w:val="21EF63B1"/>
    <w:rsid w:val="252A50D3"/>
    <w:rsid w:val="25557A3D"/>
    <w:rsid w:val="26EA5ED7"/>
    <w:rsid w:val="27A93B82"/>
    <w:rsid w:val="298C02A2"/>
    <w:rsid w:val="2A2E45FD"/>
    <w:rsid w:val="2AE00186"/>
    <w:rsid w:val="2CE14AAF"/>
    <w:rsid w:val="2FC735ED"/>
    <w:rsid w:val="308216BE"/>
    <w:rsid w:val="33A1422B"/>
    <w:rsid w:val="33FB7DDF"/>
    <w:rsid w:val="34FE1149"/>
    <w:rsid w:val="35847A4B"/>
    <w:rsid w:val="35C92703"/>
    <w:rsid w:val="364B6317"/>
    <w:rsid w:val="37A14A27"/>
    <w:rsid w:val="37C42BFB"/>
    <w:rsid w:val="37FB52E6"/>
    <w:rsid w:val="38E14DE8"/>
    <w:rsid w:val="3A371445"/>
    <w:rsid w:val="3A550786"/>
    <w:rsid w:val="3AF076CD"/>
    <w:rsid w:val="3B570672"/>
    <w:rsid w:val="3B7A130F"/>
    <w:rsid w:val="3EFD2ECB"/>
    <w:rsid w:val="3F55292B"/>
    <w:rsid w:val="408D6263"/>
    <w:rsid w:val="41B307C3"/>
    <w:rsid w:val="41B65345"/>
    <w:rsid w:val="494A1329"/>
    <w:rsid w:val="4997501D"/>
    <w:rsid w:val="4F8B6063"/>
    <w:rsid w:val="506C3D16"/>
    <w:rsid w:val="50B52E7B"/>
    <w:rsid w:val="52FA3F96"/>
    <w:rsid w:val="543739B0"/>
    <w:rsid w:val="55850F17"/>
    <w:rsid w:val="57AE6D93"/>
    <w:rsid w:val="58CA29C2"/>
    <w:rsid w:val="59E051FD"/>
    <w:rsid w:val="5AC925F5"/>
    <w:rsid w:val="5CCE3A33"/>
    <w:rsid w:val="5DAB2368"/>
    <w:rsid w:val="5E940365"/>
    <w:rsid w:val="5FB623A7"/>
    <w:rsid w:val="612C15C8"/>
    <w:rsid w:val="674D3208"/>
    <w:rsid w:val="68A71581"/>
    <w:rsid w:val="69130B13"/>
    <w:rsid w:val="69E93FCD"/>
    <w:rsid w:val="6A6C355F"/>
    <w:rsid w:val="6E3765EA"/>
    <w:rsid w:val="6E3851B0"/>
    <w:rsid w:val="73214465"/>
    <w:rsid w:val="784167CA"/>
    <w:rsid w:val="79110F76"/>
    <w:rsid w:val="7DDF11A4"/>
    <w:rsid w:val="7ED677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link w:val="1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3">
    <w:name w:val="Body Text"/>
    <w:basedOn w:val="1"/>
    <w:autoRedefine/>
    <w:semiHidden/>
    <w:qFormat/>
    <w:uiPriority w:val="0"/>
    <w:rPr>
      <w:rFonts w:ascii="仿宋" w:hAnsi="仿宋" w:eastAsia="仿宋" w:cs="仿宋"/>
      <w:sz w:val="34"/>
      <w:szCs w:val="34"/>
      <w:lang w:val="en-US" w:eastAsia="en-US" w:bidi="ar-SA"/>
    </w:rPr>
  </w:style>
  <w:style w:type="paragraph" w:styleId="4">
    <w:name w:val="footer"/>
    <w:autoRedefine/>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8">
    <w:name w:val="Table Normal"/>
    <w:autoRedefine/>
    <w:semiHidden/>
    <w:unhideWhenUsed/>
    <w:qFormat/>
    <w:uiPriority w:val="0"/>
    <w:tblPr>
      <w:tblCellMar>
        <w:top w:w="0" w:type="dxa"/>
        <w:left w:w="0" w:type="dxa"/>
        <w:bottom w:w="0" w:type="dxa"/>
        <w:right w:w="0" w:type="dxa"/>
      </w:tblCellMar>
    </w:tblPr>
  </w:style>
  <w:style w:type="paragraph" w:customStyle="1" w:styleId="9">
    <w:name w:val="Table Text"/>
    <w:basedOn w:val="1"/>
    <w:autoRedefine/>
    <w:semiHidden/>
    <w:qFormat/>
    <w:uiPriority w:val="0"/>
    <w:rPr>
      <w:rFonts w:ascii="Arial" w:hAnsi="Arial" w:eastAsia="Arial" w:cs="Arial"/>
      <w:sz w:val="21"/>
      <w:szCs w:val="21"/>
      <w:lang w:val="en-US" w:eastAsia="en-US" w:bidi="ar-SA"/>
    </w:rPr>
  </w:style>
  <w:style w:type="paragraph" w:styleId="10">
    <w:name w:val="List Paragraph"/>
    <w:autoRedefine/>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 w:type="character" w:customStyle="1" w:styleId="11">
    <w:name w:val="标题 1 Char"/>
    <w:link w:val="2"/>
    <w:qFormat/>
    <w:uiPriority w:val="0"/>
    <w:rPr>
      <w:b/>
      <w:kern w:val="44"/>
      <w:sz w:val="44"/>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16</Pages>
  <Words>4694</Words>
  <Characters>5013</Characters>
  <TotalTime>2</TotalTime>
  <ScaleCrop>false</ScaleCrop>
  <LinksUpToDate>false</LinksUpToDate>
  <CharactersWithSpaces>5179</CharactersWithSpaces>
  <Application>WPS Office_12.1.0.18276_F1E327BC-269C-435d-A152-05C5408002CA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2024-04-19T21:25:00Z</dcterms:created>
  <dc:creator>Administrator</dc:creator>
  <cp:lastModifiedBy>Administrator</cp:lastModifiedBy>
  <cp:lastPrinted>2024-05-21T14:05:00Z</cp:lastPrinted>
  <dcterms:modified xsi:type="dcterms:W3CDTF">2024-10-24T01:47:40Z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2052-12.1.0.18276</vt:lpwstr>
  </property>
  <property fmtid="{D5CDD505-2E9C-101B-9397-08002B2CF9AE}" pid="6" name="ICV">
    <vt:lpwstr>A1E9AC54BF58440288AD196632C2A254_12</vt:lpwstr>
  </property>
</Properties>
</file>