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1D0A">
      <w:pPr>
        <w:rPr>
          <w:rFonts w:hint="eastAsia"/>
          <w:b/>
          <w:color w:val="auto"/>
          <w:sz w:val="44"/>
          <w:szCs w:val="44"/>
        </w:rPr>
      </w:pPr>
      <w:r>
        <w:rPr>
          <w:rFonts w:hint="eastAsia"/>
          <w:b/>
          <w:color w:val="auto"/>
          <w:sz w:val="44"/>
          <w:szCs w:val="44"/>
        </w:rPr>
        <w:t>汨罗市农村产权抵押登记管理办法（试行）</w:t>
      </w:r>
    </w:p>
    <w:p w14:paraId="5ACDDED6">
      <w:pPr>
        <w:jc w:val="center"/>
        <w:rPr>
          <w:rFonts w:hint="eastAsia" w:eastAsiaTheme="minorEastAsia"/>
          <w:b/>
          <w:color w:val="auto"/>
          <w:sz w:val="44"/>
          <w:szCs w:val="44"/>
          <w:lang w:val="en-US" w:eastAsia="zh-CN"/>
        </w:rPr>
      </w:pPr>
      <w:r>
        <w:rPr>
          <w:rFonts w:hint="eastAsia"/>
          <w:b/>
          <w:color w:val="auto"/>
          <w:sz w:val="36"/>
          <w:szCs w:val="36"/>
          <w:lang w:eastAsia="zh-CN"/>
        </w:rPr>
        <w:t>（征求意见稿）</w:t>
      </w:r>
    </w:p>
    <w:p w14:paraId="7ED675A5">
      <w:pPr>
        <w:rPr>
          <w:color w:val="auto"/>
        </w:rPr>
      </w:pPr>
    </w:p>
    <w:p w14:paraId="74D576A6">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第一章 总 则</w:t>
      </w:r>
    </w:p>
    <w:p w14:paraId="198B211E">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第一条</w:t>
      </w:r>
      <w:r>
        <w:rPr>
          <w:rFonts w:hint="eastAsia" w:ascii="仿宋" w:hAnsi="仿宋" w:eastAsia="仿宋" w:cs="Arial"/>
          <w:color w:val="auto"/>
          <w:sz w:val="32"/>
          <w:szCs w:val="32"/>
        </w:rPr>
        <w:t xml:space="preserve"> 为了坚持农业农村优先发展，发展新型农村集体经济，发展新型农业经营主体和社会化服务，发展农业适度规模经营，赋予农民更加充分的财产权益，健全农村金融服务体系，创新融资服务方式，规范农村产权抵押贷款行为，防范借贷风险，维护借贷双方合法权益，根据《中华人民共和国民法典》《不动产登记暂行条例》等法律法规，结合汨罗市实际，制定本办法。</w:t>
      </w:r>
    </w:p>
    <w:p w14:paraId="5BA8C4D7">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第二条</w:t>
      </w:r>
      <w:r>
        <w:rPr>
          <w:rFonts w:hint="eastAsia" w:ascii="仿宋" w:hAnsi="仿宋" w:eastAsia="仿宋" w:cs="Arial"/>
          <w:color w:val="auto"/>
          <w:sz w:val="32"/>
          <w:szCs w:val="32"/>
        </w:rPr>
        <w:t xml:space="preserve"> 汨罗市行政区域内农村产权抵押贷款，适用本办法。本办法所称农村产权，是指在汨罗市行政区域内的农村土地承包经营权（耕地、林地、滩</w:t>
      </w:r>
      <w:r>
        <w:rPr>
          <w:rFonts w:hint="eastAsia" w:ascii="仿宋" w:hAnsi="仿宋" w:eastAsia="仿宋" w:cs="Arial"/>
          <w:color w:val="auto"/>
          <w:sz w:val="32"/>
          <w:szCs w:val="32"/>
        </w:rPr>
        <w:t>涂</w:t>
      </w:r>
      <w:r>
        <w:rPr>
          <w:rFonts w:hint="eastAsia" w:ascii="仿宋" w:hAnsi="仿宋" w:eastAsia="仿宋" w:cs="Arial"/>
          <w:color w:val="auto"/>
          <w:sz w:val="32"/>
          <w:szCs w:val="32"/>
        </w:rPr>
        <w:t>面）、农村土地经营权（耕地、林地、滩</w:t>
      </w:r>
      <w:r>
        <w:rPr>
          <w:rFonts w:hint="eastAsia" w:ascii="仿宋" w:hAnsi="仿宋" w:eastAsia="仿宋" w:cs="Arial"/>
          <w:color w:val="auto"/>
          <w:sz w:val="32"/>
          <w:szCs w:val="32"/>
        </w:rPr>
        <w:t>涂</w:t>
      </w:r>
      <w:r>
        <w:rPr>
          <w:rFonts w:hint="eastAsia" w:ascii="仿宋" w:hAnsi="仿宋" w:eastAsia="仿宋" w:cs="Arial"/>
          <w:color w:val="auto"/>
          <w:sz w:val="32"/>
          <w:szCs w:val="32"/>
        </w:rPr>
        <w:t>面）、集体建设用地使用权及房屋所有权、宅基地使用权及房屋所有权等。</w:t>
      </w:r>
    </w:p>
    <w:p w14:paraId="2F443076">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第三条 </w:t>
      </w:r>
      <w:r>
        <w:rPr>
          <w:rFonts w:hint="eastAsia" w:ascii="仿宋" w:hAnsi="仿宋" w:eastAsia="仿宋" w:cs="Arial"/>
          <w:color w:val="auto"/>
          <w:sz w:val="32"/>
          <w:szCs w:val="32"/>
        </w:rPr>
        <w:t>办理农村产权抵押贷款应当遵循平等、自愿、公平、</w:t>
      </w:r>
      <w:r>
        <w:rPr>
          <w:rFonts w:hint="eastAsia" w:ascii="仿宋" w:hAnsi="仿宋" w:eastAsia="仿宋" w:cs="Arial"/>
          <w:color w:val="auto"/>
          <w:sz w:val="32"/>
          <w:szCs w:val="32"/>
        </w:rPr>
        <w:t>诚信</w:t>
      </w:r>
      <w:r>
        <w:rPr>
          <w:rFonts w:hint="eastAsia" w:ascii="仿宋" w:hAnsi="仿宋" w:eastAsia="仿宋" w:cs="Arial"/>
          <w:color w:val="auto"/>
          <w:sz w:val="32"/>
          <w:szCs w:val="32"/>
        </w:rPr>
        <w:t>原则。</w:t>
      </w:r>
    </w:p>
    <w:p w14:paraId="6831678D">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第四条</w:t>
      </w:r>
      <w:r>
        <w:rPr>
          <w:rFonts w:hint="eastAsia" w:ascii="仿宋" w:hAnsi="仿宋" w:eastAsia="仿宋" w:cs="Arial"/>
          <w:color w:val="auto"/>
          <w:sz w:val="32"/>
          <w:szCs w:val="32"/>
        </w:rPr>
        <w:t xml:space="preserve"> 汨罗市农村产权交易中心（简称“农交中心”）负责农村产权抵押贷款的指导、协调、登记、办理等工作，汨罗市农业农村局负责监督、管理等工作。镇人民政府、村（社）民委员会负责做好本辖区内农村产权抵押贷款的相关服务工作。</w:t>
      </w:r>
    </w:p>
    <w:p w14:paraId="21595304">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第二章　抵押人和抵押权人</w:t>
      </w:r>
    </w:p>
    <w:p w14:paraId="3AF40DD7">
      <w:pPr>
        <w:pStyle w:val="4"/>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 xml:space="preserve">第五条 </w:t>
      </w:r>
      <w:r>
        <w:rPr>
          <w:rFonts w:hint="eastAsia" w:ascii="仿宋" w:hAnsi="仿宋" w:eastAsia="仿宋" w:cs="Arial"/>
          <w:color w:val="auto"/>
          <w:sz w:val="32"/>
          <w:szCs w:val="32"/>
        </w:rPr>
        <w:t>本办法所称抵押人是指汨罗市辖区内符合农村产权抵押贷款申请条件的自然人、各类新型农业经营主体、村集体经济组织。本办法所称新型农业经营主体是指</w:t>
      </w:r>
      <w:r>
        <w:rPr>
          <w:rFonts w:hint="eastAsia" w:ascii="仿宋" w:hAnsi="仿宋" w:eastAsia="仿宋" w:cs="Arial"/>
          <w:color w:val="auto"/>
          <w:sz w:val="32"/>
          <w:szCs w:val="32"/>
        </w:rPr>
        <w:t>专业大户、</w:t>
      </w:r>
      <w:r>
        <w:rPr>
          <w:rFonts w:hint="eastAsia" w:ascii="仿宋" w:hAnsi="仿宋" w:eastAsia="仿宋" w:cs="Arial"/>
          <w:color w:val="auto"/>
          <w:sz w:val="32"/>
          <w:szCs w:val="32"/>
        </w:rPr>
        <w:t>家庭农场、农民专业合作社、农业产业化龙头企业（以下简称“新型农业经营主体”）。</w:t>
      </w:r>
    </w:p>
    <w:p w14:paraId="6EFC07DB">
      <w:pPr>
        <w:pStyle w:val="4"/>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第六条</w:t>
      </w:r>
      <w:r>
        <w:rPr>
          <w:rFonts w:hint="eastAsia" w:ascii="仿宋" w:hAnsi="仿宋" w:eastAsia="仿宋" w:cs="Arial"/>
          <w:color w:val="auto"/>
          <w:sz w:val="32"/>
          <w:szCs w:val="32"/>
        </w:rPr>
        <w:t xml:space="preserve"> 本办法所称抵押权人是指参与汨罗市农村产权抵（质）押融资金融服务创新试点，提供农村产权抵押贷款的银行业金融机构。</w:t>
      </w:r>
    </w:p>
    <w:p w14:paraId="27E85C9B">
      <w:pPr>
        <w:pStyle w:val="4"/>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第七条</w:t>
      </w:r>
      <w:r>
        <w:rPr>
          <w:rFonts w:hint="eastAsia" w:ascii="仿宋" w:hAnsi="仿宋" w:eastAsia="仿宋" w:cs="Arial"/>
          <w:color w:val="auto"/>
          <w:sz w:val="32"/>
          <w:szCs w:val="32"/>
        </w:rPr>
        <w:t xml:space="preserve"> 申请办理农村产权抵押贷款应同时具备以下条件：</w:t>
      </w:r>
    </w:p>
    <w:p w14:paraId="61BD523C">
      <w:pPr>
        <w:pStyle w:val="4"/>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（一）具有汨罗市人民政府或相关主管部门颁发的农村土地承包经营权、农村土地经营权、不动产权、林权等证书；</w:t>
      </w:r>
    </w:p>
    <w:p w14:paraId="33531CE4">
      <w:pPr>
        <w:pStyle w:val="4"/>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（二）进行抵押贷款的自然人必须在18周岁以上，60周岁以下，具有完全民事行为能力，在银行无不良记录</w:t>
      </w:r>
      <w:r>
        <w:rPr>
          <w:rFonts w:hint="eastAsia" w:ascii="仿宋" w:hAnsi="仿宋" w:eastAsia="仿宋" w:cs="Arial"/>
          <w:color w:val="auto"/>
          <w:sz w:val="32"/>
          <w:szCs w:val="32"/>
        </w:rPr>
        <w:t>；</w:t>
      </w:r>
    </w:p>
    <w:p w14:paraId="01D570FF">
      <w:pPr>
        <w:pStyle w:val="4"/>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（三）贷款申请人所从事种、养、</w:t>
      </w:r>
      <w:r>
        <w:rPr>
          <w:rFonts w:hint="eastAsia" w:ascii="仿宋" w:hAnsi="仿宋" w:eastAsia="仿宋" w:cs="Arial"/>
          <w:color w:val="auto"/>
          <w:sz w:val="32"/>
          <w:szCs w:val="32"/>
        </w:rPr>
        <w:t>及</w:t>
      </w:r>
      <w:r>
        <w:rPr>
          <w:rFonts w:hint="eastAsia" w:ascii="仿宋" w:hAnsi="仿宋" w:eastAsia="仿宋" w:cs="Arial"/>
          <w:color w:val="auto"/>
          <w:sz w:val="32"/>
          <w:szCs w:val="32"/>
        </w:rPr>
        <w:t>农产品加工产业，符合农业政策性保险的，提倡参加农业保险；</w:t>
      </w:r>
    </w:p>
    <w:p w14:paraId="7683358B">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（四）农交中心和经办金融机构规定的其他条件。</w:t>
      </w:r>
    </w:p>
    <w:p w14:paraId="16FEC96A">
      <w:pPr>
        <w:pStyle w:val="4"/>
        <w:spacing w:before="0" w:beforeAutospacing="0" w:after="0" w:afterAutospacing="0" w:line="600" w:lineRule="exact"/>
        <w:ind w:firstLine="643" w:firstLineChars="200"/>
        <w:jc w:val="center"/>
        <w:rPr>
          <w:rFonts w:ascii="仿宋" w:hAnsi="仿宋" w:eastAsia="仿宋" w:cs="Arial"/>
          <w:color w:val="auto"/>
          <w:sz w:val="32"/>
          <w:szCs w:val="32"/>
        </w:rPr>
      </w:pPr>
      <w:r>
        <w:rPr>
          <w:rFonts w:hint="eastAsia" w:ascii="楷体" w:hAnsi="楷体" w:eastAsia="楷体" w:cs="Arial"/>
          <w:b/>
          <w:color w:val="auto"/>
          <w:sz w:val="32"/>
          <w:szCs w:val="32"/>
        </w:rPr>
        <w:t>第八条</w:t>
      </w:r>
      <w:r>
        <w:rPr>
          <w:rFonts w:hint="eastAsia" w:ascii="仿宋" w:hAnsi="仿宋" w:eastAsia="仿宋" w:cs="Arial"/>
          <w:color w:val="auto"/>
          <w:sz w:val="32"/>
          <w:szCs w:val="32"/>
        </w:rPr>
        <w:t xml:space="preserve"> 农村产权抵押贷款资金应当符合以下用途：</w:t>
      </w:r>
    </w:p>
    <w:p w14:paraId="7558636D">
      <w:pPr>
        <w:pStyle w:val="4"/>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（一）农业种植、养殖业和经济林栽植；</w:t>
      </w:r>
    </w:p>
    <w:p w14:paraId="78ADE857">
      <w:pPr>
        <w:pStyle w:val="4"/>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（二）购买农机具、运输工具和生产加工配套设施；</w:t>
      </w:r>
    </w:p>
    <w:p w14:paraId="6E7BF489">
      <w:pPr>
        <w:pStyle w:val="4"/>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（三）农产品经营加工、发展休闲农业；</w:t>
      </w:r>
    </w:p>
    <w:p w14:paraId="74DFCB78">
      <w:pPr>
        <w:pStyle w:val="4"/>
        <w:spacing w:before="0" w:beforeAutospacing="0" w:after="0" w:afterAutospacing="0" w:line="600" w:lineRule="exact"/>
        <w:ind w:firstLine="640" w:firstLineChars="200"/>
        <w:jc w:val="center"/>
        <w:rPr>
          <w:rFonts w:ascii="仿宋" w:hAnsi="仿宋" w:eastAsia="仿宋" w:cs="Arial"/>
          <w:color w:val="auto"/>
          <w:sz w:val="32"/>
          <w:szCs w:val="32"/>
        </w:rPr>
      </w:pPr>
      <w:r>
        <w:rPr>
          <w:rFonts w:hint="eastAsia" w:ascii="仿宋" w:hAnsi="仿宋" w:eastAsia="仿宋" w:cs="Arial"/>
          <w:color w:val="auto"/>
          <w:sz w:val="32"/>
          <w:szCs w:val="32"/>
        </w:rPr>
        <w:t>（四）农产品研发、成果转化、品牌建设、市场营销等；</w:t>
      </w:r>
    </w:p>
    <w:p w14:paraId="2B4DE37A">
      <w:pPr>
        <w:pStyle w:val="4"/>
        <w:spacing w:before="0" w:beforeAutospacing="0" w:after="0" w:afterAutospacing="0" w:line="600" w:lineRule="exact"/>
        <w:ind w:firstLine="803" w:firstLineChars="250"/>
        <w:rPr>
          <w:rFonts w:ascii="仿宋" w:hAnsi="仿宋" w:eastAsia="仿宋" w:cs="Arial"/>
          <w:color w:val="auto"/>
          <w:sz w:val="32"/>
          <w:szCs w:val="32"/>
        </w:rPr>
      </w:pPr>
      <w:r>
        <w:rPr>
          <w:rFonts w:hint="eastAsia" w:ascii="楷体" w:hAnsi="楷体" w:eastAsia="楷体" w:cs="Arial"/>
          <w:b/>
          <w:color w:val="auto"/>
          <w:sz w:val="32"/>
          <w:szCs w:val="32"/>
        </w:rPr>
        <w:t xml:space="preserve">第九条 </w:t>
      </w:r>
      <w:r>
        <w:rPr>
          <w:rFonts w:hint="eastAsia" w:ascii="仿宋" w:hAnsi="仿宋" w:eastAsia="仿宋" w:cs="Arial"/>
          <w:color w:val="auto"/>
          <w:sz w:val="32"/>
          <w:szCs w:val="32"/>
        </w:rPr>
        <w:t>农村产权抵押贷款的资金用途必须符合国家农业产业政策，用于农业农村产业发展，属于金融机构信贷支持范围，不得用于其他超规定范畴。</w:t>
      </w:r>
    </w:p>
    <w:p w14:paraId="06D1DA39">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第三章 抵押条件</w:t>
      </w:r>
    </w:p>
    <w:p w14:paraId="6FEA2AFA">
      <w:pPr>
        <w:pStyle w:val="4"/>
        <w:spacing w:before="0" w:beforeAutospacing="0" w:after="0" w:afterAutospacing="0" w:line="600" w:lineRule="exact"/>
        <w:ind w:firstLine="803" w:firstLineChars="25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第十条 </w:t>
      </w:r>
      <w:r>
        <w:rPr>
          <w:rFonts w:hint="eastAsia" w:ascii="仿宋" w:hAnsi="仿宋" w:eastAsia="仿宋" w:cs="Arial"/>
          <w:color w:val="auto"/>
          <w:sz w:val="32"/>
          <w:szCs w:val="32"/>
        </w:rPr>
        <w:t>适用本办法以农村产权抵押，应当同时具备以下条件：</w:t>
      </w:r>
    </w:p>
    <w:p w14:paraId="3317C0C7">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（一）抵押物应当在汨罗市行政区域内；</w:t>
      </w:r>
    </w:p>
    <w:p w14:paraId="2744EF00">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（二）抵押物应当取得相关权属证书或者证明，共有的还应当有其他共有人同意抵押的书面承诺；</w:t>
      </w:r>
    </w:p>
    <w:p w14:paraId="7489D16B">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（三）法律法规和贷款机构规定的其他条件。</w:t>
      </w:r>
    </w:p>
    <w:p w14:paraId="18E24224">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第十一条 </w:t>
      </w:r>
      <w:r>
        <w:rPr>
          <w:rFonts w:hint="eastAsia" w:ascii="仿宋" w:hAnsi="仿宋" w:eastAsia="仿宋" w:cs="Arial"/>
          <w:color w:val="auto"/>
          <w:sz w:val="32"/>
          <w:szCs w:val="32"/>
        </w:rPr>
        <w:t>以农村集体所有产权抵押的，应当有村民会议三分之二以上成员（或者三分之二以上村民代表同意）抵押的书面决议和所在村集体组织出具同意抵押证明。</w:t>
      </w:r>
    </w:p>
    <w:p w14:paraId="6B5D44A3">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第十二条 </w:t>
      </w:r>
      <w:r>
        <w:rPr>
          <w:rFonts w:hint="eastAsia" w:ascii="仿宋" w:hAnsi="仿宋" w:eastAsia="仿宋" w:cs="Arial"/>
          <w:color w:val="auto"/>
          <w:sz w:val="32"/>
          <w:szCs w:val="32"/>
        </w:rPr>
        <w:t>以农村土地承包经营权作抵押的，抵押期限不得超过农村土地承包期内剩余期限；以通过流转方式取得的农村土地承包经营权抵押的，抵押期限不得超过其流转期限，必须先缴清抵押期限内土地流转费用且土地承包方同意进行抵押。农村土地经营权抵押包括其地上建筑物、其它附着物所有权。原土地承包方不得将已流转的农村土地承包经营权用于抵押。</w:t>
      </w:r>
    </w:p>
    <w:p w14:paraId="122E15AA">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第十三条</w:t>
      </w:r>
      <w:r>
        <w:rPr>
          <w:rFonts w:hint="eastAsia" w:ascii="仿宋" w:hAnsi="仿宋" w:eastAsia="仿宋" w:cs="Arial"/>
          <w:color w:val="auto"/>
          <w:sz w:val="32"/>
          <w:szCs w:val="32"/>
        </w:rPr>
        <w:t xml:space="preserve"> 以农民房屋所有权作抵押的，该房屋占用范围内的建设用地使用权应当一并抵押。</w:t>
      </w:r>
    </w:p>
    <w:p w14:paraId="60F17AAF">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第十四条 </w:t>
      </w:r>
      <w:r>
        <w:rPr>
          <w:rFonts w:hint="eastAsia" w:ascii="仿宋" w:hAnsi="仿宋" w:eastAsia="仿宋" w:cs="Arial"/>
          <w:color w:val="auto"/>
          <w:sz w:val="32"/>
          <w:szCs w:val="32"/>
        </w:rPr>
        <w:t>以已出租的农村产权抵押的，应当书面告知承租人，原租赁合同继续有效。</w:t>
      </w:r>
    </w:p>
    <w:p w14:paraId="55B584C3">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第十五条 </w:t>
      </w:r>
      <w:r>
        <w:rPr>
          <w:rFonts w:hint="eastAsia" w:ascii="仿宋" w:hAnsi="仿宋" w:eastAsia="仿宋" w:cs="Arial"/>
          <w:color w:val="auto"/>
          <w:sz w:val="32"/>
          <w:szCs w:val="32"/>
        </w:rPr>
        <w:t>以农村产权抵押的，抵押物价值可以由抵押人和抵押权人协商确定，</w:t>
      </w:r>
      <w:r>
        <w:rPr>
          <w:rFonts w:hint="eastAsia" w:ascii="仿宋" w:hAnsi="仿宋" w:eastAsia="仿宋" w:cs="Arial"/>
          <w:color w:val="auto"/>
          <w:sz w:val="32"/>
          <w:szCs w:val="32"/>
        </w:rPr>
        <w:t>也可以由有资质的机构评估确定。</w:t>
      </w:r>
    </w:p>
    <w:p w14:paraId="5FD6F7D5">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第四章 抵押物登记</w:t>
      </w:r>
    </w:p>
    <w:p w14:paraId="65589EDF">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第十六条 </w:t>
      </w:r>
      <w:r>
        <w:rPr>
          <w:rFonts w:hint="eastAsia" w:ascii="仿宋" w:hAnsi="仿宋" w:eastAsia="仿宋" w:cs="Arial"/>
          <w:color w:val="auto"/>
          <w:sz w:val="32"/>
          <w:szCs w:val="32"/>
        </w:rPr>
        <w:t>依照本办法设定抵押的，应当办理抵押物登记，抵押合同自登记之日生效。当事人未办理抵押物登记的，不得对抗</w:t>
      </w:r>
      <w:r>
        <w:rPr>
          <w:rFonts w:hint="eastAsia" w:ascii="仿宋" w:hAnsi="仿宋" w:eastAsia="仿宋" w:cs="Arial"/>
          <w:color w:val="auto"/>
          <w:sz w:val="32"/>
          <w:szCs w:val="32"/>
        </w:rPr>
        <w:t>善意</w:t>
      </w:r>
      <w:r>
        <w:rPr>
          <w:rFonts w:hint="eastAsia" w:ascii="仿宋" w:hAnsi="仿宋" w:eastAsia="仿宋" w:cs="Arial"/>
          <w:color w:val="auto"/>
          <w:sz w:val="32"/>
          <w:szCs w:val="32"/>
        </w:rPr>
        <w:t>第三人。</w:t>
      </w:r>
    </w:p>
    <w:p w14:paraId="3D8C8092">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第十七条</w:t>
      </w:r>
      <w:r>
        <w:rPr>
          <w:rFonts w:hint="eastAsia" w:ascii="仿宋" w:hAnsi="仿宋" w:eastAsia="仿宋" w:cs="Arial"/>
          <w:color w:val="auto"/>
          <w:sz w:val="32"/>
          <w:szCs w:val="32"/>
        </w:rPr>
        <w:t xml:space="preserve"> 除农村土地承包经营权（耕地）、农村土地经营权（耕地）抵押登记仍由市农业农村部门负责登记外，其他农村产权抵押登记由市不动产登记机构统一登记。市农业农村局、市</w:t>
      </w:r>
      <w:r>
        <w:rPr>
          <w:rFonts w:hint="eastAsia" w:ascii="仿宋" w:hAnsi="仿宋" w:eastAsia="仿宋" w:cs="Arial"/>
          <w:color w:val="auto"/>
          <w:sz w:val="32"/>
          <w:szCs w:val="32"/>
        </w:rPr>
        <w:t>自然资源局</w:t>
      </w:r>
      <w:r>
        <w:rPr>
          <w:rFonts w:hint="eastAsia" w:ascii="仿宋" w:hAnsi="仿宋" w:eastAsia="仿宋" w:cs="Arial"/>
          <w:color w:val="auto"/>
          <w:sz w:val="32"/>
          <w:szCs w:val="32"/>
        </w:rPr>
        <w:t>各自负责职权范围内的农村产权抵押登记业务窗口前移至市农交中心“一站式”办理相关业务。</w:t>
      </w:r>
    </w:p>
    <w:p w14:paraId="441A3F9E">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第十八条 </w:t>
      </w:r>
      <w:r>
        <w:rPr>
          <w:rFonts w:hint="eastAsia" w:ascii="仿宋" w:hAnsi="仿宋" w:eastAsia="仿宋" w:cs="Arial"/>
          <w:color w:val="auto"/>
          <w:sz w:val="32"/>
          <w:szCs w:val="32"/>
        </w:rPr>
        <w:t>抵押登记办理应由抵押人和抵押权人共同向农交中心农业农村、自然资源登记窗口办理。</w:t>
      </w:r>
    </w:p>
    <w:p w14:paraId="76DE4824">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抵押当事人申请办理抵押登记的，应当向农交中心提交下列材料：</w:t>
      </w:r>
    </w:p>
    <w:p w14:paraId="0DE87A40">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(一</w:t>
      </w:r>
      <w:r>
        <w:rPr>
          <w:rFonts w:ascii="仿宋" w:hAnsi="仿宋" w:eastAsia="仿宋" w:cs="Arial"/>
          <w:color w:val="auto"/>
          <w:sz w:val="32"/>
          <w:szCs w:val="32"/>
        </w:rPr>
        <w:t>)</w:t>
      </w:r>
      <w:r>
        <w:rPr>
          <w:rFonts w:hint="eastAsia" w:ascii="仿宋" w:hAnsi="仿宋" w:eastAsia="仿宋" w:cs="Arial"/>
          <w:color w:val="auto"/>
          <w:sz w:val="32"/>
          <w:szCs w:val="32"/>
        </w:rPr>
        <w:t>抵押登记申请书；</w:t>
      </w:r>
    </w:p>
    <w:p w14:paraId="42AD033A">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(二</w:t>
      </w:r>
      <w:r>
        <w:rPr>
          <w:rFonts w:ascii="仿宋" w:hAnsi="仿宋" w:eastAsia="仿宋" w:cs="Arial"/>
          <w:color w:val="auto"/>
          <w:sz w:val="32"/>
          <w:szCs w:val="32"/>
        </w:rPr>
        <w:t>)</w:t>
      </w:r>
      <w:r>
        <w:rPr>
          <w:rFonts w:hint="eastAsia" w:ascii="仿宋" w:hAnsi="仿宋" w:eastAsia="仿宋" w:cs="Arial"/>
          <w:color w:val="auto"/>
          <w:sz w:val="32"/>
          <w:szCs w:val="32"/>
        </w:rPr>
        <w:t>抵押人与抵押权人签订的抵押合同；</w:t>
      </w:r>
    </w:p>
    <w:p w14:paraId="0A665A68">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(三</w:t>
      </w:r>
      <w:r>
        <w:rPr>
          <w:rFonts w:ascii="仿宋" w:hAnsi="仿宋" w:eastAsia="仿宋" w:cs="Arial"/>
          <w:color w:val="auto"/>
          <w:sz w:val="32"/>
          <w:szCs w:val="32"/>
        </w:rPr>
        <w:t>)</w:t>
      </w:r>
      <w:r>
        <w:rPr>
          <w:rFonts w:hint="eastAsia" w:ascii="仿宋" w:hAnsi="仿宋" w:eastAsia="仿宋" w:cs="Arial"/>
          <w:color w:val="auto"/>
          <w:sz w:val="32"/>
          <w:szCs w:val="32"/>
        </w:rPr>
        <w:t>双方当事人的身份证明，（申请人：法人申请需提交营业执照和法人身份证；自然人申请需提交本人身份证；</w:t>
      </w:r>
      <w:r>
        <w:rPr>
          <w:rFonts w:hint="eastAsia" w:ascii="仿宋" w:hAnsi="仿宋" w:eastAsia="仿宋" w:cs="Arial"/>
          <w:color w:val="auto"/>
          <w:sz w:val="32"/>
          <w:szCs w:val="32"/>
        </w:rPr>
        <w:t>委托办理的需提供委托授权书和经办人身份证</w:t>
      </w:r>
      <w:r>
        <w:rPr>
          <w:rFonts w:hint="eastAsia" w:ascii="仿宋" w:hAnsi="仿宋" w:eastAsia="仿宋" w:cs="Arial"/>
          <w:color w:val="auto"/>
          <w:sz w:val="32"/>
          <w:szCs w:val="32"/>
        </w:rPr>
        <w:t>）；</w:t>
      </w:r>
    </w:p>
    <w:p w14:paraId="35A2122D">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(四</w:t>
      </w:r>
      <w:r>
        <w:rPr>
          <w:rFonts w:ascii="仿宋" w:hAnsi="仿宋" w:eastAsia="仿宋" w:cs="Arial"/>
          <w:color w:val="auto"/>
          <w:sz w:val="32"/>
          <w:szCs w:val="32"/>
        </w:rPr>
        <w:t>)</w:t>
      </w:r>
      <w:r>
        <w:rPr>
          <w:rFonts w:hint="eastAsia" w:ascii="仿宋" w:hAnsi="仿宋" w:eastAsia="仿宋" w:cs="Arial"/>
          <w:color w:val="auto"/>
          <w:sz w:val="32"/>
          <w:szCs w:val="32"/>
        </w:rPr>
        <w:t>抵押产权所有权人和其它相关权利方同意将该项产权进行抵押的相关书面承诺；</w:t>
      </w:r>
    </w:p>
    <w:p w14:paraId="1873D526">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(五</w:t>
      </w:r>
      <w:r>
        <w:rPr>
          <w:rFonts w:ascii="仿宋" w:hAnsi="仿宋" w:eastAsia="仿宋" w:cs="Arial"/>
          <w:color w:val="auto"/>
          <w:sz w:val="32"/>
          <w:szCs w:val="32"/>
        </w:rPr>
        <w:t>)</w:t>
      </w:r>
      <w:r>
        <w:rPr>
          <w:rFonts w:hint="eastAsia" w:ascii="仿宋" w:hAnsi="仿宋" w:eastAsia="仿宋" w:cs="Arial"/>
          <w:color w:val="auto"/>
          <w:sz w:val="32"/>
          <w:szCs w:val="32"/>
        </w:rPr>
        <w:t>评估机构对资产评估的报告</w:t>
      </w:r>
      <w:r>
        <w:rPr>
          <w:rFonts w:hint="eastAsia" w:ascii="仿宋" w:hAnsi="仿宋" w:eastAsia="仿宋" w:cs="Arial"/>
          <w:color w:val="auto"/>
          <w:sz w:val="32"/>
          <w:szCs w:val="32"/>
        </w:rPr>
        <w:t>或双方价值确认书等价值确认资料；</w:t>
      </w:r>
    </w:p>
    <w:p w14:paraId="769A317A">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(六</w:t>
      </w:r>
      <w:r>
        <w:rPr>
          <w:rFonts w:ascii="仿宋" w:hAnsi="仿宋" w:eastAsia="仿宋" w:cs="Arial"/>
          <w:color w:val="auto"/>
          <w:sz w:val="32"/>
          <w:szCs w:val="32"/>
        </w:rPr>
        <w:t>)</w:t>
      </w:r>
      <w:r>
        <w:rPr>
          <w:rFonts w:hint="eastAsia" w:ascii="仿宋" w:hAnsi="仿宋" w:eastAsia="仿宋" w:cs="Arial"/>
          <w:color w:val="auto"/>
          <w:sz w:val="32"/>
          <w:szCs w:val="32"/>
        </w:rPr>
        <w:t>抵押的农村产权证书原件及复印件；</w:t>
      </w:r>
    </w:p>
    <w:p w14:paraId="66E0DFF3">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(七</w:t>
      </w:r>
      <w:r>
        <w:rPr>
          <w:rFonts w:ascii="仿宋" w:hAnsi="仿宋" w:eastAsia="仿宋" w:cs="Arial"/>
          <w:color w:val="auto"/>
          <w:sz w:val="32"/>
          <w:szCs w:val="32"/>
        </w:rPr>
        <w:t>)</w:t>
      </w:r>
      <w:r>
        <w:rPr>
          <w:rFonts w:hint="eastAsia" w:ascii="仿宋" w:hAnsi="仿宋" w:eastAsia="仿宋" w:cs="Arial"/>
          <w:color w:val="auto"/>
          <w:sz w:val="32"/>
          <w:szCs w:val="32"/>
        </w:rPr>
        <w:t>农交中心要求的其它材料等。</w:t>
      </w:r>
    </w:p>
    <w:p w14:paraId="6D120579">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第十九条</w:t>
      </w:r>
      <w:r>
        <w:rPr>
          <w:rFonts w:hint="eastAsia" w:ascii="仿宋" w:hAnsi="仿宋" w:eastAsia="仿宋" w:cs="Arial"/>
          <w:color w:val="auto"/>
          <w:sz w:val="32"/>
          <w:szCs w:val="32"/>
        </w:rPr>
        <w:t xml:space="preserve"> 经审核符合抵押登记条件的，农交中心农业农村、自然资源登记窗口应当予受理登记申请材料之日起5个工作日内办结登记手续。抵押权人根据抵押合同和他项权利证明发放贷款。对不符合抵押条件的，告知当事人并退回申请材料。</w:t>
      </w:r>
    </w:p>
    <w:p w14:paraId="17AAACF4">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第二十条</w:t>
      </w:r>
      <w:r>
        <w:rPr>
          <w:rFonts w:hint="eastAsia" w:ascii="仿宋" w:hAnsi="仿宋" w:eastAsia="仿宋" w:cs="Arial"/>
          <w:color w:val="auto"/>
          <w:sz w:val="32"/>
          <w:szCs w:val="32"/>
        </w:rPr>
        <w:t xml:space="preserve"> 抵押合同发生变更或者终止时，抵押当事人应当在变更或者终止之日起5日内，到农交中心办理变更或者注销抵押登记手续。抵押当事人委托代理人办理农村产权抵押登记、变更、注销的，应当提交委托人出具的授权委托书及代理人有效身份证明。</w:t>
      </w:r>
    </w:p>
    <w:p w14:paraId="15E21380">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第二十一条</w:t>
      </w:r>
      <w:r>
        <w:rPr>
          <w:rFonts w:hint="eastAsia" w:ascii="仿宋" w:hAnsi="仿宋" w:eastAsia="仿宋" w:cs="Arial"/>
          <w:color w:val="auto"/>
          <w:sz w:val="32"/>
          <w:szCs w:val="32"/>
        </w:rPr>
        <w:t xml:space="preserve"> 借款人还清借款本息时，借款合同和抵押担保合同终止。抵押贷款合同期满或者抵押人与抵押权人协商提前解除抵押贷款合同的，借款人应在5个工作日内，持还款凭证或抵押权人出具的相关证明到农交中心业务窗口办理他项权证注销登记手续。</w:t>
      </w:r>
    </w:p>
    <w:p w14:paraId="3F248384">
      <w:pPr>
        <w:pStyle w:val="4"/>
        <w:shd w:val="clear" w:color="auto" w:fill="FFFFFF"/>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第二十二条</w:t>
      </w:r>
      <w:r>
        <w:rPr>
          <w:rFonts w:hint="eastAsia" w:ascii="仿宋" w:hAnsi="仿宋" w:eastAsia="仿宋" w:cs="Arial"/>
          <w:color w:val="auto"/>
          <w:sz w:val="32"/>
          <w:szCs w:val="32"/>
        </w:rPr>
        <w:t>下列农村产权不得抵押：</w:t>
      </w:r>
    </w:p>
    <w:p w14:paraId="4C318DA2">
      <w:pPr>
        <w:pStyle w:val="4"/>
        <w:shd w:val="clear" w:color="auto" w:fill="FFFFFF"/>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（一）权属存在争议的；</w:t>
      </w:r>
    </w:p>
    <w:p w14:paraId="79065034">
      <w:pPr>
        <w:pStyle w:val="4"/>
        <w:shd w:val="clear" w:color="auto" w:fill="FFFFFF"/>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（二）已依法公告列入征地拆迁范围的；</w:t>
      </w:r>
    </w:p>
    <w:p w14:paraId="2A5B2688">
      <w:pPr>
        <w:pStyle w:val="4"/>
        <w:shd w:val="clear" w:color="auto" w:fill="FFFFFF"/>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（三）受其他形式限制的。</w:t>
      </w:r>
    </w:p>
    <w:p w14:paraId="0C76B87B">
      <w:pPr>
        <w:pStyle w:val="4"/>
        <w:shd w:val="clear" w:color="auto" w:fill="FFFFFF"/>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第二十三条</w:t>
      </w:r>
      <w:r>
        <w:rPr>
          <w:rFonts w:hint="eastAsia" w:ascii="仿宋" w:hAnsi="仿宋" w:eastAsia="仿宋" w:cs="Arial"/>
          <w:color w:val="auto"/>
          <w:sz w:val="32"/>
          <w:szCs w:val="32"/>
        </w:rPr>
        <w:t xml:space="preserve"> 农村产权抵押后，原承包方农户、新型农业经营主体、村集体经济组织原享受的国家相关政策补贴不变。如发生</w:t>
      </w:r>
      <w:r>
        <w:rPr>
          <w:rFonts w:hint="eastAsia" w:ascii="仿宋" w:hAnsi="仿宋" w:eastAsia="仿宋" w:cs="Arial"/>
          <w:color w:val="auto"/>
          <w:sz w:val="32"/>
          <w:szCs w:val="32"/>
        </w:rPr>
        <w:t>征收</w:t>
      </w:r>
      <w:r>
        <w:rPr>
          <w:rFonts w:hint="eastAsia" w:ascii="仿宋" w:hAnsi="仿宋" w:eastAsia="仿宋" w:cs="Arial"/>
          <w:color w:val="auto"/>
          <w:sz w:val="32"/>
          <w:szCs w:val="32"/>
        </w:rPr>
        <w:t>等特殊情况，按国家有关法律和政策执行。</w:t>
      </w:r>
    </w:p>
    <w:p w14:paraId="630A5FB2">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第五章 抵押贷款程序</w:t>
      </w:r>
    </w:p>
    <w:p w14:paraId="1DE47D3E">
      <w:pPr>
        <w:widowControl/>
        <w:shd w:val="clear" w:color="auto" w:fill="FFFFFF"/>
        <w:spacing w:line="304" w:lineRule="atLeast"/>
        <w:ind w:firstLine="604" w:firstLineChars="188"/>
        <w:jc w:val="left"/>
        <w:rPr>
          <w:rFonts w:ascii="仿宋" w:hAnsi="仿宋" w:eastAsia="仿宋" w:cs="Arial"/>
          <w:color w:val="auto"/>
          <w:kern w:val="0"/>
          <w:sz w:val="32"/>
          <w:szCs w:val="32"/>
        </w:rPr>
      </w:pPr>
      <w:r>
        <w:rPr>
          <w:rFonts w:hint="eastAsia" w:ascii="楷体" w:hAnsi="楷体" w:eastAsia="楷体" w:cs="Arial"/>
          <w:b/>
          <w:color w:val="auto"/>
          <w:kern w:val="0"/>
          <w:sz w:val="32"/>
          <w:szCs w:val="32"/>
        </w:rPr>
        <w:t>第二十四条 </w:t>
      </w:r>
      <w:r>
        <w:rPr>
          <w:rFonts w:hint="eastAsia" w:ascii="仿宋" w:hAnsi="仿宋" w:eastAsia="仿宋" w:cs="Arial"/>
          <w:color w:val="auto"/>
          <w:kern w:val="0"/>
          <w:sz w:val="32"/>
          <w:szCs w:val="32"/>
        </w:rPr>
        <w:t>借款人向贷款金融机构提交以下材料：</w:t>
      </w:r>
    </w:p>
    <w:p w14:paraId="129B7933">
      <w:pPr>
        <w:widowControl/>
        <w:shd w:val="clear" w:color="auto" w:fill="FFFFFF"/>
        <w:spacing w:line="304" w:lineRule="atLeast"/>
        <w:ind w:firstLine="601" w:firstLineChars="188"/>
        <w:jc w:val="left"/>
        <w:rPr>
          <w:rFonts w:ascii="仿宋" w:hAnsi="仿宋" w:eastAsia="仿宋" w:cs="Arial"/>
          <w:color w:val="auto"/>
          <w:kern w:val="0"/>
          <w:sz w:val="32"/>
          <w:szCs w:val="32"/>
        </w:rPr>
      </w:pPr>
      <w:r>
        <w:rPr>
          <w:rFonts w:hint="eastAsia" w:ascii="仿宋" w:hAnsi="仿宋" w:eastAsia="仿宋" w:cs="Arial"/>
          <w:color w:val="auto"/>
          <w:kern w:val="0"/>
          <w:sz w:val="32"/>
          <w:szCs w:val="32"/>
        </w:rPr>
        <w:t>（一）农村产权抵押贷款申请书；</w:t>
      </w:r>
    </w:p>
    <w:p w14:paraId="23825CE0">
      <w:pPr>
        <w:widowControl/>
        <w:shd w:val="clear" w:color="auto" w:fill="FFFFFF"/>
        <w:spacing w:line="304" w:lineRule="atLeast"/>
        <w:ind w:firstLine="601" w:firstLineChars="188"/>
        <w:jc w:val="left"/>
        <w:rPr>
          <w:rFonts w:ascii="仿宋" w:hAnsi="仿宋" w:eastAsia="仿宋" w:cs="Arial"/>
          <w:color w:val="auto"/>
          <w:kern w:val="0"/>
          <w:sz w:val="32"/>
          <w:szCs w:val="32"/>
        </w:rPr>
      </w:pPr>
      <w:r>
        <w:rPr>
          <w:rFonts w:hint="eastAsia" w:ascii="仿宋" w:hAnsi="仿宋" w:eastAsia="仿宋" w:cs="Arial"/>
          <w:color w:val="auto"/>
          <w:kern w:val="0"/>
          <w:sz w:val="32"/>
          <w:szCs w:val="32"/>
        </w:rPr>
        <w:t>（二）拟抵押的农村产权证书原件及复印件；</w:t>
      </w:r>
    </w:p>
    <w:p w14:paraId="528B8778">
      <w:pPr>
        <w:widowControl/>
        <w:shd w:val="clear" w:color="auto" w:fill="FFFFFF"/>
        <w:spacing w:line="304" w:lineRule="atLeast"/>
        <w:ind w:firstLine="601" w:firstLineChars="188"/>
        <w:jc w:val="left"/>
        <w:rPr>
          <w:rFonts w:ascii="仿宋" w:hAnsi="仿宋" w:eastAsia="仿宋" w:cs="Arial"/>
          <w:color w:val="auto"/>
          <w:kern w:val="0"/>
          <w:sz w:val="32"/>
          <w:szCs w:val="32"/>
        </w:rPr>
      </w:pPr>
      <w:r>
        <w:rPr>
          <w:rFonts w:hint="eastAsia" w:ascii="仿宋" w:hAnsi="仿宋" w:eastAsia="仿宋" w:cs="Arial"/>
          <w:color w:val="auto"/>
          <w:kern w:val="0"/>
          <w:sz w:val="32"/>
          <w:szCs w:val="32"/>
        </w:rPr>
        <w:t>（三）申请人身份证明（法人申请需提交营业执照和法人身份证；自然人申请需提交本人身份证；</w:t>
      </w:r>
      <w:r>
        <w:rPr>
          <w:rFonts w:hint="eastAsia" w:ascii="仿宋" w:hAnsi="仿宋" w:eastAsia="仿宋" w:cs="Arial"/>
          <w:color w:val="auto"/>
          <w:kern w:val="0"/>
          <w:sz w:val="32"/>
          <w:szCs w:val="32"/>
        </w:rPr>
        <w:t>委托办理的需提供委托授权书和经办人身份证</w:t>
      </w:r>
      <w:r>
        <w:rPr>
          <w:rFonts w:hint="eastAsia" w:ascii="仿宋" w:hAnsi="仿宋" w:eastAsia="仿宋" w:cs="Arial"/>
          <w:color w:val="auto"/>
          <w:kern w:val="0"/>
          <w:sz w:val="32"/>
          <w:szCs w:val="32"/>
        </w:rPr>
        <w:t>）；</w:t>
      </w:r>
    </w:p>
    <w:p w14:paraId="0CFC34E5">
      <w:pPr>
        <w:widowControl/>
        <w:shd w:val="clear" w:color="auto" w:fill="FFFFFF"/>
        <w:spacing w:line="304" w:lineRule="atLeast"/>
        <w:ind w:firstLine="601" w:firstLineChars="188"/>
        <w:jc w:val="left"/>
        <w:rPr>
          <w:rFonts w:ascii="仿宋" w:hAnsi="仿宋" w:eastAsia="仿宋" w:cs="Arial"/>
          <w:color w:val="auto"/>
          <w:kern w:val="0"/>
          <w:sz w:val="32"/>
          <w:szCs w:val="32"/>
        </w:rPr>
      </w:pPr>
      <w:r>
        <w:rPr>
          <w:rFonts w:hint="eastAsia" w:ascii="仿宋" w:hAnsi="仿宋" w:eastAsia="仿宋" w:cs="Arial"/>
          <w:color w:val="auto"/>
          <w:kern w:val="0"/>
          <w:sz w:val="32"/>
          <w:szCs w:val="32"/>
        </w:rPr>
        <w:t>（四）该宗农村产权所在镇村证明借款人从事农业生产的书面材料；</w:t>
      </w:r>
    </w:p>
    <w:p w14:paraId="705748A1">
      <w:pPr>
        <w:widowControl/>
        <w:shd w:val="clear" w:color="auto" w:fill="FFFFFF"/>
        <w:spacing w:line="304" w:lineRule="atLeast"/>
        <w:ind w:firstLine="601" w:firstLineChars="188"/>
        <w:jc w:val="left"/>
        <w:rPr>
          <w:rFonts w:ascii="仿宋" w:hAnsi="仿宋" w:eastAsia="仿宋" w:cs="Arial"/>
          <w:color w:val="auto"/>
          <w:kern w:val="0"/>
          <w:sz w:val="32"/>
          <w:szCs w:val="32"/>
        </w:rPr>
      </w:pPr>
      <w:r>
        <w:rPr>
          <w:rFonts w:hint="eastAsia" w:ascii="仿宋" w:hAnsi="仿宋" w:eastAsia="仿宋" w:cs="Arial"/>
          <w:color w:val="auto"/>
          <w:kern w:val="0"/>
          <w:sz w:val="32"/>
          <w:szCs w:val="32"/>
        </w:rPr>
        <w:t>（五）抵押产权所有权人和其它相关权利方同意将该项产权进行抵押的相关书面承诺，</w:t>
      </w:r>
      <w:r>
        <w:rPr>
          <w:rFonts w:hint="eastAsia" w:ascii="仿宋" w:hAnsi="仿宋" w:eastAsia="仿宋" w:cs="Arial"/>
          <w:color w:val="auto"/>
          <w:kern w:val="0"/>
          <w:sz w:val="32"/>
          <w:szCs w:val="32"/>
        </w:rPr>
        <w:t>并对承诺的事项真实性负责；</w:t>
      </w:r>
    </w:p>
    <w:p w14:paraId="77B30767">
      <w:pPr>
        <w:widowControl/>
        <w:shd w:val="clear" w:color="auto" w:fill="FFFFFF"/>
        <w:spacing w:line="304" w:lineRule="atLeast"/>
        <w:ind w:firstLine="601" w:firstLineChars="188"/>
        <w:jc w:val="left"/>
        <w:rPr>
          <w:rFonts w:ascii="仿宋" w:hAnsi="仿宋" w:eastAsia="仿宋" w:cs="Arial"/>
          <w:color w:val="auto"/>
          <w:kern w:val="0"/>
          <w:sz w:val="32"/>
          <w:szCs w:val="32"/>
        </w:rPr>
      </w:pPr>
      <w:r>
        <w:rPr>
          <w:rFonts w:hint="eastAsia" w:ascii="仿宋" w:hAnsi="仿宋" w:eastAsia="仿宋" w:cs="Arial"/>
          <w:color w:val="auto"/>
          <w:kern w:val="0"/>
          <w:sz w:val="32"/>
          <w:szCs w:val="32"/>
        </w:rPr>
        <w:t>（六）对拟抵押的农村产权由抵押人提供评估机构出具的评估报告或抵押人和抵押权人双</w:t>
      </w:r>
      <w:r>
        <w:rPr>
          <w:rFonts w:hint="eastAsia" w:ascii="仿宋" w:hAnsi="仿宋" w:eastAsia="仿宋" w:cs="Arial"/>
          <w:color w:val="auto"/>
          <w:sz w:val="32"/>
          <w:szCs w:val="32"/>
        </w:rPr>
        <w:t>方价值确认书</w:t>
      </w:r>
      <w:r>
        <w:rPr>
          <w:rFonts w:hint="eastAsia" w:ascii="仿宋" w:hAnsi="仿宋" w:eastAsia="仿宋" w:cs="Arial"/>
          <w:color w:val="auto"/>
          <w:kern w:val="0"/>
          <w:sz w:val="32"/>
          <w:szCs w:val="32"/>
        </w:rPr>
        <w:t>；</w:t>
      </w:r>
    </w:p>
    <w:p w14:paraId="3ADB3BB7">
      <w:pPr>
        <w:widowControl/>
        <w:shd w:val="clear" w:color="auto" w:fill="FFFFFF"/>
        <w:spacing w:line="304" w:lineRule="atLeast"/>
        <w:ind w:firstLine="601" w:firstLineChars="188"/>
        <w:jc w:val="left"/>
        <w:rPr>
          <w:rFonts w:ascii="仿宋" w:hAnsi="仿宋" w:eastAsia="仿宋" w:cs="Arial"/>
          <w:color w:val="auto"/>
          <w:kern w:val="0"/>
          <w:sz w:val="32"/>
          <w:szCs w:val="32"/>
        </w:rPr>
      </w:pPr>
      <w:r>
        <w:rPr>
          <w:rFonts w:hint="eastAsia" w:ascii="仿宋" w:hAnsi="仿宋" w:eastAsia="仿宋" w:cs="Arial"/>
          <w:color w:val="auto"/>
          <w:kern w:val="0"/>
          <w:sz w:val="32"/>
          <w:szCs w:val="32"/>
        </w:rPr>
        <w:t>（七）贷款金融机构要求其它材料。</w:t>
      </w:r>
    </w:p>
    <w:p w14:paraId="193D18DE">
      <w:pPr>
        <w:widowControl/>
        <w:shd w:val="clear" w:color="auto" w:fill="FFFFFF"/>
        <w:spacing w:line="304" w:lineRule="atLeast"/>
        <w:ind w:firstLine="601" w:firstLineChars="187"/>
        <w:jc w:val="left"/>
        <w:rPr>
          <w:rFonts w:ascii="仿宋" w:hAnsi="仿宋" w:eastAsia="仿宋" w:cs="Arial"/>
          <w:color w:val="auto"/>
          <w:kern w:val="0"/>
          <w:sz w:val="32"/>
          <w:szCs w:val="32"/>
        </w:rPr>
      </w:pPr>
      <w:r>
        <w:rPr>
          <w:rFonts w:hint="eastAsia" w:ascii="楷体" w:hAnsi="楷体" w:eastAsia="楷体" w:cs="Arial"/>
          <w:b/>
          <w:color w:val="auto"/>
          <w:kern w:val="0"/>
          <w:sz w:val="32"/>
          <w:szCs w:val="32"/>
        </w:rPr>
        <w:t>第二十五条</w:t>
      </w:r>
      <w:r>
        <w:rPr>
          <w:rFonts w:hint="eastAsia" w:ascii="宋体" w:hAnsi="宋体" w:eastAsia="宋体" w:cs="宋体"/>
          <w:b/>
          <w:color w:val="auto"/>
          <w:kern w:val="0"/>
          <w:sz w:val="32"/>
          <w:szCs w:val="32"/>
        </w:rPr>
        <w:t> </w:t>
      </w:r>
      <w:r>
        <w:rPr>
          <w:rFonts w:hint="eastAsia" w:ascii="仿宋" w:hAnsi="仿宋" w:eastAsia="仿宋" w:cs="Arial"/>
          <w:color w:val="auto"/>
          <w:kern w:val="0"/>
          <w:sz w:val="32"/>
          <w:szCs w:val="32"/>
        </w:rPr>
        <w:t>借款手续齐全，贷款金融机构同意贷款后，申请人根据第三章和第四章规定办理拟抵押产权价值评估与登记手续。</w:t>
      </w:r>
      <w:r>
        <w:rPr>
          <w:rFonts w:hint="eastAsia" w:ascii="仿宋" w:hAnsi="仿宋" w:eastAsia="仿宋" w:cs="Arial"/>
          <w:color w:val="auto"/>
          <w:kern w:val="0"/>
          <w:sz w:val="32"/>
          <w:szCs w:val="32"/>
        </w:rPr>
        <w:t>贷款金融机构按照借款合同及抵押合同的约定，发放贷款资金。</w:t>
      </w:r>
    </w:p>
    <w:p w14:paraId="4651794E">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第六章 贷款额度、期限及利率</w:t>
      </w:r>
    </w:p>
    <w:p w14:paraId="17AE95DF">
      <w:pPr>
        <w:pStyle w:val="4"/>
        <w:shd w:val="clear" w:color="auto" w:fill="FFFFFF"/>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第二十六条</w:t>
      </w:r>
      <w:r>
        <w:rPr>
          <w:rFonts w:hint="eastAsia" w:ascii="仿宋" w:hAnsi="仿宋" w:eastAsia="仿宋" w:cs="Arial"/>
          <w:color w:val="auto"/>
          <w:sz w:val="32"/>
          <w:szCs w:val="32"/>
        </w:rPr>
        <w:t xml:space="preserve"> 贷款额度。统筹考虑借款人信用状况、抵押产权评估价值和偿还能力等因素，合理确定农村产权抵押贷款率和贷款额度。鼓励对诚实守信、有财政贴息或农业保险等增信手段支持的借款人，适当提高贷款抵押率：</w:t>
      </w:r>
    </w:p>
    <w:p w14:paraId="13FB3C39">
      <w:pPr>
        <w:pStyle w:val="4"/>
        <w:shd w:val="clear" w:color="auto" w:fill="FFFFFF"/>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（一）贷款额度最高不超过抵押物评估价值的70%；</w:t>
      </w:r>
    </w:p>
    <w:p w14:paraId="5B11C275">
      <w:pPr>
        <w:pStyle w:val="4"/>
        <w:shd w:val="clear" w:color="auto" w:fill="FFFFFF"/>
        <w:spacing w:before="0" w:beforeAutospacing="0" w:after="0" w:afterAutospacing="0" w:line="60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（二）农村土地经营权抵押贷款的，已缴清租金的剩余使用年限3-5年的，抵押率最高不超过50%；剩余使用年限3年以内的不超过40%。</w:t>
      </w:r>
    </w:p>
    <w:p w14:paraId="77DF7751">
      <w:pPr>
        <w:pStyle w:val="4"/>
        <w:shd w:val="clear" w:color="auto" w:fill="FFFFFF"/>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第二十七条</w:t>
      </w:r>
      <w:r>
        <w:rPr>
          <w:rFonts w:hint="eastAsia" w:ascii="仿宋" w:hAnsi="仿宋" w:eastAsia="仿宋" w:cs="Arial"/>
          <w:color w:val="auto"/>
          <w:sz w:val="32"/>
          <w:szCs w:val="32"/>
        </w:rPr>
        <w:t> 贷款期限。一般为一年，最长不超三年。</w:t>
      </w:r>
    </w:p>
    <w:p w14:paraId="0269894C">
      <w:pPr>
        <w:pStyle w:val="4"/>
        <w:shd w:val="clear" w:color="auto" w:fill="FFFFFF"/>
        <w:spacing w:before="0" w:beforeAutospacing="0" w:after="0" w:afterAutospacing="0" w:line="600" w:lineRule="exact"/>
        <w:ind w:firstLine="643" w:firstLineChars="200"/>
        <w:rPr>
          <w:rFonts w:ascii="仿宋" w:hAnsi="仿宋" w:eastAsia="仿宋" w:cs="Arial"/>
          <w:color w:val="auto"/>
          <w:sz w:val="32"/>
          <w:szCs w:val="32"/>
        </w:rPr>
      </w:pPr>
      <w:r>
        <w:rPr>
          <w:rFonts w:hint="eastAsia" w:ascii="楷体" w:hAnsi="楷体" w:eastAsia="楷体" w:cs="Arial"/>
          <w:b/>
          <w:color w:val="auto"/>
          <w:sz w:val="32"/>
          <w:szCs w:val="32"/>
        </w:rPr>
        <w:t>第二十八条</w:t>
      </w:r>
      <w:r>
        <w:rPr>
          <w:rFonts w:hint="eastAsia"/>
          <w:color w:val="auto"/>
          <w:sz w:val="32"/>
          <w:szCs w:val="32"/>
        </w:rPr>
        <w:t> </w:t>
      </w:r>
      <w:r>
        <w:rPr>
          <w:rFonts w:hint="eastAsia" w:ascii="仿宋" w:hAnsi="仿宋" w:eastAsia="仿宋" w:cs="Arial"/>
          <w:color w:val="auto"/>
          <w:sz w:val="32"/>
          <w:szCs w:val="32"/>
        </w:rPr>
        <w:t>贷款利率。</w:t>
      </w:r>
      <w:r>
        <w:rPr>
          <w:rFonts w:hint="eastAsia" w:ascii="仿宋" w:hAnsi="仿宋" w:eastAsia="仿宋" w:cs="Arial"/>
          <w:color w:val="auto"/>
          <w:sz w:val="32"/>
          <w:szCs w:val="32"/>
        </w:rPr>
        <w:t>农村产权抵押贷款利率按相关法律法规由双方协商定价。</w:t>
      </w:r>
    </w:p>
    <w:p w14:paraId="19793551">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第七章 抵押权实现</w:t>
      </w:r>
    </w:p>
    <w:p w14:paraId="2AC89B9B">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第二十九条 </w:t>
      </w:r>
      <w:r>
        <w:rPr>
          <w:rFonts w:hint="eastAsia" w:ascii="仿宋" w:hAnsi="仿宋" w:eastAsia="仿宋" w:cs="Arial"/>
          <w:color w:val="auto"/>
          <w:sz w:val="32"/>
          <w:szCs w:val="32"/>
        </w:rPr>
        <w:t>凡有下列情形之一的，抵押权人可以依法实现抵押权：</w:t>
      </w:r>
    </w:p>
    <w:p w14:paraId="368FF910">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（一）借款合同、抵押合同期满，借款人不偿还贷款本息的；</w:t>
      </w:r>
    </w:p>
    <w:p w14:paraId="72A05BDF">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（二）借款人死亡或者被宣告失踪，而无继承人或者受遗赠人履行合同的；</w:t>
      </w:r>
    </w:p>
    <w:p w14:paraId="7DA3210D">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（三）抵押人被宣告破产或者被依法撤销的；</w:t>
      </w:r>
    </w:p>
    <w:p w14:paraId="2940C5D6">
      <w:pPr>
        <w:pStyle w:val="4"/>
        <w:spacing w:before="0" w:beforeAutospacing="0" w:after="0" w:afterAutospacing="0" w:line="60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（四）其他导致借款人无法履行合同的情形。</w:t>
      </w:r>
    </w:p>
    <w:p w14:paraId="2BDEAE19">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第三十条 </w:t>
      </w:r>
      <w:r>
        <w:rPr>
          <w:rFonts w:hint="eastAsia" w:ascii="仿宋" w:hAnsi="仿宋" w:eastAsia="仿宋" w:cs="Arial"/>
          <w:color w:val="auto"/>
          <w:sz w:val="32"/>
          <w:szCs w:val="32"/>
        </w:rPr>
        <w:t>抵押权人以折价、拍卖、变卖、流转等方式实现抵押权的，在同等条件下，本集体经济组织成员享有优先权。</w:t>
      </w:r>
    </w:p>
    <w:p w14:paraId="29AEEDFD">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第三十一条 </w:t>
      </w:r>
      <w:r>
        <w:rPr>
          <w:rFonts w:hint="eastAsia" w:ascii="仿宋" w:hAnsi="仿宋" w:eastAsia="仿宋" w:cs="Arial"/>
          <w:color w:val="auto"/>
          <w:sz w:val="32"/>
          <w:szCs w:val="32"/>
        </w:rPr>
        <w:t>以农村土地承包经营权和农村林地使用权抵押的，实现抵押权后，未经法定程序不得改变土地所有权性质和土地用途。</w:t>
      </w:r>
    </w:p>
    <w:p w14:paraId="02B20B8E">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第三十二条</w:t>
      </w:r>
      <w:r>
        <w:rPr>
          <w:rFonts w:hint="eastAsia" w:ascii="仿宋" w:hAnsi="仿宋" w:eastAsia="仿宋" w:cs="Arial"/>
          <w:color w:val="auto"/>
          <w:sz w:val="32"/>
          <w:szCs w:val="32"/>
        </w:rPr>
        <w:t xml:space="preserve"> 实现抵押权后，当事人应当及时到农交中心办理产权变更登记。</w:t>
      </w:r>
    </w:p>
    <w:p w14:paraId="13FF74E4">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第八章 纪律要求</w:t>
      </w:r>
    </w:p>
    <w:p w14:paraId="0BFEF974">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第三十三条 </w:t>
      </w:r>
      <w:r>
        <w:rPr>
          <w:rFonts w:hint="eastAsia" w:ascii="仿宋" w:hAnsi="仿宋" w:eastAsia="仿宋" w:cs="Arial"/>
          <w:color w:val="auto"/>
          <w:sz w:val="32"/>
          <w:szCs w:val="32"/>
        </w:rPr>
        <w:t>农交中心和贷款机构因工作人员</w:t>
      </w:r>
      <w:r>
        <w:rPr>
          <w:rFonts w:hint="eastAsia" w:ascii="仿宋" w:hAnsi="仿宋" w:eastAsia="仿宋" w:cs="Arial"/>
          <w:color w:val="auto"/>
          <w:sz w:val="32"/>
          <w:szCs w:val="32"/>
          <w:lang w:eastAsia="zh-CN"/>
        </w:rPr>
        <w:t>玩</w:t>
      </w:r>
      <w:r>
        <w:rPr>
          <w:rFonts w:hint="eastAsia" w:ascii="仿宋" w:hAnsi="仿宋" w:eastAsia="仿宋" w:cs="Arial"/>
          <w:color w:val="auto"/>
          <w:sz w:val="32"/>
          <w:szCs w:val="32"/>
        </w:rPr>
        <w:t>忽职守、滥用职权或者徇私舞弊造成抵押当事人经济损失的，按照相关规定给予处分，赔偿经济损失。</w:t>
      </w:r>
    </w:p>
    <w:p w14:paraId="022F1753">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第三十四条</w:t>
      </w:r>
      <w:r>
        <w:rPr>
          <w:rFonts w:hint="eastAsia" w:ascii="仿宋" w:hAnsi="仿宋" w:eastAsia="仿宋" w:cs="Arial"/>
          <w:color w:val="auto"/>
          <w:sz w:val="32"/>
          <w:szCs w:val="32"/>
        </w:rPr>
        <w:t xml:space="preserve"> 抵押人违反规定，采取重复抵押、提供虚假证明等欺诈手段骗取抵押贷款的，或者未按借款合同、抵押合同规定使用贷款的，由农交中心注销登记，抵押权人可提前收回贷款本息。</w:t>
      </w:r>
    </w:p>
    <w:p w14:paraId="2A66F948">
      <w:pPr>
        <w:pStyle w:val="4"/>
        <w:spacing w:before="0" w:beforeAutospacing="0" w:after="0" w:afterAutospacing="0" w:line="600" w:lineRule="exact"/>
        <w:ind w:firstLine="643" w:firstLineChars="200"/>
        <w:jc w:val="center"/>
        <w:rPr>
          <w:rFonts w:ascii="黑体" w:hAnsi="黑体" w:eastAsia="黑体" w:cs="Arial"/>
          <w:b/>
          <w:color w:val="auto"/>
          <w:sz w:val="32"/>
          <w:szCs w:val="32"/>
        </w:rPr>
      </w:pPr>
      <w:r>
        <w:rPr>
          <w:rFonts w:hint="eastAsia" w:ascii="黑体" w:hAnsi="黑体" w:eastAsia="黑体" w:cs="Arial"/>
          <w:b/>
          <w:color w:val="auto"/>
          <w:sz w:val="32"/>
          <w:szCs w:val="32"/>
        </w:rPr>
        <w:t>第九章 附 则</w:t>
      </w:r>
      <w:bookmarkStart w:id="0" w:name="_GoBack"/>
      <w:bookmarkEnd w:id="0"/>
    </w:p>
    <w:p w14:paraId="03C0DF1B">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 xml:space="preserve">第三十五条 </w:t>
      </w:r>
      <w:r>
        <w:rPr>
          <w:rFonts w:hint="eastAsia" w:ascii="仿宋" w:hAnsi="仿宋" w:eastAsia="仿宋" w:cs="Arial"/>
          <w:color w:val="auto"/>
          <w:sz w:val="32"/>
          <w:szCs w:val="32"/>
        </w:rPr>
        <w:t>本办法由市农业农村局负责解释。</w:t>
      </w:r>
    </w:p>
    <w:p w14:paraId="0641AAEE">
      <w:pPr>
        <w:pStyle w:val="4"/>
        <w:spacing w:before="0" w:beforeAutospacing="0" w:after="0" w:afterAutospacing="0" w:line="600" w:lineRule="exact"/>
        <w:ind w:firstLine="643" w:firstLineChars="200"/>
        <w:jc w:val="both"/>
        <w:rPr>
          <w:rFonts w:ascii="仿宋" w:hAnsi="仿宋" w:eastAsia="仿宋" w:cs="Arial"/>
          <w:color w:val="auto"/>
          <w:sz w:val="32"/>
          <w:szCs w:val="32"/>
        </w:rPr>
      </w:pPr>
      <w:r>
        <w:rPr>
          <w:rFonts w:hint="eastAsia" w:ascii="楷体" w:hAnsi="楷体" w:eastAsia="楷体" w:cs="Arial"/>
          <w:b/>
          <w:color w:val="auto"/>
          <w:sz w:val="32"/>
          <w:szCs w:val="32"/>
        </w:rPr>
        <w:t>第三十六条</w:t>
      </w:r>
      <w:r>
        <w:rPr>
          <w:rFonts w:hint="eastAsia" w:ascii="仿宋" w:hAnsi="仿宋" w:eastAsia="仿宋" w:cs="Arial"/>
          <w:color w:val="auto"/>
          <w:sz w:val="32"/>
          <w:szCs w:val="32"/>
        </w:rPr>
        <w:t xml:space="preserve"> 本办法自2023年5月1日起实施，有效期两年。</w:t>
      </w:r>
    </w:p>
    <w:p w14:paraId="3479D4D9">
      <w:pPr>
        <w:widowControl/>
        <w:shd w:val="clear" w:color="auto" w:fill="FFFFFF"/>
        <w:spacing w:line="600" w:lineRule="exact"/>
        <w:rPr>
          <w:rFonts w:ascii="黑体" w:hAnsi="黑体" w:eastAsia="黑体" w:cs="宋体"/>
          <w:color w:val="auto"/>
          <w:kern w:val="0"/>
          <w:sz w:val="12"/>
          <w:szCs w:val="12"/>
        </w:rPr>
      </w:pPr>
    </w:p>
    <w:p w14:paraId="1A204628">
      <w:pPr>
        <w:widowControl/>
        <w:shd w:val="clear" w:color="auto" w:fill="FFFFFF"/>
        <w:spacing w:line="600" w:lineRule="exact"/>
        <w:rPr>
          <w:rFonts w:ascii="黑体" w:hAnsi="黑体" w:eastAsia="黑体" w:cs="宋体"/>
          <w:color w:val="auto"/>
          <w:kern w:val="0"/>
          <w:sz w:val="12"/>
          <w:szCs w:val="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yZjc5Mjg1OTE5NDBmNzEwZjEzNjg3MjIyZTJjNTQifQ=="/>
  </w:docVars>
  <w:rsids>
    <w:rsidRoot w:val="00B71542"/>
    <w:rsid w:val="00010060"/>
    <w:rsid w:val="0004454D"/>
    <w:rsid w:val="000D5DA3"/>
    <w:rsid w:val="000E4240"/>
    <w:rsid w:val="00104710"/>
    <w:rsid w:val="00123464"/>
    <w:rsid w:val="00145220"/>
    <w:rsid w:val="001505A3"/>
    <w:rsid w:val="00177F96"/>
    <w:rsid w:val="001C7FBC"/>
    <w:rsid w:val="001F4FC0"/>
    <w:rsid w:val="00204F7F"/>
    <w:rsid w:val="00253020"/>
    <w:rsid w:val="0028425F"/>
    <w:rsid w:val="002A505A"/>
    <w:rsid w:val="00317C3B"/>
    <w:rsid w:val="003B489B"/>
    <w:rsid w:val="003C41F6"/>
    <w:rsid w:val="003E36E9"/>
    <w:rsid w:val="003F2860"/>
    <w:rsid w:val="0041600D"/>
    <w:rsid w:val="00420BDF"/>
    <w:rsid w:val="00431A35"/>
    <w:rsid w:val="0043479F"/>
    <w:rsid w:val="004408DA"/>
    <w:rsid w:val="004432C1"/>
    <w:rsid w:val="004A5F31"/>
    <w:rsid w:val="004E6F8D"/>
    <w:rsid w:val="00550B4A"/>
    <w:rsid w:val="00555652"/>
    <w:rsid w:val="00574F5D"/>
    <w:rsid w:val="005A6C06"/>
    <w:rsid w:val="00611CA1"/>
    <w:rsid w:val="006407CD"/>
    <w:rsid w:val="006712A2"/>
    <w:rsid w:val="00702B2C"/>
    <w:rsid w:val="007669E3"/>
    <w:rsid w:val="00777207"/>
    <w:rsid w:val="0078113A"/>
    <w:rsid w:val="007A7656"/>
    <w:rsid w:val="007C0815"/>
    <w:rsid w:val="007C6523"/>
    <w:rsid w:val="007F159E"/>
    <w:rsid w:val="008141A2"/>
    <w:rsid w:val="00886A80"/>
    <w:rsid w:val="008B0955"/>
    <w:rsid w:val="0091262F"/>
    <w:rsid w:val="009612D3"/>
    <w:rsid w:val="009A2C59"/>
    <w:rsid w:val="009A77A8"/>
    <w:rsid w:val="009B7ED4"/>
    <w:rsid w:val="00A26FFD"/>
    <w:rsid w:val="00AE5D97"/>
    <w:rsid w:val="00AF6C97"/>
    <w:rsid w:val="00B03941"/>
    <w:rsid w:val="00B71542"/>
    <w:rsid w:val="00C36A11"/>
    <w:rsid w:val="00CA2FB6"/>
    <w:rsid w:val="00CA5D76"/>
    <w:rsid w:val="00CC0AC7"/>
    <w:rsid w:val="00D10F2F"/>
    <w:rsid w:val="00D8248D"/>
    <w:rsid w:val="00DA5B7D"/>
    <w:rsid w:val="00DA713C"/>
    <w:rsid w:val="00DB7DF0"/>
    <w:rsid w:val="00DD46C9"/>
    <w:rsid w:val="00E12E71"/>
    <w:rsid w:val="00E13E59"/>
    <w:rsid w:val="00E404B0"/>
    <w:rsid w:val="00E72B9F"/>
    <w:rsid w:val="00E82F2E"/>
    <w:rsid w:val="00EE37B1"/>
    <w:rsid w:val="00F11580"/>
    <w:rsid w:val="00FD7776"/>
    <w:rsid w:val="00FE4F47"/>
    <w:rsid w:val="0219232C"/>
    <w:rsid w:val="06816EA9"/>
    <w:rsid w:val="09246E06"/>
    <w:rsid w:val="139F6970"/>
    <w:rsid w:val="141D6481"/>
    <w:rsid w:val="34E21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style>
  <w:style w:type="paragraph" w:styleId="3">
    <w:name w:val="Balloon Text"/>
    <w:basedOn w:val="1"/>
    <w:link w:val="11"/>
    <w:semiHidden/>
    <w:unhideWhenUsed/>
    <w:uiPriority w:val="99"/>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annotation subject"/>
    <w:basedOn w:val="2"/>
    <w:next w:val="2"/>
    <w:link w:val="10"/>
    <w:semiHidden/>
    <w:unhideWhenUsed/>
    <w:uiPriority w:val="99"/>
    <w:rPr>
      <w:b/>
      <w:bCs/>
    </w:rPr>
  </w:style>
  <w:style w:type="character" w:styleId="8">
    <w:name w:val="annotation reference"/>
    <w:basedOn w:val="7"/>
    <w:semiHidden/>
    <w:unhideWhenUsed/>
    <w:uiPriority w:val="99"/>
    <w:rPr>
      <w:sz w:val="21"/>
      <w:szCs w:val="21"/>
    </w:rPr>
  </w:style>
  <w:style w:type="character" w:customStyle="1" w:styleId="9">
    <w:name w:val="批注文字 Char"/>
    <w:basedOn w:val="7"/>
    <w:link w:val="2"/>
    <w:semiHidden/>
    <w:uiPriority w:val="99"/>
    <w:rPr>
      <w:kern w:val="2"/>
      <w:sz w:val="21"/>
      <w:szCs w:val="22"/>
    </w:rPr>
  </w:style>
  <w:style w:type="character" w:customStyle="1" w:styleId="10">
    <w:name w:val="批注主题 Char"/>
    <w:basedOn w:val="9"/>
    <w:link w:val="5"/>
    <w:semiHidden/>
    <w:uiPriority w:val="99"/>
    <w:rPr>
      <w:b/>
      <w:bCs/>
      <w:kern w:val="2"/>
      <w:sz w:val="21"/>
      <w:szCs w:val="22"/>
    </w:rPr>
  </w:style>
  <w:style w:type="character" w:customStyle="1" w:styleId="11">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3605</Words>
  <Characters>3622</Characters>
  <Lines>26</Lines>
  <Paragraphs>7</Paragraphs>
  <TotalTime>170</TotalTime>
  <ScaleCrop>false</ScaleCrop>
  <LinksUpToDate>false</LinksUpToDate>
  <CharactersWithSpaces>3689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2023-04-05T14:00:00Z</dcterms:created>
  <dc:creator>PC</dc:creator>
  <cp:lastModifiedBy>高俊</cp:lastModifiedBy>
  <dcterms:modified xsi:type="dcterms:W3CDTF">2024-11-29T00:51:53Z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8F6CC0548CDF4137895F367F4BAA9658_13</vt:lpwstr>
  </property>
</Properties>
</file>