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1FFA2">
      <w:pPr>
        <w:adjustRightInd w:val="0"/>
        <w:snapToGrid w:val="0"/>
        <w:spacing w:line="560" w:lineRule="exact"/>
        <w:ind w:firstLine="0" w:firstLineChars="0"/>
        <w:jc w:val="center"/>
        <w:rPr>
          <w:rFonts w:cs="Times New Roman" w:asciiTheme="majorEastAsia" w:hAnsiTheme="majorEastAsia" w:eastAsiaTheme="majorEastAsia"/>
          <w:color w:val="000000"/>
          <w:sz w:val="44"/>
          <w:szCs w:val="44"/>
        </w:rPr>
      </w:pPr>
      <w:r>
        <w:rPr>
          <w:rFonts w:cs="Times New Roman" w:asciiTheme="majorEastAsia" w:hAnsiTheme="majorEastAsia" w:eastAsiaTheme="majorEastAsia"/>
          <w:color w:val="000000"/>
          <w:sz w:val="44"/>
          <w:szCs w:val="44"/>
        </w:rPr>
        <w:t>汨罗市耕地地力保护补贴政策实施方</w:t>
      </w:r>
      <w:r>
        <w:rPr>
          <w:rFonts w:hint="eastAsia" w:cs="宋体" w:asciiTheme="majorEastAsia" w:hAnsiTheme="majorEastAsia" w:eastAsiaTheme="majorEastAsia"/>
          <w:color w:val="000000"/>
          <w:sz w:val="44"/>
          <w:szCs w:val="44"/>
        </w:rPr>
        <w:t>案</w:t>
      </w:r>
    </w:p>
    <w:p w14:paraId="62E4F8CE">
      <w:pPr>
        <w:snapToGrid w:val="0"/>
        <w:spacing w:line="560" w:lineRule="exact"/>
        <w:ind w:right="0" w:firstLine="720" w:firstLineChars="200"/>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6"/>
          <w:szCs w:val="36"/>
          <w:lang w:eastAsia="zh-CN"/>
        </w:rPr>
        <w:t>（征求意见稿）</w:t>
      </w:r>
    </w:p>
    <w:p w14:paraId="499DD819">
      <w:pPr>
        <w:snapToGrid w:val="0"/>
        <w:spacing w:line="560" w:lineRule="exact"/>
        <w:ind w:firstLine="640" w:firstLineChars="200"/>
        <w:rPr>
          <w:rFonts w:ascii="仿宋" w:hAnsi="仿宋" w:eastAsia="仿宋" w:cs="宋体"/>
          <w:color w:val="000000"/>
          <w:kern w:val="0"/>
          <w:sz w:val="32"/>
          <w:szCs w:val="32"/>
        </w:rPr>
      </w:pPr>
    </w:p>
    <w:p w14:paraId="5BBB1517">
      <w:pPr>
        <w:snapToGrid w:val="0"/>
        <w:spacing w:line="560" w:lineRule="exact"/>
        <w:ind w:firstLine="640" w:firstLineChars="200"/>
        <w:rPr>
          <w:rFonts w:ascii="Times New Roman" w:hAnsi="Times New Roman" w:eastAsia="仿宋_GB2312" w:cs="Times New Roman"/>
          <w:color w:val="000000"/>
          <w:sz w:val="44"/>
          <w:szCs w:val="44"/>
        </w:rPr>
      </w:pPr>
      <w:r>
        <w:rPr>
          <w:rFonts w:ascii="仿宋" w:hAnsi="仿宋" w:eastAsia="仿宋" w:cs="宋体"/>
          <w:color w:val="000000"/>
          <w:kern w:val="0"/>
          <w:sz w:val="32"/>
          <w:szCs w:val="32"/>
        </w:rPr>
        <w:t>为保障国家粮食安全、维护种地群众利益和提升耕地地力水平，根据</w:t>
      </w:r>
      <w:r>
        <w:rPr>
          <w:rFonts w:hint="eastAsia" w:ascii="仿宋" w:hAnsi="仿宋" w:eastAsia="仿宋" w:cs="宋体"/>
          <w:color w:val="000000"/>
          <w:kern w:val="0"/>
          <w:sz w:val="32"/>
          <w:szCs w:val="32"/>
        </w:rPr>
        <w:t>《湖南省人民政府办公厅关于印发&lt;湖南省耕地地力保护补贴政策实施方案&gt;的通知》（湘政办发〔2022〕69号）和《湖南省农业农村厅湖南省财政厅关于贯彻落实耕地地力保护补贴政策的通知》（湘农联〔2023〕24号）等文件要求，结合我市实际，制定本实施方案。</w:t>
      </w:r>
    </w:p>
    <w:p w14:paraId="758ABD18">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一、总体目标</w:t>
      </w:r>
      <w:bookmarkStart w:id="0" w:name="_GoBack"/>
      <w:bookmarkEnd w:id="0"/>
    </w:p>
    <w:p w14:paraId="47E12DDF">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（一）保障国家粮食安全。充分调动农民种粮积极性，重点支持粮食生产特别是双季稻生产，确保完成粮食生产目标任务</w:t>
      </w:r>
      <w:r>
        <w:rPr>
          <w:rFonts w:hint="eastAsia" w:ascii="仿宋" w:hAnsi="仿宋" w:eastAsia="仿宋" w:cs="宋体"/>
          <w:color w:val="000000"/>
          <w:kern w:val="0"/>
          <w:sz w:val="32"/>
          <w:szCs w:val="32"/>
        </w:rPr>
        <w:t>。</w:t>
      </w:r>
    </w:p>
    <w:p w14:paraId="5D4DF444">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（二）维护种地农民利益。强化正向激励，在保障耕地承包经营权农民既得利益不受损基础上，鼓励多种粮、种好粮</w:t>
      </w:r>
      <w:r>
        <w:rPr>
          <w:rFonts w:hint="eastAsia" w:ascii="仿宋" w:hAnsi="仿宋" w:eastAsia="仿宋" w:cs="宋体"/>
          <w:color w:val="000000"/>
          <w:kern w:val="0"/>
          <w:sz w:val="32"/>
          <w:szCs w:val="32"/>
        </w:rPr>
        <w:t>。</w:t>
      </w:r>
    </w:p>
    <w:p w14:paraId="0CC782DB">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（三）提升耕地地力水平。严守耕地保护红线，建立健全耕地地力保护补贴资金发放与耕地保护行为相挂钩机制，保障耕地数量不减少、耕地质量不降低，不断提升耕地地力水平</w:t>
      </w:r>
      <w:r>
        <w:rPr>
          <w:rFonts w:hint="eastAsia" w:ascii="仿宋" w:hAnsi="仿宋" w:eastAsia="仿宋" w:cs="宋体"/>
          <w:color w:val="000000"/>
          <w:kern w:val="0"/>
          <w:sz w:val="32"/>
          <w:szCs w:val="32"/>
        </w:rPr>
        <w:t>。</w:t>
      </w:r>
    </w:p>
    <w:p w14:paraId="7DF64514">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二、主要内容</w:t>
      </w:r>
    </w:p>
    <w:p w14:paraId="1EC4ADA5">
      <w:pPr>
        <w:spacing w:line="560" w:lineRule="exact"/>
        <w:ind w:firstLine="640"/>
        <w:rPr>
          <w:rFonts w:hint="eastAsia" w:ascii="仿宋" w:hAnsi="仿宋" w:eastAsia="仿宋" w:cs="宋体"/>
          <w:color w:val="000000"/>
          <w:kern w:val="0"/>
          <w:sz w:val="32"/>
          <w:szCs w:val="32"/>
        </w:rPr>
      </w:pPr>
      <w:r>
        <w:rPr>
          <w:rFonts w:ascii="仿宋" w:hAnsi="仿宋" w:eastAsia="仿宋" w:cs="宋体"/>
          <w:color w:val="000000"/>
          <w:kern w:val="0"/>
          <w:sz w:val="32"/>
          <w:szCs w:val="32"/>
        </w:rPr>
        <w:t>（一）补贴对象。耕地地力保护补贴资金补贴对象为拥有耕地承包权的种地农民，具体包括以下三种情形：一是已确权颁证到承包方的耕地，承包方自行实施或组织耕种的，补贴资金由承包方领取；二是已确权颁证到承包方的耕地，承包方将耕地流转至经营方，且承包方、经营方在流转协议中约定了补贴资金收益人，流转协议报经乡镇</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街道、管理区</w:t>
      </w:r>
      <w:r>
        <w:rPr>
          <w:rFonts w:hint="eastAsia" w:ascii="仿宋" w:hAnsi="仿宋" w:eastAsia="仿宋" w:cs="宋体"/>
          <w:color w:val="000000"/>
          <w:kern w:val="0"/>
          <w:sz w:val="32"/>
          <w:szCs w:val="32"/>
          <w:lang w:eastAsia="zh-CN"/>
        </w:rPr>
        <w:t>）</w:t>
      </w:r>
      <w:r>
        <w:rPr>
          <w:rFonts w:ascii="仿宋" w:hAnsi="仿宋" w:eastAsia="仿宋" w:cs="宋体"/>
          <w:color w:val="000000"/>
          <w:kern w:val="0"/>
          <w:sz w:val="32"/>
          <w:szCs w:val="32"/>
        </w:rPr>
        <w:t>人民政府或其指定机构备案后，按照协议执行；三是没有确权颁证到承包方的村组未发包土地和国有农场耕地，补贴对象原则上为村组集体、国有农场，如有协议的按照备案协议约定对实际种植者进行补贴。针对承包方发生身份转变导致出现补贴归属争议问题：承包方家庭成员发生变动且不影响承包合同效力的，其承包权不变，继续享受耕地地力保护补贴；承包方为整体消亡户的，应及时销户，不再享受耕地地力保护补贴。</w:t>
      </w:r>
    </w:p>
    <w:p w14:paraId="78C096E7">
      <w:pPr>
        <w:spacing w:line="560" w:lineRule="exact"/>
        <w:ind w:firstLine="640"/>
      </w:pPr>
      <w:r>
        <w:rPr>
          <w:rFonts w:hint="eastAsia" w:ascii="仿宋" w:hAnsi="仿宋" w:eastAsia="仿宋" w:cs="宋体"/>
          <w:color w:val="000000"/>
          <w:kern w:val="0"/>
          <w:sz w:val="32"/>
          <w:szCs w:val="32"/>
        </w:rPr>
        <w:t>（二）补贴范围。耕地上种植粮食和棉、油、糖、蔬菜等农产品及饲草饲料纳入补贴范围。</w:t>
      </w:r>
    </w:p>
    <w:p w14:paraId="00EDB557">
      <w:pPr>
        <w:snapToGrid w:val="0"/>
        <w:spacing w:line="560" w:lineRule="exact"/>
        <w:ind w:firstLine="640" w:firstLineChars="200"/>
        <w:rPr>
          <w:rFonts w:hint="default" w:ascii="仿宋" w:hAnsi="仿宋" w:eastAsia="仿宋" w:cs="宋体"/>
          <w:color w:val="000000"/>
          <w:kern w:val="0"/>
          <w:sz w:val="32"/>
          <w:szCs w:val="32"/>
          <w:lang w:val="en-US" w:eastAsia="zh-CN"/>
        </w:rPr>
      </w:pPr>
      <w:r>
        <w:rPr>
          <w:rFonts w:ascii="仿宋" w:hAnsi="仿宋" w:eastAsia="仿宋" w:cs="宋体"/>
          <w:color w:val="000000"/>
          <w:kern w:val="0"/>
          <w:sz w:val="32"/>
          <w:szCs w:val="32"/>
        </w:rPr>
        <w:t>（三）补贴标准和依据。对已确权登记颁证到户的耕地，以实际种植作物的耕地面积作为补贴依据，按照95元/亩的标准发放</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对暂未确权登记颁证到户的耕地，以实际种植作物的耕地面积作为补贴依据，按照</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元/亩的标准发放</w:t>
      </w:r>
      <w:r>
        <w:rPr>
          <w:rFonts w:hint="eastAsia" w:ascii="仿宋" w:hAnsi="仿宋" w:eastAsia="仿宋" w:cs="宋体"/>
          <w:color w:val="000000"/>
          <w:kern w:val="0"/>
          <w:sz w:val="32"/>
          <w:szCs w:val="32"/>
        </w:rPr>
        <w:t>。按上述补贴标准发放后仍有结余的，</w:t>
      </w:r>
      <w:r>
        <w:rPr>
          <w:rFonts w:hint="eastAsia" w:ascii="仿宋" w:hAnsi="仿宋" w:eastAsia="仿宋" w:cs="宋体"/>
          <w:color w:val="000000"/>
          <w:kern w:val="0"/>
          <w:sz w:val="32"/>
          <w:szCs w:val="32"/>
          <w:lang w:val="en-US" w:eastAsia="zh-CN"/>
        </w:rPr>
        <w:t>统筹</w:t>
      </w:r>
      <w:r>
        <w:rPr>
          <w:rFonts w:hint="eastAsia" w:ascii="仿宋" w:hAnsi="仿宋" w:eastAsia="仿宋" w:cs="宋体"/>
          <w:color w:val="000000"/>
          <w:kern w:val="0"/>
          <w:sz w:val="32"/>
          <w:szCs w:val="32"/>
        </w:rPr>
        <w:t>用于支持全市双季稻生产发展</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确保双季稻生产激励政策的连续、稳定。</w:t>
      </w:r>
    </w:p>
    <w:p w14:paraId="30471D4C">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（四）补贴发放负面清单。以下情形不得发放补贴</w:t>
      </w:r>
      <w:r>
        <w:rPr>
          <w:rFonts w:hint="eastAsia" w:ascii="仿宋" w:hAnsi="仿宋" w:eastAsia="仿宋" w:cs="宋体"/>
          <w:color w:val="000000"/>
          <w:kern w:val="0"/>
          <w:sz w:val="32"/>
          <w:szCs w:val="32"/>
        </w:rPr>
        <w:t>：</w:t>
      </w:r>
    </w:p>
    <w:p w14:paraId="3B6D4B6C">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1．已经作为畜牧水产养殖场使用的耕地；</w:t>
      </w:r>
    </w:p>
    <w:p w14:paraId="3441FE85">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2．已经转为林地、园地的耕地；</w:t>
      </w:r>
    </w:p>
    <w:p w14:paraId="7F5EC7B9">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3．成片粮田转为设施农业用地的耕地；</w:t>
      </w:r>
    </w:p>
    <w:p w14:paraId="40197841">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4．非农业征（占）用等已经改变用途的耕地；</w:t>
      </w:r>
    </w:p>
    <w:p w14:paraId="50E88594">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5．占补平衡中“补”的面积和质量达不到耕种条件的耕地；</w:t>
      </w:r>
    </w:p>
    <w:p w14:paraId="3EB22709">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6．长年抛荒的耕地。对抛荒一年以上的耕地，取消次年补贴资格；</w:t>
      </w:r>
    </w:p>
    <w:p w14:paraId="1A5E54B4">
      <w:pPr>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7．违反耕地保护的其他情形</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如永久基本农田“非粮化”。</w:t>
      </w:r>
    </w:p>
    <w:p w14:paraId="783DE59B">
      <w:pPr>
        <w:widowControl/>
        <w:shd w:val="clear"/>
        <w:snapToGrid w:val="0"/>
        <w:spacing w:line="560" w:lineRule="exact"/>
        <w:ind w:firstLine="640" w:firstLineChars="20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各镇</w:t>
      </w:r>
      <w:r>
        <w:rPr>
          <w:rFonts w:ascii="仿宋" w:hAnsi="仿宋" w:eastAsia="仿宋" w:cs="宋体"/>
          <w:color w:val="000000"/>
          <w:kern w:val="0"/>
          <w:sz w:val="32"/>
          <w:szCs w:val="32"/>
        </w:rPr>
        <w:t>要切实引导农民采取秸秆还田、深松整地、科学施肥用药、病虫害绿色防控等措施保护耕地、提升地力。</w:t>
      </w:r>
      <w:r>
        <w:rPr>
          <w:rFonts w:hint="eastAsia" w:ascii="仿宋" w:hAnsi="仿宋" w:eastAsia="仿宋" w:cs="宋体"/>
          <w:color w:val="000000"/>
          <w:kern w:val="0"/>
          <w:sz w:val="32"/>
          <w:szCs w:val="32"/>
        </w:rPr>
        <w:t>（五）补贴发放流程</w:t>
      </w:r>
    </w:p>
    <w:p w14:paraId="39DEC00B">
      <w:pPr>
        <w:widowControl/>
        <w:shd w:val="clear" w:color="auto" w:fill="FFFFFF"/>
        <w:spacing w:line="560" w:lineRule="exact"/>
        <w:ind w:firstLine="640" w:firstLineChars="20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1.</w:t>
      </w:r>
      <w:r>
        <w:rPr>
          <w:rFonts w:hint="eastAsia" w:ascii="MS Mincho" w:hAnsi="MS Mincho" w:eastAsia="MS Mincho" w:cs="MS Mincho"/>
          <w:color w:val="000000"/>
          <w:kern w:val="0"/>
          <w:sz w:val="32"/>
          <w:szCs w:val="32"/>
        </w:rPr>
        <w:t>  </w:t>
      </w:r>
      <w:r>
        <w:rPr>
          <w:rFonts w:hint="eastAsia" w:ascii="仿宋" w:hAnsi="仿宋" w:eastAsia="仿宋" w:cs="宋体"/>
          <w:color w:val="000000"/>
          <w:kern w:val="0"/>
          <w:sz w:val="32"/>
          <w:szCs w:val="32"/>
        </w:rPr>
        <w:t>农户申报。农户自行向村民小组组长申报登记已确权登记颁证到户耕地上实际种植作物的耕地面积等相关信息，村民小组组长逐户核实后，如实填写市农业农村局统一制定的登记表，并汇总上报到村委会。</w:t>
      </w:r>
    </w:p>
    <w:p w14:paraId="5177F568">
      <w:pPr>
        <w:widowControl/>
        <w:shd w:val="clear" w:color="auto" w:fill="FFFFFF"/>
        <w:spacing w:line="560" w:lineRule="exact"/>
        <w:ind w:firstLine="640" w:firstLineChars="20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2.村组公示。村委会对本村各村民小组上报的数据逐户核实，在村组人流集中处张榜公示，公示时间不少于7天，并拍照存档备查，接受群众监督。对公示期内有异议的，村委会要组织相关人员调查核实，根据调查结果再予以公示，公示无异议后上报镇人民政府。</w:t>
      </w:r>
    </w:p>
    <w:p w14:paraId="4E4A7CFE">
      <w:pPr>
        <w:widowControl/>
        <w:shd w:val="clear" w:color="auto" w:fill="FFFFFF"/>
        <w:spacing w:line="560" w:lineRule="exact"/>
        <w:ind w:firstLine="800" w:firstLineChars="25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3.乡镇核录。根据各村上报面积，各镇组织逐村复核上报数据，并将复核无误的数据经镇主要负责人签字、加盖公章后进行公示，公示时间不少于7天。公示无异议后，上报市农业农村局、财政局，并根据市农业农村局抽查核实结果，录入补贴面积等补贴发放相关基础数据。（截止时间为当年5月31日）。</w:t>
      </w:r>
    </w:p>
    <w:p w14:paraId="19928F0B">
      <w:pPr>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市（县）级核发。市农业农村局组织抽查核实，抽查比例为各镇上报发放户数的1.5%，抽查核实后对乡镇上报数据进行网上公示，公示时间不少于7天。公示无异议后，市农业农村局提出补贴资金发放建议，市财政局审核后发放耕地地力保护补贴资金。所有直接兑付到人到户的补贴资金均通过惠民惠农补贴资金“一卡通”系统发放。村组集体、农民合作社、龙头企业等享有耕地地力保护补贴的，拨付到其对公账户（6月30日前将所有补贴资金发放到位）。</w:t>
      </w:r>
    </w:p>
    <w:p w14:paraId="75C7AA35">
      <w:pPr>
        <w:adjustRightInd w:val="0"/>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三、职责分工</w:t>
      </w:r>
    </w:p>
    <w:p w14:paraId="403D0EEC">
      <w:pPr>
        <w:adjustRightInd w:val="0"/>
        <w:snapToGrid w:val="0"/>
        <w:spacing w:line="560" w:lineRule="exact"/>
        <w:ind w:firstLine="640" w:firstLineChars="200"/>
        <w:rPr>
          <w:rFonts w:hint="eastAsia" w:ascii="仿宋" w:hAnsi="仿宋" w:eastAsia="仿宋" w:cs="宋体"/>
          <w:color w:val="000000"/>
          <w:kern w:val="0"/>
          <w:sz w:val="32"/>
          <w:szCs w:val="32"/>
        </w:rPr>
      </w:pPr>
      <w:r>
        <w:rPr>
          <w:rFonts w:ascii="仿宋" w:hAnsi="仿宋" w:eastAsia="仿宋" w:cs="宋体"/>
          <w:color w:val="000000"/>
          <w:kern w:val="0"/>
          <w:sz w:val="32"/>
          <w:szCs w:val="32"/>
        </w:rPr>
        <w:t>耕地地力保护补贴政策由市人民政府负责</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农业农村</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财政</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自然资源</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乡镇等部门按照职责分工具体组织实施</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其中</w:t>
      </w:r>
      <w:r>
        <w:rPr>
          <w:rFonts w:hint="eastAsia" w:ascii="仿宋" w:hAnsi="仿宋" w:eastAsia="仿宋" w:cs="宋体"/>
          <w:color w:val="000000"/>
          <w:kern w:val="0"/>
          <w:sz w:val="32"/>
          <w:szCs w:val="32"/>
        </w:rPr>
        <w:t>：</w:t>
      </w:r>
    </w:p>
    <w:p w14:paraId="5D204B3C">
      <w:pPr>
        <w:widowControl/>
        <w:shd w:val="clear" w:color="auto" w:fill="FFFFFF"/>
        <w:spacing w:line="560" w:lineRule="exact"/>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（一）乡镇职责：</w:t>
      </w:r>
      <w:r>
        <w:rPr>
          <w:rFonts w:hint="eastAsia" w:ascii="MS Mincho" w:hAnsi="MS Mincho" w:eastAsia="MS Mincho" w:cs="MS Mincho"/>
          <w:color w:val="000000"/>
          <w:kern w:val="0"/>
          <w:sz w:val="32"/>
          <w:szCs w:val="32"/>
        </w:rPr>
        <w:t>  </w:t>
      </w:r>
    </w:p>
    <w:p w14:paraId="5A0706FE">
      <w:pPr>
        <w:widowControl/>
        <w:shd w:val="clear" w:color="auto" w:fill="FFFFFF"/>
        <w:spacing w:line="560" w:lineRule="exact"/>
        <w:ind w:firstLine="480" w:firstLineChars="15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1.负责采集补贴对象的身份与银行账户信息、种植面积等基础数据；</w:t>
      </w:r>
    </w:p>
    <w:p w14:paraId="08559A12">
      <w:pPr>
        <w:widowControl/>
        <w:shd w:val="clear" w:color="auto" w:fill="FFFFFF"/>
        <w:spacing w:line="560" w:lineRule="exact"/>
        <w:ind w:firstLine="480" w:firstLineChars="15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2.</w:t>
      </w:r>
      <w:r>
        <w:rPr>
          <w:rFonts w:hint="eastAsia" w:ascii="MS Mincho" w:hAnsi="MS Mincho" w:eastAsia="MS Mincho" w:cs="MS Mincho"/>
          <w:color w:val="000000"/>
          <w:kern w:val="0"/>
          <w:sz w:val="32"/>
          <w:szCs w:val="32"/>
        </w:rPr>
        <w:t> </w:t>
      </w:r>
      <w:r>
        <w:rPr>
          <w:rFonts w:hint="eastAsia" w:ascii="仿宋" w:hAnsi="仿宋" w:eastAsia="仿宋" w:cs="宋体"/>
          <w:color w:val="000000"/>
          <w:kern w:val="0"/>
          <w:sz w:val="32"/>
          <w:szCs w:val="32"/>
        </w:rPr>
        <w:t>以村、组为单位对照耕地地力补贴发放要求，核实不能发放耕地地力补贴的七种情形；</w:t>
      </w:r>
    </w:p>
    <w:p w14:paraId="7FC5948F">
      <w:pPr>
        <w:widowControl/>
        <w:shd w:val="clear" w:color="auto" w:fill="FFFFFF"/>
        <w:spacing w:line="560" w:lineRule="exact"/>
        <w:ind w:firstLine="480" w:firstLineChars="15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3.对补贴花名册、补贴面积等数据在县级抽查核实后按有关规定审核、公示和录入。</w:t>
      </w:r>
    </w:p>
    <w:p w14:paraId="6E1689A4">
      <w:pPr>
        <w:widowControl/>
        <w:shd w:val="clear" w:color="auto" w:fill="FFFFFF"/>
        <w:spacing w:line="560" w:lineRule="exact"/>
        <w:ind w:firstLine="480" w:firstLineChars="150"/>
        <w:jc w:val="left"/>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4.乡镇对补贴数据的真实性负责。</w:t>
      </w:r>
    </w:p>
    <w:p w14:paraId="7EDBF0C1">
      <w:pPr>
        <w:widowControl/>
        <w:shd w:val="clear" w:color="auto" w:fill="FFFFFF"/>
        <w:spacing w:line="560" w:lineRule="exact"/>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（二）农业农村部门职责：</w:t>
      </w:r>
    </w:p>
    <w:p w14:paraId="4912F6B8">
      <w:pPr>
        <w:widowControl/>
        <w:shd w:val="clear" w:color="auto" w:fill="FFFFFF"/>
        <w:spacing w:line="560" w:lineRule="exact"/>
        <w:ind w:firstLine="640" w:firstLineChars="20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1.对各镇所报数据进行抽查、审核、汇总，并向市人民政府提出资金安排建议；</w:t>
      </w:r>
    </w:p>
    <w:p w14:paraId="25334B10">
      <w:pPr>
        <w:widowControl/>
        <w:shd w:val="clear" w:color="auto" w:fill="FFFFFF"/>
        <w:spacing w:line="560" w:lineRule="exact"/>
        <w:ind w:firstLine="640" w:firstLineChars="20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2.负责项目组织实施和监督；</w:t>
      </w:r>
    </w:p>
    <w:p w14:paraId="6F534A50">
      <w:pPr>
        <w:widowControl/>
        <w:shd w:val="clear" w:color="auto" w:fill="FFFFFF"/>
        <w:spacing w:line="560" w:lineRule="exact"/>
        <w:ind w:firstLine="640" w:firstLineChars="20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3.负责绩效评价等工作。</w:t>
      </w:r>
    </w:p>
    <w:p w14:paraId="6F63D17D">
      <w:pPr>
        <w:widowControl/>
        <w:shd w:val="clear" w:color="auto" w:fill="FFFFFF"/>
        <w:spacing w:line="560" w:lineRule="exact"/>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（三）</w:t>
      </w:r>
      <w:r>
        <w:rPr>
          <w:rFonts w:hint="eastAsia" w:ascii="MS Mincho" w:hAnsi="MS Mincho" w:eastAsia="MS Mincho" w:cs="MS Mincho"/>
          <w:color w:val="000000"/>
          <w:kern w:val="0"/>
          <w:sz w:val="32"/>
          <w:szCs w:val="32"/>
        </w:rPr>
        <w:t>  </w:t>
      </w:r>
      <w:r>
        <w:rPr>
          <w:rFonts w:hint="eastAsia" w:ascii="仿宋" w:hAnsi="仿宋" w:eastAsia="仿宋" w:cs="宋体"/>
          <w:color w:val="000000"/>
          <w:kern w:val="0"/>
          <w:sz w:val="32"/>
          <w:szCs w:val="32"/>
        </w:rPr>
        <w:t>财政部门职责：</w:t>
      </w:r>
    </w:p>
    <w:p w14:paraId="563D293F">
      <w:pPr>
        <w:widowControl/>
        <w:shd w:val="clear" w:color="auto" w:fill="FFFFFF"/>
        <w:spacing w:line="560" w:lineRule="exact"/>
        <w:ind w:firstLine="480" w:firstLineChars="15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1.负责分配下达和审核拨付耕地地力补贴资金；</w:t>
      </w:r>
    </w:p>
    <w:p w14:paraId="60035E9F">
      <w:pPr>
        <w:widowControl/>
        <w:shd w:val="clear" w:color="auto" w:fill="FFFFFF"/>
        <w:spacing w:line="560" w:lineRule="exact"/>
        <w:ind w:firstLine="480" w:firstLineChars="15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2.负责对耕地地力补贴资金开展预算绩效管理及使用监管。</w:t>
      </w:r>
    </w:p>
    <w:p w14:paraId="7EB826CD">
      <w:pPr>
        <w:widowControl/>
        <w:shd w:val="clear" w:color="auto" w:fill="FFFFFF"/>
        <w:spacing w:line="560" w:lineRule="exact"/>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（四）自然资源部门职责：</w:t>
      </w:r>
    </w:p>
    <w:p w14:paraId="627E74CA">
      <w:pPr>
        <w:widowControl/>
        <w:shd w:val="clear" w:color="auto" w:fill="FFFFFF"/>
        <w:spacing w:line="560" w:lineRule="exact"/>
        <w:ind w:firstLine="320" w:firstLineChars="1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负责提供耕地面积数据以及负面清单中与其职能相关的</w:t>
      </w:r>
    </w:p>
    <w:p w14:paraId="265F26C6">
      <w:pPr>
        <w:widowControl/>
        <w:shd w:val="clear" w:color="auto" w:fill="FFFFFF"/>
        <w:spacing w:line="560" w:lineRule="exact"/>
        <w:ind w:firstLine="320" w:firstLineChars="100"/>
        <w:jc w:val="left"/>
        <w:rPr>
          <w:rFonts w:hint="eastAsia" w:ascii="MS Mincho" w:hAnsi="MS Mincho" w:cs="MS Mincho" w:eastAsiaTheme="minorEastAsia"/>
          <w:color w:val="000000"/>
          <w:kern w:val="0"/>
          <w:sz w:val="32"/>
          <w:szCs w:val="32"/>
        </w:rPr>
      </w:pPr>
      <w:r>
        <w:rPr>
          <w:rFonts w:hint="eastAsia" w:ascii="仿宋" w:hAnsi="仿宋" w:eastAsia="仿宋" w:cs="宋体"/>
          <w:color w:val="000000"/>
          <w:kern w:val="0"/>
          <w:sz w:val="32"/>
          <w:szCs w:val="32"/>
        </w:rPr>
        <w:t>数据。</w:t>
      </w:r>
      <w:r>
        <w:rPr>
          <w:rFonts w:hint="eastAsia" w:ascii="MS Mincho" w:hAnsi="MS Mincho" w:eastAsia="MS Mincho" w:cs="MS Mincho"/>
          <w:color w:val="000000"/>
          <w:kern w:val="0"/>
          <w:sz w:val="32"/>
          <w:szCs w:val="32"/>
        </w:rPr>
        <w:t>  </w:t>
      </w:r>
    </w:p>
    <w:p w14:paraId="1427DCD6">
      <w:pPr>
        <w:widowControl/>
        <w:shd w:val="clear" w:color="auto" w:fill="FFFFFF"/>
        <w:spacing w:line="560" w:lineRule="exact"/>
        <w:ind w:firstLine="320" w:firstLineChars="100"/>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四</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工作要求</w:t>
      </w:r>
    </w:p>
    <w:p w14:paraId="0866BA31">
      <w:pPr>
        <w:widowControl/>
        <w:shd w:val="clear" w:color="auto" w:fill="FFFFFF"/>
        <w:spacing w:line="560" w:lineRule="exact"/>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（一）加强组织领导。在市人民政府的统一领导下，全面扎实有效地做好耕地地力保护补贴发放工作。市农业农村、财政、自然资源</w:t>
      </w:r>
      <w:r>
        <w:rPr>
          <w:rFonts w:hint="eastAsia" w:ascii="仿宋" w:hAnsi="仿宋" w:eastAsia="仿宋" w:cs="宋体"/>
          <w:color w:val="000000"/>
          <w:kern w:val="0"/>
          <w:sz w:val="32"/>
          <w:szCs w:val="32"/>
          <w:lang w:val="en-US" w:eastAsia="zh-CN"/>
        </w:rPr>
        <w:t>等部门各司其职、各负其责，</w:t>
      </w:r>
      <w:r>
        <w:rPr>
          <w:rFonts w:hint="eastAsia" w:ascii="仿宋" w:hAnsi="仿宋" w:eastAsia="仿宋" w:cs="宋体"/>
          <w:color w:val="000000"/>
          <w:kern w:val="0"/>
          <w:sz w:val="32"/>
          <w:szCs w:val="32"/>
        </w:rPr>
        <w:t>密切协同合作，确保补贴资金发放到位。</w:t>
      </w:r>
    </w:p>
    <w:p w14:paraId="5225963B">
      <w:pPr>
        <w:widowControl/>
        <w:shd w:val="clear" w:color="auto" w:fill="FFFFFF"/>
        <w:spacing w:line="560" w:lineRule="exact"/>
        <w:jc w:val="left"/>
        <w:rPr>
          <w:rFonts w:hint="eastAsia" w:ascii="微软雅黑" w:hAnsi="微软雅黑" w:eastAsia="微软雅黑" w:cs="宋体"/>
          <w:kern w:val="0"/>
          <w:sz w:val="19"/>
          <w:szCs w:val="19"/>
        </w:rPr>
      </w:pPr>
      <w:r>
        <w:rPr>
          <w:rFonts w:hint="eastAsia" w:ascii="仿宋" w:hAnsi="仿宋" w:eastAsia="仿宋" w:cs="宋体"/>
          <w:color w:val="000000"/>
          <w:kern w:val="0"/>
          <w:sz w:val="32"/>
          <w:szCs w:val="32"/>
        </w:rPr>
        <w:t>（二）强化资金监管。加强耕地地力保护补贴资金监管力度，依托相关科学技术、现代设备，加大对耕地使用情况核实力度，采取定期与不定期、明查与暗访、专项检查、交叉检查等形式，对耕地面积核定、协议签订备案、补贴资金发放等环节进行严格监管，严防“跑冒滴漏”，对骗取、贪污、挤占、挪用或违规发放等行为，依法依规严肃处理。严禁任何部门和单位直接从农户补贴存折（或补贴卡）中扣缴农业税费老欠、“一事一议”等费用；严格规范“一卡通”发放程序，严禁村干部及其他人员代领，确保补贴资金直接发放到实际种粮农户的卡折上；严禁将补贴资金直接扣减用于农村新型合作医疗、农村社会保险等政策中应由农民自行缴纳的部分。</w:t>
      </w:r>
    </w:p>
    <w:p w14:paraId="47AEFC6E">
      <w:pPr>
        <w:widowControl/>
        <w:shd w:val="clear" w:color="auto" w:fill="FFFFFF"/>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（三）做好政策宣传。强化耕地地力保护补贴的政策解读，引导乡村一级干部，准确把握耕地地力补贴的政策目标和管理要求，通过</w:t>
      </w:r>
      <w:r>
        <w:rPr>
          <w:rFonts w:ascii="仿宋" w:hAnsi="仿宋" w:eastAsia="仿宋" w:cs="宋体"/>
          <w:color w:val="000000"/>
          <w:kern w:val="0"/>
          <w:sz w:val="32"/>
          <w:szCs w:val="32"/>
        </w:rPr>
        <w:t>电视、</w:t>
      </w:r>
      <w:r>
        <w:rPr>
          <w:rFonts w:hint="eastAsia" w:ascii="仿宋" w:hAnsi="仿宋" w:eastAsia="仿宋" w:cs="宋体"/>
          <w:color w:val="000000"/>
          <w:kern w:val="0"/>
          <w:sz w:val="32"/>
          <w:szCs w:val="32"/>
          <w:lang w:val="en-US" w:eastAsia="zh-CN"/>
        </w:rPr>
        <w:t>村村响</w:t>
      </w:r>
      <w:r>
        <w:rPr>
          <w:rFonts w:ascii="仿宋" w:hAnsi="仿宋" w:eastAsia="仿宋" w:cs="宋体"/>
          <w:color w:val="000000"/>
          <w:kern w:val="0"/>
          <w:sz w:val="32"/>
          <w:szCs w:val="32"/>
        </w:rPr>
        <w:t>广播、电话</w:t>
      </w:r>
      <w:r>
        <w:rPr>
          <w:rFonts w:hint="eastAsia" w:ascii="仿宋" w:hAnsi="仿宋" w:eastAsia="仿宋" w:cs="宋体"/>
          <w:color w:val="000000"/>
          <w:kern w:val="0"/>
          <w:sz w:val="32"/>
          <w:szCs w:val="32"/>
        </w:rPr>
        <w:t>等</w:t>
      </w:r>
      <w:r>
        <w:rPr>
          <w:rFonts w:hint="eastAsia" w:ascii="仿宋" w:hAnsi="仿宋" w:eastAsia="仿宋" w:cs="宋体"/>
          <w:color w:val="000000"/>
          <w:kern w:val="0"/>
          <w:sz w:val="32"/>
          <w:szCs w:val="32"/>
          <w:lang w:val="en-US" w:eastAsia="zh-CN"/>
        </w:rPr>
        <w:t>形式</w:t>
      </w:r>
      <w:r>
        <w:rPr>
          <w:rFonts w:hint="eastAsia" w:ascii="仿宋" w:hAnsi="仿宋" w:eastAsia="仿宋" w:cs="宋体"/>
          <w:color w:val="000000"/>
          <w:kern w:val="0"/>
          <w:sz w:val="32"/>
          <w:szCs w:val="32"/>
        </w:rPr>
        <w:t>，加强政策宣</w:t>
      </w:r>
      <w:r>
        <w:rPr>
          <w:rFonts w:hint="eastAsia" w:ascii="仿宋" w:hAnsi="仿宋" w:eastAsia="仿宋" w:cs="宋体"/>
          <w:color w:val="000000"/>
          <w:kern w:val="0"/>
          <w:sz w:val="32"/>
          <w:szCs w:val="32"/>
          <w:lang w:val="en-US" w:eastAsia="zh-CN"/>
        </w:rPr>
        <w:t>讲，</w:t>
      </w:r>
      <w:r>
        <w:rPr>
          <w:rFonts w:hint="eastAsia" w:ascii="仿宋" w:hAnsi="仿宋" w:eastAsia="仿宋" w:cs="宋体"/>
          <w:color w:val="000000"/>
          <w:kern w:val="0"/>
          <w:sz w:val="32"/>
          <w:szCs w:val="32"/>
        </w:rPr>
        <w:t>有效调动农民群众自觉保护耕地</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提升地力的积极性和主动性，贯彻落实好党中央的强农惠农政策。</w:t>
      </w:r>
    </w:p>
    <w:p w14:paraId="6D50F9BA">
      <w:pPr>
        <w:adjustRightInd w:val="0"/>
        <w:snapToGrid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 </w:t>
      </w:r>
    </w:p>
    <w:p w14:paraId="6AF9EDD9">
      <w:pPr>
        <w:adjustRightInd w:val="0"/>
        <w:snapToGrid w:val="0"/>
        <w:spacing w:line="560" w:lineRule="exact"/>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altName w:val="Meiryo UI"/>
    <w:panose1 w:val="02020609040205080304"/>
    <w:charset w:val="80"/>
    <w:family w:val="modern"/>
    <w:pitch w:val="default"/>
    <w:sig w:usb0="00000000" w:usb1="00000000" w:usb2="00000010" w:usb3="00000000" w:csb0="4002009F" w:csb1="DFD7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19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BA6B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8BA6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ODM5YTI1MWQ0N2E4M2EyOGFkNjdmZDAxMDAwZWUifQ=="/>
  </w:docVars>
  <w:rsids>
    <w:rsidRoot w:val="00364325"/>
    <w:rsid w:val="00007556"/>
    <w:rsid w:val="00012C58"/>
    <w:rsid w:val="000164A1"/>
    <w:rsid w:val="0002055D"/>
    <w:rsid w:val="000224E1"/>
    <w:rsid w:val="00030A34"/>
    <w:rsid w:val="00034F44"/>
    <w:rsid w:val="00045E21"/>
    <w:rsid w:val="00072234"/>
    <w:rsid w:val="00085E51"/>
    <w:rsid w:val="00085FD1"/>
    <w:rsid w:val="00087ABE"/>
    <w:rsid w:val="000963DD"/>
    <w:rsid w:val="0009642A"/>
    <w:rsid w:val="0009755C"/>
    <w:rsid w:val="000A0492"/>
    <w:rsid w:val="000A093F"/>
    <w:rsid w:val="000A451D"/>
    <w:rsid w:val="000A58A7"/>
    <w:rsid w:val="000B2467"/>
    <w:rsid w:val="000B3481"/>
    <w:rsid w:val="000B6377"/>
    <w:rsid w:val="000C21C4"/>
    <w:rsid w:val="000C60F9"/>
    <w:rsid w:val="000D1DEC"/>
    <w:rsid w:val="000D2F52"/>
    <w:rsid w:val="000D44F6"/>
    <w:rsid w:val="000E0036"/>
    <w:rsid w:val="000E64A0"/>
    <w:rsid w:val="000F2161"/>
    <w:rsid w:val="000F5811"/>
    <w:rsid w:val="0010236E"/>
    <w:rsid w:val="00111AE5"/>
    <w:rsid w:val="00131FB9"/>
    <w:rsid w:val="0013437A"/>
    <w:rsid w:val="00142FCE"/>
    <w:rsid w:val="0015406A"/>
    <w:rsid w:val="00155E5C"/>
    <w:rsid w:val="00155F2B"/>
    <w:rsid w:val="00156494"/>
    <w:rsid w:val="001611AF"/>
    <w:rsid w:val="00164EB7"/>
    <w:rsid w:val="00176D42"/>
    <w:rsid w:val="00181F57"/>
    <w:rsid w:val="001923AF"/>
    <w:rsid w:val="00194257"/>
    <w:rsid w:val="001A3BFE"/>
    <w:rsid w:val="001B1C38"/>
    <w:rsid w:val="001B36C6"/>
    <w:rsid w:val="001C0F70"/>
    <w:rsid w:val="001C49C9"/>
    <w:rsid w:val="001C6045"/>
    <w:rsid w:val="001D1270"/>
    <w:rsid w:val="001D5B16"/>
    <w:rsid w:val="001E073C"/>
    <w:rsid w:val="001E22C8"/>
    <w:rsid w:val="001E3771"/>
    <w:rsid w:val="001E46A0"/>
    <w:rsid w:val="001E525B"/>
    <w:rsid w:val="001E6722"/>
    <w:rsid w:val="001F0FFC"/>
    <w:rsid w:val="001F30BF"/>
    <w:rsid w:val="001F4747"/>
    <w:rsid w:val="00202EDA"/>
    <w:rsid w:val="00205BC9"/>
    <w:rsid w:val="00213497"/>
    <w:rsid w:val="00220A6E"/>
    <w:rsid w:val="00224C2E"/>
    <w:rsid w:val="00226F5A"/>
    <w:rsid w:val="00245843"/>
    <w:rsid w:val="00245BC3"/>
    <w:rsid w:val="00250DE2"/>
    <w:rsid w:val="002512CB"/>
    <w:rsid w:val="00261C64"/>
    <w:rsid w:val="00271D16"/>
    <w:rsid w:val="00277EA4"/>
    <w:rsid w:val="00281D58"/>
    <w:rsid w:val="00292D3C"/>
    <w:rsid w:val="00297D63"/>
    <w:rsid w:val="002A0069"/>
    <w:rsid w:val="002A4CD3"/>
    <w:rsid w:val="002B0FE2"/>
    <w:rsid w:val="002B267D"/>
    <w:rsid w:val="002B3CF8"/>
    <w:rsid w:val="002B7B05"/>
    <w:rsid w:val="002C22C3"/>
    <w:rsid w:val="002C23EA"/>
    <w:rsid w:val="002C5860"/>
    <w:rsid w:val="002C7E73"/>
    <w:rsid w:val="002D0009"/>
    <w:rsid w:val="002D121F"/>
    <w:rsid w:val="002D667F"/>
    <w:rsid w:val="002D7F35"/>
    <w:rsid w:val="002E18D8"/>
    <w:rsid w:val="002E1A33"/>
    <w:rsid w:val="002F4417"/>
    <w:rsid w:val="002F48B4"/>
    <w:rsid w:val="0030079A"/>
    <w:rsid w:val="00300C82"/>
    <w:rsid w:val="003028D3"/>
    <w:rsid w:val="003060A6"/>
    <w:rsid w:val="00310594"/>
    <w:rsid w:val="00320CD3"/>
    <w:rsid w:val="0032177A"/>
    <w:rsid w:val="00332DFB"/>
    <w:rsid w:val="00335664"/>
    <w:rsid w:val="00341517"/>
    <w:rsid w:val="00347328"/>
    <w:rsid w:val="00347721"/>
    <w:rsid w:val="003477EF"/>
    <w:rsid w:val="0035329F"/>
    <w:rsid w:val="003559E6"/>
    <w:rsid w:val="00364325"/>
    <w:rsid w:val="00366CC6"/>
    <w:rsid w:val="003A3FDE"/>
    <w:rsid w:val="003A6D8C"/>
    <w:rsid w:val="003B061A"/>
    <w:rsid w:val="003B1128"/>
    <w:rsid w:val="003C0E53"/>
    <w:rsid w:val="003D27B5"/>
    <w:rsid w:val="003D6D65"/>
    <w:rsid w:val="003E0390"/>
    <w:rsid w:val="003F5904"/>
    <w:rsid w:val="00401127"/>
    <w:rsid w:val="00401756"/>
    <w:rsid w:val="00402093"/>
    <w:rsid w:val="00405A7F"/>
    <w:rsid w:val="0041376E"/>
    <w:rsid w:val="00422C4F"/>
    <w:rsid w:val="00425B18"/>
    <w:rsid w:val="00436B10"/>
    <w:rsid w:val="00441823"/>
    <w:rsid w:val="00456333"/>
    <w:rsid w:val="004574EC"/>
    <w:rsid w:val="00461DA9"/>
    <w:rsid w:val="0046375D"/>
    <w:rsid w:val="00466AD8"/>
    <w:rsid w:val="004765C1"/>
    <w:rsid w:val="00476E10"/>
    <w:rsid w:val="00481474"/>
    <w:rsid w:val="0049057C"/>
    <w:rsid w:val="004925A3"/>
    <w:rsid w:val="00495197"/>
    <w:rsid w:val="004A1AFA"/>
    <w:rsid w:val="004A2D42"/>
    <w:rsid w:val="004A6488"/>
    <w:rsid w:val="004A7B34"/>
    <w:rsid w:val="004C00E0"/>
    <w:rsid w:val="004C5EC9"/>
    <w:rsid w:val="004D2BE2"/>
    <w:rsid w:val="004D565F"/>
    <w:rsid w:val="004E5167"/>
    <w:rsid w:val="004F5B45"/>
    <w:rsid w:val="004F703A"/>
    <w:rsid w:val="00510D0A"/>
    <w:rsid w:val="005160C1"/>
    <w:rsid w:val="00521902"/>
    <w:rsid w:val="005237AD"/>
    <w:rsid w:val="00527265"/>
    <w:rsid w:val="00527FCD"/>
    <w:rsid w:val="00537283"/>
    <w:rsid w:val="00546583"/>
    <w:rsid w:val="005468BD"/>
    <w:rsid w:val="00552AD3"/>
    <w:rsid w:val="00570813"/>
    <w:rsid w:val="005736C9"/>
    <w:rsid w:val="00581545"/>
    <w:rsid w:val="00586A9D"/>
    <w:rsid w:val="00591710"/>
    <w:rsid w:val="00595C25"/>
    <w:rsid w:val="005A2D0C"/>
    <w:rsid w:val="005B0125"/>
    <w:rsid w:val="005B256A"/>
    <w:rsid w:val="005B512B"/>
    <w:rsid w:val="005B5935"/>
    <w:rsid w:val="005B6ABB"/>
    <w:rsid w:val="005E0CA2"/>
    <w:rsid w:val="005E40BA"/>
    <w:rsid w:val="005E47B8"/>
    <w:rsid w:val="005F0D62"/>
    <w:rsid w:val="00605F91"/>
    <w:rsid w:val="00610C89"/>
    <w:rsid w:val="006122C4"/>
    <w:rsid w:val="006142C4"/>
    <w:rsid w:val="00614FAB"/>
    <w:rsid w:val="006151B1"/>
    <w:rsid w:val="00626A6C"/>
    <w:rsid w:val="00630264"/>
    <w:rsid w:val="00635F2F"/>
    <w:rsid w:val="006417FA"/>
    <w:rsid w:val="006468D2"/>
    <w:rsid w:val="00647034"/>
    <w:rsid w:val="0065067F"/>
    <w:rsid w:val="0065092B"/>
    <w:rsid w:val="006519A7"/>
    <w:rsid w:val="006528D2"/>
    <w:rsid w:val="00653359"/>
    <w:rsid w:val="00662F67"/>
    <w:rsid w:val="00666DA7"/>
    <w:rsid w:val="00671D9C"/>
    <w:rsid w:val="00674F36"/>
    <w:rsid w:val="0068009C"/>
    <w:rsid w:val="006852D0"/>
    <w:rsid w:val="00686B1B"/>
    <w:rsid w:val="006873C5"/>
    <w:rsid w:val="00690D15"/>
    <w:rsid w:val="00693295"/>
    <w:rsid w:val="0069778E"/>
    <w:rsid w:val="006A1543"/>
    <w:rsid w:val="006A2B8F"/>
    <w:rsid w:val="006A40B7"/>
    <w:rsid w:val="006A4C43"/>
    <w:rsid w:val="006B13DC"/>
    <w:rsid w:val="006B27AA"/>
    <w:rsid w:val="006B2A94"/>
    <w:rsid w:val="006B76EE"/>
    <w:rsid w:val="006B7B05"/>
    <w:rsid w:val="006C4E95"/>
    <w:rsid w:val="006D0637"/>
    <w:rsid w:val="006D3CD2"/>
    <w:rsid w:val="006E1B3F"/>
    <w:rsid w:val="006E505B"/>
    <w:rsid w:val="006E77AE"/>
    <w:rsid w:val="006F78FD"/>
    <w:rsid w:val="007001DB"/>
    <w:rsid w:val="00701599"/>
    <w:rsid w:val="00705A23"/>
    <w:rsid w:val="00713FEE"/>
    <w:rsid w:val="007140B1"/>
    <w:rsid w:val="007223EF"/>
    <w:rsid w:val="00722E7C"/>
    <w:rsid w:val="007274E0"/>
    <w:rsid w:val="00731752"/>
    <w:rsid w:val="00731B3E"/>
    <w:rsid w:val="00734147"/>
    <w:rsid w:val="00734328"/>
    <w:rsid w:val="00736606"/>
    <w:rsid w:val="00753136"/>
    <w:rsid w:val="00753D95"/>
    <w:rsid w:val="007551D5"/>
    <w:rsid w:val="00762682"/>
    <w:rsid w:val="00762881"/>
    <w:rsid w:val="0076402E"/>
    <w:rsid w:val="00767605"/>
    <w:rsid w:val="00775705"/>
    <w:rsid w:val="00776D10"/>
    <w:rsid w:val="007831AD"/>
    <w:rsid w:val="00786C49"/>
    <w:rsid w:val="007921B2"/>
    <w:rsid w:val="0079783D"/>
    <w:rsid w:val="007A1C19"/>
    <w:rsid w:val="007B0D2E"/>
    <w:rsid w:val="007B41F3"/>
    <w:rsid w:val="007B6D1C"/>
    <w:rsid w:val="007B7F1B"/>
    <w:rsid w:val="007C30DF"/>
    <w:rsid w:val="007D268B"/>
    <w:rsid w:val="007D3045"/>
    <w:rsid w:val="007D73F8"/>
    <w:rsid w:val="007D7457"/>
    <w:rsid w:val="007E4A58"/>
    <w:rsid w:val="007F72C1"/>
    <w:rsid w:val="008079A1"/>
    <w:rsid w:val="008218A4"/>
    <w:rsid w:val="0082545A"/>
    <w:rsid w:val="00826ED5"/>
    <w:rsid w:val="00831F40"/>
    <w:rsid w:val="008445C4"/>
    <w:rsid w:val="00844D15"/>
    <w:rsid w:val="00847BD8"/>
    <w:rsid w:val="008574F5"/>
    <w:rsid w:val="008701C9"/>
    <w:rsid w:val="008810E0"/>
    <w:rsid w:val="00881A67"/>
    <w:rsid w:val="00882430"/>
    <w:rsid w:val="00883268"/>
    <w:rsid w:val="008904FB"/>
    <w:rsid w:val="00891A47"/>
    <w:rsid w:val="00896C2D"/>
    <w:rsid w:val="008A2784"/>
    <w:rsid w:val="008A5B33"/>
    <w:rsid w:val="008B7CF3"/>
    <w:rsid w:val="008C1461"/>
    <w:rsid w:val="008C1CD3"/>
    <w:rsid w:val="008D392B"/>
    <w:rsid w:val="008D4359"/>
    <w:rsid w:val="008D5702"/>
    <w:rsid w:val="008D5C2D"/>
    <w:rsid w:val="008F0A93"/>
    <w:rsid w:val="009024C6"/>
    <w:rsid w:val="00903198"/>
    <w:rsid w:val="00904A1A"/>
    <w:rsid w:val="00910147"/>
    <w:rsid w:val="0092761B"/>
    <w:rsid w:val="00932EC4"/>
    <w:rsid w:val="0093491D"/>
    <w:rsid w:val="00937469"/>
    <w:rsid w:val="009415B5"/>
    <w:rsid w:val="00946C9D"/>
    <w:rsid w:val="00947722"/>
    <w:rsid w:val="00951500"/>
    <w:rsid w:val="009578BB"/>
    <w:rsid w:val="009618AA"/>
    <w:rsid w:val="00962353"/>
    <w:rsid w:val="00985AE8"/>
    <w:rsid w:val="00992AA2"/>
    <w:rsid w:val="0099363D"/>
    <w:rsid w:val="00995A40"/>
    <w:rsid w:val="009A4555"/>
    <w:rsid w:val="009A7E4A"/>
    <w:rsid w:val="009C5E67"/>
    <w:rsid w:val="009D381E"/>
    <w:rsid w:val="009E1926"/>
    <w:rsid w:val="009E20AA"/>
    <w:rsid w:val="009E77ED"/>
    <w:rsid w:val="009F6E87"/>
    <w:rsid w:val="00A004E5"/>
    <w:rsid w:val="00A0268A"/>
    <w:rsid w:val="00A26598"/>
    <w:rsid w:val="00A2798D"/>
    <w:rsid w:val="00A37F60"/>
    <w:rsid w:val="00A42F60"/>
    <w:rsid w:val="00A45F57"/>
    <w:rsid w:val="00A545A1"/>
    <w:rsid w:val="00A55013"/>
    <w:rsid w:val="00A607F3"/>
    <w:rsid w:val="00A7525A"/>
    <w:rsid w:val="00A82915"/>
    <w:rsid w:val="00A97A43"/>
    <w:rsid w:val="00A97AC3"/>
    <w:rsid w:val="00A97E92"/>
    <w:rsid w:val="00AA6E60"/>
    <w:rsid w:val="00AC02A8"/>
    <w:rsid w:val="00AC2389"/>
    <w:rsid w:val="00AD1373"/>
    <w:rsid w:val="00AE07E1"/>
    <w:rsid w:val="00AE1C7C"/>
    <w:rsid w:val="00AF6486"/>
    <w:rsid w:val="00B04A3A"/>
    <w:rsid w:val="00B0592F"/>
    <w:rsid w:val="00B12042"/>
    <w:rsid w:val="00B1230A"/>
    <w:rsid w:val="00B14F38"/>
    <w:rsid w:val="00B310D1"/>
    <w:rsid w:val="00B37AB4"/>
    <w:rsid w:val="00B54BEC"/>
    <w:rsid w:val="00B563CF"/>
    <w:rsid w:val="00B64F2D"/>
    <w:rsid w:val="00B72813"/>
    <w:rsid w:val="00B846D3"/>
    <w:rsid w:val="00B92D41"/>
    <w:rsid w:val="00B93A84"/>
    <w:rsid w:val="00BA39C3"/>
    <w:rsid w:val="00BB625F"/>
    <w:rsid w:val="00BC10EC"/>
    <w:rsid w:val="00BC13EF"/>
    <w:rsid w:val="00BC2C65"/>
    <w:rsid w:val="00BC6A1D"/>
    <w:rsid w:val="00BD013D"/>
    <w:rsid w:val="00BD392B"/>
    <w:rsid w:val="00BE3781"/>
    <w:rsid w:val="00BE38B5"/>
    <w:rsid w:val="00BE7B5E"/>
    <w:rsid w:val="00BF099A"/>
    <w:rsid w:val="00BF2D7B"/>
    <w:rsid w:val="00BF4B01"/>
    <w:rsid w:val="00BF4F97"/>
    <w:rsid w:val="00BF5683"/>
    <w:rsid w:val="00C0036C"/>
    <w:rsid w:val="00C11690"/>
    <w:rsid w:val="00C13A0D"/>
    <w:rsid w:val="00C16109"/>
    <w:rsid w:val="00C22463"/>
    <w:rsid w:val="00C22553"/>
    <w:rsid w:val="00C2444E"/>
    <w:rsid w:val="00C248C2"/>
    <w:rsid w:val="00C27C83"/>
    <w:rsid w:val="00C31CE5"/>
    <w:rsid w:val="00C33EAB"/>
    <w:rsid w:val="00C35C98"/>
    <w:rsid w:val="00C43246"/>
    <w:rsid w:val="00C43AF4"/>
    <w:rsid w:val="00C46928"/>
    <w:rsid w:val="00C64BC0"/>
    <w:rsid w:val="00C678E1"/>
    <w:rsid w:val="00C75688"/>
    <w:rsid w:val="00C91BBA"/>
    <w:rsid w:val="00C95988"/>
    <w:rsid w:val="00C95AFE"/>
    <w:rsid w:val="00C96FF2"/>
    <w:rsid w:val="00C97166"/>
    <w:rsid w:val="00C972AF"/>
    <w:rsid w:val="00CA5B2B"/>
    <w:rsid w:val="00CB23A3"/>
    <w:rsid w:val="00CB48AA"/>
    <w:rsid w:val="00CB5FEA"/>
    <w:rsid w:val="00CC3E7B"/>
    <w:rsid w:val="00CD0202"/>
    <w:rsid w:val="00CD3B6B"/>
    <w:rsid w:val="00CD7E1E"/>
    <w:rsid w:val="00CE1191"/>
    <w:rsid w:val="00CE1894"/>
    <w:rsid w:val="00CE4CD8"/>
    <w:rsid w:val="00CF0888"/>
    <w:rsid w:val="00D06BB9"/>
    <w:rsid w:val="00D07752"/>
    <w:rsid w:val="00D160FC"/>
    <w:rsid w:val="00D35D3D"/>
    <w:rsid w:val="00D40F8F"/>
    <w:rsid w:val="00D45305"/>
    <w:rsid w:val="00D50D69"/>
    <w:rsid w:val="00D52C52"/>
    <w:rsid w:val="00D63EE8"/>
    <w:rsid w:val="00D816EE"/>
    <w:rsid w:val="00D93135"/>
    <w:rsid w:val="00DB5978"/>
    <w:rsid w:val="00DC3467"/>
    <w:rsid w:val="00DC3C67"/>
    <w:rsid w:val="00DE1A2A"/>
    <w:rsid w:val="00DE1E48"/>
    <w:rsid w:val="00DE2EE9"/>
    <w:rsid w:val="00DF05F1"/>
    <w:rsid w:val="00E11CDD"/>
    <w:rsid w:val="00E12F2B"/>
    <w:rsid w:val="00E25821"/>
    <w:rsid w:val="00E25882"/>
    <w:rsid w:val="00E27920"/>
    <w:rsid w:val="00E46CC5"/>
    <w:rsid w:val="00E52DA0"/>
    <w:rsid w:val="00E606E8"/>
    <w:rsid w:val="00E63693"/>
    <w:rsid w:val="00E6608D"/>
    <w:rsid w:val="00E663CC"/>
    <w:rsid w:val="00E70A39"/>
    <w:rsid w:val="00E71030"/>
    <w:rsid w:val="00E8318C"/>
    <w:rsid w:val="00E84E05"/>
    <w:rsid w:val="00E92539"/>
    <w:rsid w:val="00EA17C5"/>
    <w:rsid w:val="00EA274E"/>
    <w:rsid w:val="00EA4928"/>
    <w:rsid w:val="00EB26C7"/>
    <w:rsid w:val="00EB692C"/>
    <w:rsid w:val="00ED35A9"/>
    <w:rsid w:val="00EF0AAD"/>
    <w:rsid w:val="00EF186D"/>
    <w:rsid w:val="00EF3615"/>
    <w:rsid w:val="00EF5905"/>
    <w:rsid w:val="00EF7ADC"/>
    <w:rsid w:val="00F03991"/>
    <w:rsid w:val="00F07147"/>
    <w:rsid w:val="00F0736C"/>
    <w:rsid w:val="00F12F5C"/>
    <w:rsid w:val="00F27696"/>
    <w:rsid w:val="00F30B9F"/>
    <w:rsid w:val="00F332B6"/>
    <w:rsid w:val="00F333E0"/>
    <w:rsid w:val="00F341E7"/>
    <w:rsid w:val="00F3461F"/>
    <w:rsid w:val="00F41252"/>
    <w:rsid w:val="00F41C8A"/>
    <w:rsid w:val="00F51301"/>
    <w:rsid w:val="00F56608"/>
    <w:rsid w:val="00F61D6E"/>
    <w:rsid w:val="00F65B69"/>
    <w:rsid w:val="00F730E5"/>
    <w:rsid w:val="00F84AD5"/>
    <w:rsid w:val="00F8500B"/>
    <w:rsid w:val="00F97DCC"/>
    <w:rsid w:val="00FA52D3"/>
    <w:rsid w:val="00FB0545"/>
    <w:rsid w:val="00FD06D4"/>
    <w:rsid w:val="00FD178E"/>
    <w:rsid w:val="00FD2C31"/>
    <w:rsid w:val="00FD4681"/>
    <w:rsid w:val="00FD5CC7"/>
    <w:rsid w:val="00FD7025"/>
    <w:rsid w:val="00FE43CC"/>
    <w:rsid w:val="00FE7E20"/>
    <w:rsid w:val="08D52B75"/>
    <w:rsid w:val="0E963B01"/>
    <w:rsid w:val="0F1F3AF7"/>
    <w:rsid w:val="277913CA"/>
    <w:rsid w:val="2E1B7727"/>
    <w:rsid w:val="389820A0"/>
    <w:rsid w:val="3FA30936"/>
    <w:rsid w:val="45316758"/>
    <w:rsid w:val="52DD10F2"/>
    <w:rsid w:val="630460C3"/>
    <w:rsid w:val="6F5703F2"/>
    <w:rsid w:val="7D052410"/>
    <w:rsid w:val="7DA7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2555</Words>
  <Characters>2583</Characters>
  <Lines>23</Lines>
  <Paragraphs>6</Paragraphs>
  <TotalTime>80</TotalTime>
  <ScaleCrop>false</ScaleCrop>
  <LinksUpToDate>false</LinksUpToDate>
  <CharactersWithSpaces>2584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2023-05-11T00:41:00Z</dcterms:created>
  <dc:creator>微软用户</dc:creator>
  <cp:lastModifiedBy>高俊</cp:lastModifiedBy>
  <cp:lastPrinted>2023-07-10T02:36:00Z</cp:lastPrinted>
  <dcterms:modified xsi:type="dcterms:W3CDTF">2024-12-16T07:05:48Z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987A8A2A048E4E72A16A6A9A4CE16066_13</vt:lpwstr>
  </property>
</Properties>
</file>