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79" w:rsidRDefault="009B6F9B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102C79" w:rsidRDefault="009B6F9B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年度部门整体支出绩效评价基础</w:t>
      </w:r>
    </w:p>
    <w:p w:rsidR="00102C79" w:rsidRDefault="009B6F9B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102C79" w:rsidRDefault="00102C79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102C79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财政供养人员情况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人数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控制率</w:t>
            </w:r>
            <w:proofErr w:type="spellEnd"/>
          </w:p>
        </w:tc>
      </w:tr>
      <w:tr w:rsidR="00102C79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102C79">
        <w:trPr>
          <w:trHeight w:val="359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经费控制情况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102C79">
        <w:trPr>
          <w:trHeight w:val="369"/>
        </w:trPr>
        <w:tc>
          <w:tcPr>
            <w:tcW w:w="3271" w:type="dxa"/>
            <w:vAlign w:val="center"/>
          </w:tcPr>
          <w:p w:rsidR="00102C79" w:rsidRDefault="009B6F9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9.5</w:t>
            </w:r>
          </w:p>
        </w:tc>
      </w:tr>
      <w:tr w:rsidR="00102C79">
        <w:trPr>
          <w:trHeight w:val="350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102C79">
        <w:trPr>
          <w:trHeight w:val="370"/>
        </w:trPr>
        <w:tc>
          <w:tcPr>
            <w:tcW w:w="3271" w:type="dxa"/>
            <w:vAlign w:val="center"/>
          </w:tcPr>
          <w:p w:rsidR="00102C79" w:rsidRDefault="009B6F9B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50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69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40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9.5</w:t>
            </w:r>
          </w:p>
        </w:tc>
      </w:tr>
      <w:tr w:rsidR="00102C79">
        <w:trPr>
          <w:trHeight w:val="350"/>
        </w:trPr>
        <w:tc>
          <w:tcPr>
            <w:tcW w:w="3271" w:type="dxa"/>
            <w:vAlign w:val="center"/>
          </w:tcPr>
          <w:p w:rsidR="00102C79" w:rsidRDefault="009B6F9B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59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59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59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102C79" w:rsidRDefault="009B6F9B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102C79">
        <w:trPr>
          <w:trHeight w:val="350"/>
        </w:trPr>
        <w:tc>
          <w:tcPr>
            <w:tcW w:w="3271" w:type="dxa"/>
            <w:vAlign w:val="center"/>
          </w:tcPr>
          <w:p w:rsidR="00102C79" w:rsidRDefault="009B6F9B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158.97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159.09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159.09</w:t>
            </w:r>
          </w:p>
        </w:tc>
      </w:tr>
      <w:tr w:rsidR="00102C79">
        <w:trPr>
          <w:trHeight w:val="350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125.72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111.56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111.56</w:t>
            </w:r>
          </w:p>
        </w:tc>
      </w:tr>
      <w:tr w:rsidR="00102C79">
        <w:trPr>
          <w:trHeight w:val="360"/>
        </w:trPr>
        <w:tc>
          <w:tcPr>
            <w:tcW w:w="3271" w:type="dxa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23.75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26.6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26.6</w:t>
            </w:r>
          </w:p>
        </w:tc>
      </w:tr>
      <w:tr w:rsidR="00102C79">
        <w:trPr>
          <w:trHeight w:val="350"/>
        </w:trPr>
        <w:tc>
          <w:tcPr>
            <w:tcW w:w="3271" w:type="dxa"/>
            <w:vAlign w:val="center"/>
          </w:tcPr>
          <w:p w:rsidR="00102C79" w:rsidRDefault="009B6F9B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</w:tr>
      <w:tr w:rsidR="00102C79">
        <w:trPr>
          <w:trHeight w:val="350"/>
        </w:trPr>
        <w:tc>
          <w:tcPr>
            <w:tcW w:w="3271" w:type="dxa"/>
            <w:vAlign w:val="center"/>
          </w:tcPr>
          <w:p w:rsidR="00102C79" w:rsidRDefault="009B6F9B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980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1030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1150</w:t>
            </w:r>
          </w:p>
        </w:tc>
      </w:tr>
      <w:tr w:rsidR="00102C79">
        <w:trPr>
          <w:trHeight w:val="369"/>
        </w:trPr>
        <w:tc>
          <w:tcPr>
            <w:tcW w:w="3271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102C79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预算投资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实际投资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资概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制率</w:t>
            </w:r>
            <w:proofErr w:type="spellEnd"/>
          </w:p>
        </w:tc>
      </w:tr>
      <w:tr w:rsidR="00102C79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</w:tr>
      <w:tr w:rsidR="00102C79">
        <w:trPr>
          <w:trHeight w:val="345"/>
        </w:trPr>
        <w:tc>
          <w:tcPr>
            <w:tcW w:w="3271" w:type="dxa"/>
            <w:vAlign w:val="center"/>
          </w:tcPr>
          <w:p w:rsidR="00102C79" w:rsidRDefault="009B6F9B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102C79" w:rsidRDefault="00102C79">
            <w:pPr>
              <w:ind w:firstLine="420"/>
              <w:jc w:val="center"/>
            </w:pPr>
          </w:p>
        </w:tc>
      </w:tr>
    </w:tbl>
    <w:p w:rsidR="00102C79" w:rsidRDefault="009B6F9B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102C79" w:rsidRDefault="009B6F9B" w:rsidP="004545D5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102C79" w:rsidRDefault="00102C79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102C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102C79" w:rsidRDefault="009B6F9B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102C79" w:rsidRDefault="009B6F9B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102C79" w:rsidRDefault="00102C79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102C79">
        <w:trPr>
          <w:trHeight w:val="484"/>
        </w:trPr>
        <w:tc>
          <w:tcPr>
            <w:tcW w:w="1074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预算部门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汨罗市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屈子祠镇人民政府</w:t>
            </w:r>
            <w:proofErr w:type="gramEnd"/>
          </w:p>
        </w:tc>
      </w:tr>
      <w:tr w:rsidR="00102C79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年度预算申请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年初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98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执行数</w:t>
            </w:r>
            <w:proofErr w:type="spellEnd"/>
          </w:p>
        </w:tc>
        <w:tc>
          <w:tcPr>
            <w:tcW w:w="6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</w:tr>
      <w:tr w:rsidR="00102C79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102C79" w:rsidRDefault="009B6F9B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年度资金总额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1074.55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3332.08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3332.08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102C79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102C79" w:rsidRDefault="009B6F9B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按收入性质分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102C79" w:rsidRDefault="009B6F9B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按支出性质分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</w:tr>
      <w:tr w:rsidR="00102C79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102C79" w:rsidRDefault="009B6F9B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2895.2</w:t>
            </w:r>
          </w:p>
        </w:tc>
        <w:tc>
          <w:tcPr>
            <w:tcW w:w="4260" w:type="dxa"/>
            <w:gridSpan w:val="4"/>
            <w:vAlign w:val="center"/>
          </w:tcPr>
          <w:p w:rsidR="00102C79" w:rsidRDefault="009B6F9B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仿宋_GB2312" w:eastAsia="仿宋_GB2312" w:hAnsi="宋体" w:cs="宋体" w:hint="eastAsia"/>
              </w:rPr>
              <w:t>1810.96</w:t>
            </w:r>
          </w:p>
        </w:tc>
      </w:tr>
      <w:tr w:rsidR="00102C79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102C79" w:rsidRDefault="009B6F9B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>
              <w:rPr>
                <w:rFonts w:ascii="仿宋_GB2312" w:eastAsia="仿宋_GB2312" w:hAnsi="宋体" w:cs="宋体" w:hint="eastAsia"/>
              </w:rPr>
              <w:t>436.88</w:t>
            </w:r>
          </w:p>
        </w:tc>
        <w:tc>
          <w:tcPr>
            <w:tcW w:w="4260" w:type="dxa"/>
            <w:gridSpan w:val="4"/>
            <w:vAlign w:val="center"/>
          </w:tcPr>
          <w:p w:rsidR="00102C79" w:rsidRDefault="009B6F9B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>
              <w:rPr>
                <w:rFonts w:ascii="仿宋_GB2312" w:eastAsia="仿宋_GB2312" w:hAnsi="宋体" w:cs="宋体" w:hint="eastAsia"/>
              </w:rPr>
              <w:t>1521.12</w:t>
            </w:r>
          </w:p>
        </w:tc>
      </w:tr>
      <w:tr w:rsidR="00102C79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102C79" w:rsidRDefault="009B6F9B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102C79" w:rsidRDefault="00102C79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102C79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102C79" w:rsidRDefault="009B6F9B">
            <w:pPr>
              <w:ind w:firstLineChars="500" w:firstLine="105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目标</w:t>
            </w:r>
            <w:proofErr w:type="spellEnd"/>
          </w:p>
        </w:tc>
        <w:tc>
          <w:tcPr>
            <w:tcW w:w="4645" w:type="dxa"/>
            <w:gridSpan w:val="4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102C79">
        <w:trPr>
          <w:trHeight w:val="1631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：保障全单位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工资及运转经费</w:t>
            </w:r>
          </w:p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int="eastAsia"/>
                <w:lang w:eastAsia="zh-CN"/>
              </w:rPr>
              <w:t>：村（社区）运转经费保障</w:t>
            </w:r>
          </w:p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  <w:lang w:eastAsia="zh-CN"/>
              </w:rPr>
              <w:t>：保障社会民生</w:t>
            </w:r>
          </w:p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int="eastAsia"/>
                <w:lang w:eastAsia="zh-CN"/>
              </w:rPr>
              <w:t>：保障其他基本公共服务</w:t>
            </w:r>
          </w:p>
        </w:tc>
        <w:tc>
          <w:tcPr>
            <w:tcW w:w="4260" w:type="dxa"/>
            <w:gridSpan w:val="4"/>
            <w:vAlign w:val="center"/>
          </w:tcPr>
          <w:p w:rsidR="00102C79" w:rsidRDefault="009B6F9B">
            <w:pPr>
              <w:numPr>
                <w:ilvl w:val="0"/>
                <w:numId w:val="1"/>
              </w:num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保障单位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的办公正常运转，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int="eastAsia"/>
                <w:lang w:eastAsia="zh-CN"/>
              </w:rPr>
              <w:t>、村（社区）干部、村（社区）基层组织活动和公共服务运行工作经费。</w:t>
            </w:r>
            <w:r>
              <w:rPr>
                <w:rFonts w:ascii="仿宋_GB2312" w:eastAsia="仿宋_GB2312" w:hint="eastAsia"/>
                <w:lang w:eastAsia="zh-CN"/>
              </w:rPr>
              <w:t xml:space="preserve"> 3</w:t>
            </w:r>
            <w:r>
              <w:rPr>
                <w:rFonts w:ascii="仿宋_GB2312" w:eastAsia="仿宋_GB2312" w:hint="eastAsia"/>
                <w:lang w:eastAsia="zh-CN"/>
              </w:rPr>
              <w:t>、保障全镇农村五保、农村低保。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int="eastAsia"/>
                <w:lang w:eastAsia="zh-CN"/>
              </w:rPr>
              <w:t>、开展安全隐患排查、环境卫生整治，安排文体活动，及时排查及化解矛盾纠纷</w:t>
            </w:r>
            <w:r>
              <w:rPr>
                <w:rFonts w:ascii="仿宋_GB2312" w:eastAsia="仿宋_GB2312" w:hint="eastAsia"/>
                <w:lang w:eastAsia="zh-CN"/>
              </w:rPr>
              <w:t>5</w:t>
            </w:r>
            <w:r>
              <w:rPr>
                <w:rFonts w:ascii="仿宋_GB2312" w:eastAsia="仿宋_GB2312" w:hint="eastAsia"/>
                <w:lang w:eastAsia="zh-CN"/>
              </w:rPr>
              <w:t>、按照相关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规定及时安排经费支出</w:t>
            </w:r>
          </w:p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</w:t>
            </w:r>
            <w:r>
              <w:rPr>
                <w:rFonts w:ascii="仿宋_GB2312" w:eastAsia="仿宋_GB2312" w:hint="eastAsia"/>
                <w:lang w:eastAsia="zh-CN"/>
              </w:rPr>
              <w:t>、严格按</w:t>
            </w:r>
            <w:r>
              <w:rPr>
                <w:rFonts w:ascii="仿宋_GB2312" w:eastAsia="仿宋_GB2312" w:hint="eastAsia"/>
                <w:lang w:eastAsia="zh-CN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  <w:lang w:eastAsia="zh-CN"/>
              </w:rPr>
              <w:t>年预算执行。</w:t>
            </w:r>
          </w:p>
        </w:tc>
      </w:tr>
      <w:tr w:rsidR="00102C79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02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298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2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6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102C79">
        <w:trPr>
          <w:trHeight w:val="5746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指标</w:t>
            </w:r>
            <w:r>
              <w:rPr>
                <w:rFonts w:ascii="仿宋_GB2312" w:eastAsia="仿宋_GB2312" w:hint="eastAsia"/>
                <w:lang w:eastAsia="zh-CN"/>
              </w:rPr>
              <w:t>1.</w:t>
            </w:r>
            <w:r>
              <w:rPr>
                <w:rFonts w:ascii="仿宋_GB2312" w:eastAsia="仿宋_GB2312" w:hint="eastAsia"/>
                <w:lang w:eastAsia="zh-CN"/>
              </w:rPr>
              <w:t>保障全单位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工资及运转经费</w:t>
            </w:r>
          </w:p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指标</w:t>
            </w:r>
            <w:r>
              <w:rPr>
                <w:rFonts w:ascii="仿宋_GB2312" w:eastAsia="仿宋_GB2312" w:hint="eastAsia"/>
                <w:lang w:eastAsia="zh-CN"/>
              </w:rPr>
              <w:t>2.</w:t>
            </w:r>
            <w:r>
              <w:rPr>
                <w:rFonts w:ascii="仿宋_GB2312" w:eastAsia="仿宋_GB2312" w:hint="eastAsia"/>
                <w:lang w:eastAsia="zh-CN"/>
              </w:rPr>
              <w:t>保障村（社区）运转经费</w:t>
            </w:r>
          </w:p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指标</w:t>
            </w:r>
            <w:r>
              <w:rPr>
                <w:rFonts w:ascii="仿宋_GB2312" w:eastAsia="仿宋_GB2312" w:hint="eastAsia"/>
                <w:lang w:eastAsia="zh-CN"/>
              </w:rPr>
              <w:t>3.</w:t>
            </w:r>
            <w:r>
              <w:rPr>
                <w:rFonts w:ascii="仿宋_GB2312" w:eastAsia="仿宋_GB2312" w:hint="eastAsia"/>
                <w:lang w:eastAsia="zh-CN"/>
              </w:rPr>
              <w:t>保障社会民生</w:t>
            </w:r>
          </w:p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指标</w:t>
            </w:r>
            <w:r>
              <w:rPr>
                <w:rFonts w:ascii="仿宋_GB2312" w:eastAsia="仿宋_GB2312" w:hint="eastAsia"/>
                <w:lang w:eastAsia="zh-CN"/>
              </w:rPr>
              <w:t>4.</w:t>
            </w:r>
            <w:r>
              <w:rPr>
                <w:rFonts w:ascii="仿宋_GB2312" w:eastAsia="仿宋_GB2312" w:hint="eastAsia"/>
                <w:lang w:eastAsia="zh-CN"/>
              </w:rPr>
              <w:t>保障其他基本公共服务</w:t>
            </w:r>
          </w:p>
        </w:tc>
        <w:tc>
          <w:tcPr>
            <w:tcW w:w="1298" w:type="dxa"/>
            <w:vAlign w:val="center"/>
          </w:tcPr>
          <w:p w:rsidR="00102C79" w:rsidRDefault="009B6F9B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保</w:t>
            </w:r>
            <w:r>
              <w:rPr>
                <w:rFonts w:ascii="仿宋_GB2312" w:eastAsia="仿宋_GB2312" w:hint="eastAsia"/>
                <w:lang w:eastAsia="zh-CN"/>
              </w:rPr>
              <w:t>障单位</w:t>
            </w:r>
            <w:r>
              <w:rPr>
                <w:rFonts w:ascii="仿宋_GB2312" w:eastAsia="仿宋_GB2312" w:hint="eastAsia"/>
                <w:lang w:eastAsia="zh-CN"/>
              </w:rPr>
              <w:t>88</w:t>
            </w:r>
            <w:r>
              <w:rPr>
                <w:rFonts w:ascii="仿宋_GB2312" w:eastAsia="仿宋_GB2312" w:hint="eastAsia"/>
                <w:lang w:eastAsia="zh-CN"/>
              </w:rPr>
              <w:t>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的办公正常运转，村（社区）干部</w:t>
            </w:r>
            <w:r>
              <w:rPr>
                <w:rFonts w:ascii="仿宋_GB2312" w:eastAsia="仿宋_GB2312" w:hint="eastAsia"/>
                <w:lang w:eastAsia="zh-CN"/>
              </w:rPr>
              <w:t>62</w:t>
            </w:r>
            <w:r>
              <w:rPr>
                <w:rFonts w:ascii="仿宋_GB2312" w:eastAsia="仿宋_GB2312" w:hint="eastAsia"/>
                <w:lang w:eastAsia="zh-CN"/>
              </w:rPr>
              <w:t>人、</w:t>
            </w: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个村（社区）基层组织活动和公共服务运行工作经费。保障全镇农村五保</w:t>
            </w:r>
            <w:r>
              <w:rPr>
                <w:rFonts w:ascii="仿宋_GB2312" w:eastAsia="仿宋_GB2312" w:hint="eastAsia"/>
                <w:lang w:eastAsia="zh-CN"/>
              </w:rPr>
              <w:t>526</w:t>
            </w:r>
            <w:r>
              <w:rPr>
                <w:rFonts w:ascii="仿宋_GB2312" w:eastAsia="仿宋_GB2312" w:hint="eastAsia"/>
                <w:lang w:eastAsia="zh-CN"/>
              </w:rPr>
              <w:t>人、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农村低保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652</w:t>
            </w:r>
            <w:r>
              <w:rPr>
                <w:rFonts w:ascii="仿宋_GB2312" w:eastAsia="仿宋_GB2312" w:hint="eastAsia"/>
                <w:lang w:eastAsia="zh-CN"/>
              </w:rPr>
              <w:t>人。开展安全隐患排查、环境卫生整治，安排文体活动，及时排查及化解矛盾纠</w:t>
            </w:r>
            <w:r>
              <w:rPr>
                <w:rFonts w:ascii="仿宋_GB2312" w:eastAsia="仿宋_GB2312" w:hint="eastAsia"/>
                <w:lang w:eastAsia="zh-CN"/>
              </w:rPr>
              <w:t>纷</w:t>
            </w:r>
          </w:p>
        </w:tc>
        <w:tc>
          <w:tcPr>
            <w:tcW w:w="126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  <w:r>
              <w:rPr>
                <w:rFonts w:ascii="仿宋_GB2312" w:eastAsia="仿宋_GB2312" w:hint="eastAsia"/>
                <w:lang w:eastAsia="zh-CN"/>
              </w:rPr>
              <w:t>保障了工资及运转、民生和基本公共服务</w:t>
            </w:r>
          </w:p>
        </w:tc>
        <w:tc>
          <w:tcPr>
            <w:tcW w:w="6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按照</w:t>
            </w:r>
            <w:r>
              <w:rPr>
                <w:rFonts w:ascii="仿宋_GB2312" w:eastAsia="仿宋_GB2312" w:hint="eastAsia"/>
                <w:lang w:eastAsia="zh-CN"/>
              </w:rPr>
              <w:t>«</w:t>
            </w:r>
            <w:r>
              <w:rPr>
                <w:rFonts w:ascii="仿宋_GB2312" w:eastAsia="仿宋_GB2312" w:hint="eastAsia"/>
                <w:lang w:eastAsia="zh-CN"/>
              </w:rPr>
              <w:t>预算法</w:t>
            </w:r>
            <w:r>
              <w:rPr>
                <w:rFonts w:ascii="仿宋_GB2312" w:eastAsia="仿宋_GB2312" w:hint="eastAsia"/>
                <w:lang w:eastAsia="zh-CN"/>
              </w:rPr>
              <w:t>»</w:t>
            </w:r>
            <w:r>
              <w:rPr>
                <w:rFonts w:ascii="仿宋_GB2312" w:eastAsia="仿宋_GB2312" w:hint="eastAsia"/>
                <w:lang w:eastAsia="zh-CN"/>
              </w:rPr>
              <w:t>、</w:t>
            </w:r>
            <w:r>
              <w:rPr>
                <w:rFonts w:ascii="仿宋_GB2312" w:eastAsia="仿宋_GB2312" w:hint="eastAsia"/>
                <w:lang w:eastAsia="zh-CN"/>
              </w:rPr>
              <w:t>«</w:t>
            </w:r>
            <w:r>
              <w:rPr>
                <w:rFonts w:ascii="仿宋_GB2312" w:eastAsia="仿宋_GB2312" w:hint="eastAsia"/>
                <w:lang w:eastAsia="zh-CN"/>
              </w:rPr>
              <w:t>会计法</w:t>
            </w:r>
            <w:r>
              <w:rPr>
                <w:rFonts w:ascii="仿宋_GB2312" w:eastAsia="仿宋_GB2312" w:hint="eastAsia"/>
                <w:lang w:eastAsia="zh-CN"/>
              </w:rPr>
              <w:t>»</w:t>
            </w:r>
            <w:r>
              <w:rPr>
                <w:rFonts w:ascii="仿宋_GB2312" w:eastAsia="仿宋_GB2312" w:hint="eastAsia"/>
                <w:lang w:eastAsia="zh-CN"/>
              </w:rPr>
              <w:t>等财务法律法规规定控制支出；按照党风廉政建设规定规范支出。</w:t>
            </w:r>
          </w:p>
        </w:tc>
        <w:tc>
          <w:tcPr>
            <w:tcW w:w="1298" w:type="dxa"/>
            <w:vAlign w:val="center"/>
          </w:tcPr>
          <w:p w:rsidR="00102C79" w:rsidRDefault="009B6F9B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确保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屈子祠镇人民政府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各项基本支出、项目支出合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合法</w:t>
            </w:r>
          </w:p>
        </w:tc>
        <w:tc>
          <w:tcPr>
            <w:tcW w:w="126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确保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屈子祠镇人民政府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各项基本支出、项目支出合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合法</w:t>
            </w:r>
          </w:p>
        </w:tc>
        <w:tc>
          <w:tcPr>
            <w:tcW w:w="6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按照相关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规定及时安排经费支出。</w:t>
            </w:r>
          </w:p>
        </w:tc>
        <w:tc>
          <w:tcPr>
            <w:tcW w:w="1298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确保各项支出合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合法，及时到位，促进各项工作任务顺利完成。</w:t>
            </w:r>
          </w:p>
        </w:tc>
        <w:tc>
          <w:tcPr>
            <w:tcW w:w="126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确保各项支出合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合法，及时到位，促进各项工作任务顺利完成。</w:t>
            </w:r>
          </w:p>
        </w:tc>
        <w:tc>
          <w:tcPr>
            <w:tcW w:w="6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促进产业发展</w:t>
            </w:r>
            <w:proofErr w:type="spellEnd"/>
          </w:p>
        </w:tc>
        <w:tc>
          <w:tcPr>
            <w:tcW w:w="1298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126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基础设施得到改善，促进了城乡产业发展，群众通过形成或加入合作社等形式受益，制服能力增强。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基本民生保障，道路基础设施，安全保障和社会和谐</w:t>
            </w:r>
          </w:p>
        </w:tc>
        <w:tc>
          <w:tcPr>
            <w:tcW w:w="1298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确保社会特殊困难人群的基本生活保障，如五保、孤儿等。改善农村道路基础设施建设，保障村组公路运行。通过排查化解安全隐患、矛盾纠纷，确保社会安定和谐。</w:t>
            </w:r>
          </w:p>
        </w:tc>
        <w:tc>
          <w:tcPr>
            <w:tcW w:w="126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保障了重点困难人群基本生活，维护好基础设施，确保了社会安定和谐。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012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生态文明</w:t>
            </w:r>
            <w:proofErr w:type="spellEnd"/>
          </w:p>
        </w:tc>
        <w:tc>
          <w:tcPr>
            <w:tcW w:w="1298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将卫生环境保护贯穿到辖区村（社区）、丰富文化生活，加强乡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风文明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建设着力建设生态环保、节能高效的社会环境。</w:t>
            </w:r>
          </w:p>
        </w:tc>
        <w:tc>
          <w:tcPr>
            <w:tcW w:w="1269" w:type="dxa"/>
            <w:vAlign w:val="center"/>
          </w:tcPr>
          <w:p w:rsidR="00102C79" w:rsidRDefault="009B6F9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环境卫生维护良好，乡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风文明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建设得到提高。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24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项目进展顺利</w:t>
            </w:r>
          </w:p>
        </w:tc>
        <w:tc>
          <w:tcPr>
            <w:tcW w:w="1298" w:type="dxa"/>
            <w:vAlign w:val="center"/>
          </w:tcPr>
          <w:p w:rsidR="00102C79" w:rsidRDefault="009B6F9B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体现政策向导，长期保障工作和项目平稳进行，经济持续增长。</w:t>
            </w:r>
          </w:p>
        </w:tc>
        <w:tc>
          <w:tcPr>
            <w:tcW w:w="12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项目进展顺利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2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社会公众或服务对象满意度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≧</w:t>
            </w:r>
            <w:r>
              <w:rPr>
                <w:rFonts w:ascii="仿宋_GB2312" w:eastAsia="仿宋_GB2312" w:hint="eastAsia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≧</w:t>
            </w:r>
            <w:r>
              <w:rPr>
                <w:rFonts w:ascii="仿宋_GB2312" w:eastAsia="仿宋_GB2312" w:hint="eastAsia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严格按</w:t>
            </w: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年预算执行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  <w:lang w:eastAsia="zh-CN"/>
              </w:rPr>
              <w:t>年一般公共预算基本支出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1810.96</w:t>
            </w:r>
            <w:r>
              <w:rPr>
                <w:rFonts w:ascii="仿宋_GB2312" w:eastAsia="仿宋_GB2312" w:hint="eastAsia"/>
                <w:lang w:eastAsia="zh-CN"/>
              </w:rPr>
              <w:t>万元。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完成了</w:t>
            </w:r>
            <w:r>
              <w:rPr>
                <w:rFonts w:ascii="仿宋_GB2312" w:eastAsia="仿宋_GB2312" w:hint="eastAsia"/>
                <w:lang w:eastAsia="zh-CN"/>
              </w:rPr>
              <w:t>2023</w:t>
            </w:r>
            <w:r>
              <w:rPr>
                <w:rFonts w:ascii="仿宋_GB2312" w:eastAsia="仿宋_GB2312" w:hint="eastAsia"/>
                <w:lang w:eastAsia="zh-CN"/>
              </w:rPr>
              <w:t>年</w:t>
            </w:r>
            <w:r>
              <w:rPr>
                <w:rFonts w:ascii="仿宋_GB2312" w:eastAsia="仿宋_GB2312" w:hint="eastAsia"/>
                <w:lang w:eastAsia="zh-CN"/>
              </w:rPr>
              <w:t>一般公共预算基本支出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1810.96</w:t>
            </w:r>
            <w:r>
              <w:rPr>
                <w:rFonts w:ascii="仿宋_GB2312" w:eastAsia="仿宋_GB2312" w:hint="eastAsia"/>
                <w:lang w:eastAsia="zh-CN"/>
              </w:rPr>
              <w:t>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项目支出对社会造成影响程度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群众福利和资源的合理分配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群众福利和资源的合理分配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生态环境可持续发展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政策对生态环境的影响造成的财务损失或财务受益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无不良影响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02C79">
        <w:trPr>
          <w:trHeight w:val="339"/>
        </w:trPr>
        <w:tc>
          <w:tcPr>
            <w:tcW w:w="6988" w:type="dxa"/>
            <w:gridSpan w:val="6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102C79" w:rsidRDefault="009B6F9B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 xml:space="preserve">     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单位负责人签字：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9B6F9B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102C79" w:rsidRDefault="009B6F9B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102C79" w:rsidRDefault="00102C79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102C79">
        <w:trPr>
          <w:trHeight w:val="514"/>
          <w:jc w:val="center"/>
        </w:trPr>
        <w:tc>
          <w:tcPr>
            <w:tcW w:w="1054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母子河桥治理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工程</w:t>
            </w: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屈子祠镇人民政府</w:t>
            </w:r>
            <w:proofErr w:type="gramEnd"/>
          </w:p>
        </w:tc>
        <w:tc>
          <w:tcPr>
            <w:tcW w:w="10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屈子祠镇人民政府</w:t>
            </w:r>
            <w:proofErr w:type="gramEnd"/>
          </w:p>
        </w:tc>
      </w:tr>
      <w:tr w:rsidR="00102C79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45.53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45.53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45.53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45.53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45.53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45.53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102C79" w:rsidRDefault="009B6F9B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102C79" w:rsidRDefault="009B6F9B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</w:p>
        </w:tc>
        <w:tc>
          <w:tcPr>
            <w:tcW w:w="1020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4396" w:type="dxa"/>
            <w:gridSpan w:val="4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140" w:type="dxa"/>
            <w:gridSpan w:val="4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218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020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0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09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80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4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383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102C79">
        <w:trPr>
          <w:trHeight w:val="666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沿河环境治理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2260m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³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沿河环境治理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2260m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³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2260m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³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工程验收合格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工程验收合格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工程验收合格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工程按期完成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工程按期完成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工程按期完成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工程总额控制在预算范围内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工程总额控制在预算范围内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工程总额控制在预算范围内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带动务工人员就业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带动务工人员就业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带动务工人员就业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保护生态环境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保护生态环境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保护生态环境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801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项目进展顺利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项目进展顺利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59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群众满意度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群众满意度≥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95%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群众满意度≥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95%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预计投资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≤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50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45.53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82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推动人群就业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推动人群就业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推动人群就业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生态环境可持续发展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生态环境可持续发展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02C79" w:rsidRDefault="009B6F9B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生态环境可持续发展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02C79" w:rsidRDefault="009B6F9B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102C79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102C79" w:rsidRDefault="009B6F9B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总分</w:t>
            </w:r>
            <w:proofErr w:type="spellEnd"/>
          </w:p>
        </w:tc>
        <w:tc>
          <w:tcPr>
            <w:tcW w:w="80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102C79" w:rsidRDefault="009B6F9B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:rsidR="00102C79" w:rsidRDefault="00102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102C79" w:rsidRDefault="009B6F9B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lastRenderedPageBreak/>
        <w:t>备注：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一个</w:t>
      </w:r>
      <w:proofErr w:type="gramStart"/>
      <w:r>
        <w:rPr>
          <w:rFonts w:ascii="仿宋_GB2312" w:eastAsia="仿宋_GB2312" w:hAnsi="宋体" w:cs="宋体"/>
          <w:lang w:eastAsia="zh-CN"/>
        </w:rPr>
        <w:t>一级项目</w:t>
      </w:r>
      <w:proofErr w:type="gramEnd"/>
      <w:r>
        <w:rPr>
          <w:rFonts w:ascii="仿宋_GB2312" w:eastAsia="仿宋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</w:t>
      </w:r>
      <w:r>
        <w:rPr>
          <w:rFonts w:ascii="仿宋_GB2312" w:eastAsia="仿宋_GB2312" w:hAnsi="宋体" w:cs="宋体"/>
          <w:lang w:eastAsia="zh-CN"/>
        </w:rPr>
        <w:t>.</w:t>
      </w:r>
    </w:p>
    <w:p w:rsidR="00102C79" w:rsidRDefault="00102C79">
      <w:pPr>
        <w:ind w:firstLine="420"/>
        <w:rPr>
          <w:rFonts w:ascii="宋体" w:eastAsia="宋体" w:hAnsi="宋体" w:cs="宋体"/>
          <w:lang w:eastAsia="zh-CN"/>
        </w:rPr>
      </w:pPr>
    </w:p>
    <w:p w:rsidR="00102C79" w:rsidRDefault="009B6F9B">
      <w:pPr>
        <w:rPr>
          <w:rFonts w:ascii="仿宋_GB2312" w:eastAsia="仿宋_GB2312" w:hAnsi="宋体" w:cs="宋体"/>
          <w:lang w:eastAsia="zh-CN"/>
        </w:rPr>
        <w:sectPr w:rsidR="00102C79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</w:t>
      </w:r>
      <w:r>
        <w:rPr>
          <w:rFonts w:ascii="仿宋_GB2312" w:eastAsia="仿宋_GB2312" w:hAnsi="宋体" w:cs="宋体" w:hint="eastAsia"/>
          <w:lang w:eastAsia="zh-CN"/>
        </w:rPr>
        <w:t>:</w:t>
      </w:r>
    </w:p>
    <w:p w:rsidR="00102C79" w:rsidRDefault="009B6F9B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4</w:t>
      </w:r>
    </w:p>
    <w:p w:rsidR="00102C79" w:rsidRDefault="00102C79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102C79" w:rsidRDefault="00102C79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102C79" w:rsidRDefault="009B6F9B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proofErr w:type="gramStart"/>
      <w:r>
        <w:rPr>
          <w:rFonts w:ascii="方正小标宋简体" w:eastAsia="方正小标宋简体" w:hint="eastAsia"/>
          <w:sz w:val="44"/>
          <w:szCs w:val="44"/>
          <w:lang w:eastAsia="zh-CN"/>
        </w:rPr>
        <w:t>屈子祠镇人民政府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(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单位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)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整体支出</w:t>
      </w:r>
    </w:p>
    <w:p w:rsidR="00102C79" w:rsidRDefault="009B6F9B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102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02C79" w:rsidRDefault="009B6F9B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部门名称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盖章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)</w:t>
      </w:r>
    </w:p>
    <w:p w:rsidR="00102C79" w:rsidRDefault="004545D5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2024</w:t>
      </w:r>
      <w:r w:rsidR="009B6F9B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 w:rsidR="009B6F9B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6</w:t>
      </w:r>
      <w:r w:rsidR="009B6F9B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</w:t>
      </w:r>
      <w:r w:rsidR="009B6F9B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 w:rsidR="009B6F9B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5</w:t>
      </w:r>
      <w:r w:rsidR="009B6F9B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   </w:t>
      </w:r>
      <w:r w:rsidR="009B6F9B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102C79" w:rsidRDefault="009B6F9B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此页为封面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)</w:t>
      </w:r>
    </w:p>
    <w:p w:rsidR="00102C79" w:rsidRDefault="00102C7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02C79" w:rsidRDefault="00102C7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02C79" w:rsidRDefault="00102C7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02C79" w:rsidRDefault="00102C7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02C79" w:rsidRDefault="00102C79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102C79" w:rsidRDefault="00102C79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102C79" w:rsidRDefault="009B6F9B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3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年度</w:t>
      </w:r>
      <w:proofErr w:type="gramStart"/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屈子祠镇人民政府</w:t>
      </w:r>
      <w:proofErr w:type="gramEnd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部门整体支出绩效</w:t>
      </w:r>
    </w:p>
    <w:p w:rsidR="00102C79" w:rsidRDefault="009B6F9B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</w:t>
      </w:r>
      <w:r>
        <w:rPr>
          <w:rFonts w:ascii="黑体" w:eastAsia="黑体" w:hAnsi="黑体" w:cs="黑体"/>
          <w:spacing w:val="82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评</w:t>
      </w:r>
      <w:r>
        <w:rPr>
          <w:rFonts w:ascii="黑体" w:eastAsia="黑体" w:hAnsi="黑体" w:cs="黑体"/>
          <w:spacing w:val="79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报</w:t>
      </w:r>
      <w:r>
        <w:rPr>
          <w:rFonts w:ascii="黑体" w:eastAsia="黑体" w:hAnsi="黑体" w:cs="黑体"/>
          <w:spacing w:val="87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告</w:t>
      </w:r>
    </w:p>
    <w:p w:rsidR="00102C79" w:rsidRDefault="00102C79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02C79" w:rsidRDefault="009B6F9B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部门基本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情况</w:t>
      </w:r>
    </w:p>
    <w:p w:rsidR="00102C79" w:rsidRDefault="009B6F9B" w:rsidP="004545D5">
      <w:pPr>
        <w:pStyle w:val="a7"/>
        <w:kinsoku/>
        <w:autoSpaceDE/>
        <w:autoSpaceDN/>
        <w:adjustRightInd/>
        <w:snapToGrid/>
        <w:spacing w:line="600" w:lineRule="exact"/>
        <w:ind w:leftChars="200" w:left="420" w:firstLineChars="0" w:firstLine="0"/>
        <w:textAlignment w:val="auto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1</w:t>
      </w:r>
      <w:r>
        <w:rPr>
          <w:rFonts w:ascii="黑体" w:eastAsia="黑体" w:hAnsi="黑体" w:cs="黑体" w:hint="eastAsia"/>
          <w:sz w:val="30"/>
          <w:szCs w:val="30"/>
          <w:lang w:eastAsia="zh-CN"/>
        </w:rPr>
        <w:t>、</w:t>
      </w:r>
      <w:r>
        <w:rPr>
          <w:rFonts w:ascii="黑体" w:eastAsia="黑体" w:hAnsi="黑体" w:cs="黑体" w:hint="eastAsia"/>
          <w:sz w:val="30"/>
          <w:szCs w:val="30"/>
          <w:lang w:eastAsia="zh-CN"/>
        </w:rPr>
        <w:t>部门职责</w:t>
      </w:r>
    </w:p>
    <w:p w:rsidR="00102C79" w:rsidRDefault="009B6F9B">
      <w:pPr>
        <w:kinsoku/>
        <w:autoSpaceDE/>
        <w:autoSpaceDN/>
        <w:adjustRightInd/>
        <w:snapToGrid/>
        <w:spacing w:line="600" w:lineRule="exact"/>
        <w:ind w:firstLineChars="200" w:firstLine="560"/>
        <w:textAlignment w:val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（一）党委工作职责：（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1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）保证党的路线、方针、政策的坚决贯彻执行。（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2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）保证监督职能。（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3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）教育和管理职能。（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4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）服从和服务于经济建设的职能。（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5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）负责抓好本乡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党建工作、群团工作、精神文明建设工作、新闻宣传工作。（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6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）完成市委、市政府交给的其他工作任务。</w:t>
      </w:r>
    </w:p>
    <w:p w:rsidR="00102C79" w:rsidRDefault="009B6F9B">
      <w:pPr>
        <w:kinsoku/>
        <w:autoSpaceDE/>
        <w:autoSpaceDN/>
        <w:adjustRightInd/>
        <w:snapToGrid/>
        <w:spacing w:line="600" w:lineRule="exact"/>
        <w:ind w:firstLineChars="200" w:firstLine="560"/>
        <w:textAlignment w:val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（二）政府职能：（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1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2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）制定并组织实施村镇建设规划，部署重点工程建设，地方道路建设及公共设施，水利设施的管理，负责土地、林木、水等自然资源和生态环境的保护，做好护林防火工作。（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3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）负责本行政区域内的民政、计划生育、文化教育、卫生、体育等社会公益事业的综合性工作，维护一切经济单位和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个人的正当经济权益，取缔非法经济活动，调解和处理民事纠纷，打击刑事犯罪维护社会稳定。（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4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）按计划组织本级财政收入和地方税的征收，完成国家财政计划，不断培植税源，管好财政资金，增强财政实力。（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5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）抓好精神文明建设，丰富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群众文化生活，提倡移风易俗，反对封建迷信，破除陈规陋习，树立社会主义新风尚。（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6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）完成上级政府交办的其它事项。</w:t>
      </w:r>
    </w:p>
    <w:p w:rsidR="00102C79" w:rsidRDefault="009B6F9B">
      <w:pPr>
        <w:kinsoku/>
        <w:autoSpaceDE/>
        <w:autoSpaceDN/>
        <w:adjustRightInd/>
        <w:snapToGrid/>
        <w:spacing w:line="600" w:lineRule="exact"/>
        <w:textAlignment w:val="auto"/>
        <w:rPr>
          <w:rFonts w:ascii="黑体" w:eastAsia="黑体" w:hAnsi="黑体" w:cs="黑体"/>
          <w:bCs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Cs/>
          <w:sz w:val="30"/>
          <w:szCs w:val="30"/>
          <w:lang w:eastAsia="zh-CN"/>
        </w:rPr>
        <w:t>2</w:t>
      </w:r>
      <w:r>
        <w:rPr>
          <w:rFonts w:ascii="黑体" w:eastAsia="黑体" w:hAnsi="黑体" w:cs="黑体" w:hint="eastAsia"/>
          <w:bCs/>
          <w:sz w:val="30"/>
          <w:szCs w:val="30"/>
          <w:lang w:eastAsia="zh-CN"/>
        </w:rPr>
        <w:t>、机构设置及决算单位构成</w:t>
      </w:r>
    </w:p>
    <w:p w:rsidR="00102C79" w:rsidRDefault="009B6F9B">
      <w:pPr>
        <w:kinsoku/>
        <w:autoSpaceDE/>
        <w:autoSpaceDN/>
        <w:adjustRightInd/>
        <w:snapToGrid/>
        <w:spacing w:line="600" w:lineRule="exact"/>
        <w:ind w:firstLineChars="200" w:firstLine="600"/>
        <w:textAlignment w:val="auto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（一）内设机构设置。</w:t>
      </w:r>
      <w:proofErr w:type="gramStart"/>
      <w:r>
        <w:rPr>
          <w:rFonts w:ascii="宋体" w:eastAsia="宋体" w:hAnsi="宋体" w:cs="宋体" w:hint="eastAsia"/>
          <w:sz w:val="30"/>
          <w:szCs w:val="30"/>
          <w:lang w:eastAsia="zh-CN"/>
        </w:rPr>
        <w:t>屈子祠镇人民政府</w:t>
      </w:r>
      <w:proofErr w:type="gramEnd"/>
      <w:r>
        <w:rPr>
          <w:rFonts w:ascii="宋体" w:eastAsia="宋体" w:hAnsi="宋体" w:cs="宋体" w:hint="eastAsia"/>
          <w:sz w:val="30"/>
          <w:szCs w:val="30"/>
          <w:lang w:eastAsia="zh-CN"/>
        </w:rPr>
        <w:t>内设机构包括：政府机关、政务服务中心、农业综合服务中心、社会事务综合服务中心、退役军人服务中心、综合执法大队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。全部为财政全额拨款单位，执行行政单位会计制度。</w:t>
      </w:r>
    </w:p>
    <w:p w:rsidR="00102C79" w:rsidRDefault="009B6F9B">
      <w:pPr>
        <w:kinsoku/>
        <w:snapToGrid/>
        <w:spacing w:line="600" w:lineRule="exact"/>
        <w:ind w:firstLineChars="200" w:firstLine="600"/>
        <w:textAlignment w:val="auto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（二）决算单位构成。</w:t>
      </w:r>
      <w:proofErr w:type="gramStart"/>
      <w:r>
        <w:rPr>
          <w:rFonts w:ascii="宋体" w:eastAsia="宋体" w:hAnsi="宋体" w:cs="宋体" w:hint="eastAsia"/>
          <w:sz w:val="30"/>
          <w:szCs w:val="30"/>
          <w:lang w:eastAsia="zh-CN"/>
        </w:rPr>
        <w:t>屈子祠镇人民政府</w:t>
      </w:r>
      <w:proofErr w:type="gramEnd"/>
      <w:r>
        <w:rPr>
          <w:rFonts w:ascii="宋体" w:eastAsia="宋体" w:hAnsi="宋体" w:cs="宋体" w:hint="eastAsia"/>
          <w:sz w:val="30"/>
          <w:szCs w:val="30"/>
          <w:lang w:eastAsia="zh-CN"/>
        </w:rPr>
        <w:t>202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年部门决算汇总公开单位构成包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括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：</w:t>
      </w:r>
      <w:proofErr w:type="gramStart"/>
      <w:r>
        <w:rPr>
          <w:rFonts w:ascii="宋体" w:eastAsia="宋体" w:hAnsi="宋体" w:cs="宋体" w:hint="eastAsia"/>
          <w:sz w:val="30"/>
          <w:szCs w:val="30"/>
          <w:lang w:eastAsia="zh-CN"/>
        </w:rPr>
        <w:t>屈子祠镇人民政府</w:t>
      </w:r>
      <w:proofErr w:type="gramEnd"/>
      <w:r>
        <w:rPr>
          <w:rFonts w:ascii="宋体" w:eastAsia="宋体" w:hAnsi="宋体" w:cs="宋体" w:hint="eastAsia"/>
          <w:sz w:val="30"/>
          <w:szCs w:val="30"/>
          <w:lang w:eastAsia="zh-CN"/>
        </w:rPr>
        <w:t>本级以及政务服务中心、农业综合服务中心、社会事务综合服务中心、退役军人服务中心、综合执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法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大队。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</w:t>
      </w:r>
      <w:r>
        <w:rPr>
          <w:rFonts w:ascii="方正黑体_GBK" w:eastAsia="方正黑体_GBK" w:hint="eastAsia"/>
          <w:sz w:val="32"/>
          <w:szCs w:val="32"/>
          <w:lang w:eastAsia="zh-CN"/>
        </w:rPr>
        <w:t>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102C79" w:rsidRDefault="009B6F9B">
      <w:pPr>
        <w:pStyle w:val="a7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102C79" w:rsidRDefault="009B6F9B" w:rsidP="004545D5">
      <w:pPr>
        <w:pStyle w:val="a7"/>
        <w:spacing w:line="600" w:lineRule="exact"/>
        <w:ind w:firstLine="60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202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年度支出合计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3332.08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万元，其中：基本支出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1810.96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万元，占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54.3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%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；</w:t>
      </w:r>
    </w:p>
    <w:p w:rsidR="00102C79" w:rsidRDefault="009B6F9B">
      <w:pPr>
        <w:pStyle w:val="a7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102C79" w:rsidRDefault="009B6F9B">
      <w:pPr>
        <w:pStyle w:val="a7"/>
        <w:spacing w:line="600" w:lineRule="exact"/>
        <w:ind w:firstLine="60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202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年度支出合计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3332.08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万元，其中：项目支出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1521.12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万元，占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45.7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%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；</w:t>
      </w:r>
    </w:p>
    <w:p w:rsidR="00102C79" w:rsidRDefault="009B6F9B">
      <w:pPr>
        <w:spacing w:line="600" w:lineRule="exact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</w:t>
      </w:r>
      <w:r>
        <w:rPr>
          <w:rFonts w:ascii="方正黑体_GBK" w:eastAsia="方正黑体_GBK" w:hint="eastAsia"/>
          <w:sz w:val="32"/>
          <w:szCs w:val="32"/>
          <w:lang w:eastAsia="zh-CN"/>
        </w:rPr>
        <w:t>、</w:t>
      </w:r>
      <w:r>
        <w:rPr>
          <w:rFonts w:ascii="方正黑体_GBK" w:eastAsia="方正黑体_GBK" w:hint="eastAsia"/>
          <w:sz w:val="32"/>
          <w:szCs w:val="32"/>
          <w:lang w:eastAsia="zh-CN"/>
        </w:rPr>
        <w:t>政府性基金预</w:t>
      </w:r>
      <w:r>
        <w:rPr>
          <w:rFonts w:ascii="方正黑体_GBK" w:eastAsia="方正黑体_GBK" w:hint="eastAsia"/>
          <w:sz w:val="32"/>
          <w:szCs w:val="32"/>
          <w:lang w:eastAsia="zh-CN"/>
        </w:rPr>
        <w:t>算财政拨款支出情况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2023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年度政府性基金预算财政拨款收入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436.88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万元；年初结转和结余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0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万元；支出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436.88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万元，其中基本支出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0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万元，项目支出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436.88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万元；年末结转和结余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0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万元。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lastRenderedPageBreak/>
        <w:t>2023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年我镇无国有资本经营预算</w:t>
      </w:r>
      <w:r w:rsidR="004545D5"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财政拨款支出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。</w:t>
      </w:r>
    </w:p>
    <w:p w:rsidR="00102C79" w:rsidRDefault="009B6F9B">
      <w:pPr>
        <w:spacing w:line="600" w:lineRule="exact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</w:t>
      </w:r>
      <w:r>
        <w:rPr>
          <w:rFonts w:ascii="方正黑体_GBK" w:eastAsia="方正黑体_GBK" w:hint="eastAsia"/>
          <w:sz w:val="32"/>
          <w:szCs w:val="32"/>
          <w:lang w:eastAsia="zh-CN"/>
        </w:rPr>
        <w:t>、</w:t>
      </w:r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社会保险基金预算支出情况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2023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  <w:lang w:eastAsia="zh-CN"/>
        </w:rPr>
        <w:t>年我镇无社会保险基金预算支出。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（一）绩效自评目的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为了更加有利于合理配置资源，正确引导和规范财政资金监督与管理，提高财政资金使用效益，也有利于重点项目建设，对项目的运行及效率情况提供及时、有价值的信息，促进项目管理，增强项目管理者对项目的责任感。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（二）自评组织过程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前期准备：根据绩效自评的范围和对象，确定纳入绩效自评的年度预算项目。拟定组织实施方案，明确开展绩效自评的指标体系、工作流程、工作时限、自评结果应用等，认真开展绩效自评工作。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组织实施：结合年初预算批复的部门整体支出和项目支出绩效指标、部门职责及项目特点、项目预算执行情况等要素，补充设计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个性指标，按规定填报相关表格，通过集中讨论，总结经验和问题，对项目绩效情况进行总体评价后，形成绩效自评报告。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（三）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评价情况分析及综合评价结论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投入情况分析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我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镇共投入资金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3332.08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，其中：工资福利支出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889.54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元，占总支出的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26.7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%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；商品服务支出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394.6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元，占总支出的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11.8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%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；对个人和家庭的补助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526.82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元，占总支出的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15.8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%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；基本支出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1810.96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元（人员经费支出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1416.36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元，公用经费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394.6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元），项目支出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1084.24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元。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过程情况分析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lastRenderedPageBreak/>
        <w:t>项目事业性计划下达后，镇党委、政府指定专人具体负责，分解落实目标任务，明确项目落地，监督项目实施，项目完工后认真组织项目验收及审计；通过收集整理评价基础数据资料（项目总体情况、各类资金投入支出等信息、立项实施管理验收等信息，绩效目标及完成情况等信息），撰写自评报告反映资金使用效果。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产出情况分析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绩效观念和责任意识不断增强，项目管理和资金绩效不断优化，自评质量和工作水平不断提升。通过贯彻落实各级政府坚持过紧日子的原则，统筹保障人员工资、日常公用经费等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基本支出得到足额保障，年末全部预算执行完成，支出效益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明显。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效果情况分析</w:t>
      </w:r>
    </w:p>
    <w:p w:rsidR="00102C79" w:rsidRDefault="009B6F9B">
      <w:pPr>
        <w:pStyle w:val="a6"/>
        <w:shd w:val="clear" w:color="auto" w:fill="FFFFFF"/>
        <w:spacing w:beforeAutospacing="0" w:afterAutospacing="0" w:line="504" w:lineRule="atLeast"/>
        <w:ind w:firstLine="420"/>
        <w:rPr>
          <w:rFonts w:ascii="仿宋" w:eastAsia="仿宋" w:hAnsi="仿宋" w:cs="仿宋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年按照“保工资、保基本民生、保运转”的总基调，坚持节约，反对铺张浪费，保证了全镇的工资发放和机构的正常运转，保证了必要的民生支出，我镇经济社会稳步发展，社会治安稳定，无重大群体性事件发生；对下达到本镇的上级专项补助项目的建设前、建设中、建设后进行跟踪问效，严格招投标，工程严格按批复建设，保证质量和工期。项目建成后注重管护，建成</w:t>
      </w:r>
      <w:proofErr w:type="gramStart"/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后丰富</w:t>
      </w:r>
      <w:proofErr w:type="gramEnd"/>
      <w:r>
        <w:rPr>
          <w:rFonts w:ascii="仿宋" w:eastAsia="仿宋" w:hAnsi="仿宋" w:cs="仿宋" w:hint="eastAsia"/>
          <w:color w:val="494949"/>
          <w:sz w:val="32"/>
          <w:szCs w:val="32"/>
          <w:shd w:val="clear" w:color="auto" w:fill="FFFFFF"/>
        </w:rPr>
        <w:t>了人民群众的文化生活，方便了人民群众的出行，改善了村容村貌，提升了人居环境，为乡村振兴奠定了坚实的基础。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102C79" w:rsidRDefault="009B6F9B">
      <w:pPr>
        <w:numPr>
          <w:ilvl w:val="0"/>
          <w:numId w:val="2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下一步改进措施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102C79" w:rsidRDefault="009B6F9B">
      <w:pPr>
        <w:numPr>
          <w:ilvl w:val="0"/>
          <w:numId w:val="2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部门整体支出绩效自评结果拟应用和公开情况</w:t>
      </w:r>
    </w:p>
    <w:p w:rsidR="00102C79" w:rsidRDefault="009B6F9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lastRenderedPageBreak/>
        <w:t>一是绩效观念和责任意识不断增强，二是项目管理和资金绩效不断优化，三是自评质量和工作水平不断提升，四是切实提高了项目管理水平、财政资金使用效益和部门工作效率，不断提高预算绩效管理水平。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一级项目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支出一张表）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</w:t>
      </w:r>
      <w:r>
        <w:rPr>
          <w:rFonts w:eastAsia="仿宋_GB2312" w:hint="eastAsia"/>
          <w:sz w:val="32"/>
          <w:szCs w:val="32"/>
          <w:lang w:eastAsia="zh-CN"/>
        </w:rPr>
        <w:t>算财政拨款支出情况表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</w:t>
      </w:r>
      <w:r>
        <w:rPr>
          <w:rFonts w:eastAsia="仿宋_GB2312" w:hint="eastAsia"/>
          <w:sz w:val="32"/>
          <w:szCs w:val="32"/>
          <w:lang w:eastAsia="zh-CN"/>
        </w:rPr>
        <w:t>出情况表</w:t>
      </w:r>
    </w:p>
    <w:p w:rsidR="00102C79" w:rsidRDefault="009B6F9B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02C79" w:rsidRDefault="00102C7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102C7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102C79" w:rsidRDefault="009B6F9B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102C79" w:rsidRDefault="009B6F9B">
      <w:pPr>
        <w:spacing w:before="201" w:line="578" w:lineRule="exact"/>
        <w:jc w:val="center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3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proofErr w:type="gramStart"/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母子河桥治理</w:t>
      </w:r>
      <w:proofErr w:type="gramEnd"/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工程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102C79" w:rsidRDefault="009B6F9B">
      <w:pPr>
        <w:spacing w:before="1" w:line="220" w:lineRule="auto"/>
        <w:ind w:left="3069"/>
        <w:jc w:val="both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6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102C79">
      <w:pPr>
        <w:spacing w:line="247" w:lineRule="auto"/>
        <w:rPr>
          <w:lang w:eastAsia="zh-CN"/>
        </w:rPr>
      </w:pPr>
    </w:p>
    <w:p w:rsidR="00102C79" w:rsidRDefault="009B6F9B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36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 (</w:t>
      </w:r>
      <w:r>
        <w:rPr>
          <w:spacing w:val="68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盖</w:t>
      </w:r>
      <w:r>
        <w:rPr>
          <w:spacing w:val="64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章</w:t>
      </w:r>
      <w:r>
        <w:rPr>
          <w:spacing w:val="55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)</w:t>
      </w:r>
      <w:r>
        <w:rPr>
          <w:sz w:val="27"/>
          <w:szCs w:val="27"/>
          <w:u w:val="single"/>
          <w:lang w:eastAsia="zh-CN"/>
        </w:rPr>
        <w:t xml:space="preserve">     </w:t>
      </w:r>
    </w:p>
    <w:p w:rsidR="00102C79" w:rsidRDefault="004545D5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2024</w:t>
      </w:r>
      <w:r w:rsidR="009B6F9B">
        <w:rPr>
          <w:spacing w:val="-13"/>
          <w:position w:val="26"/>
          <w:sz w:val="27"/>
          <w:szCs w:val="27"/>
          <w:lang w:eastAsia="zh-CN"/>
        </w:rPr>
        <w:t>年</w:t>
      </w:r>
      <w:r w:rsidR="009B6F9B">
        <w:rPr>
          <w:spacing w:val="-13"/>
          <w:position w:val="26"/>
          <w:sz w:val="27"/>
          <w:szCs w:val="27"/>
          <w:lang w:eastAsia="zh-CN"/>
        </w:rPr>
        <w:t xml:space="preserve"> 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 w:rsidR="009B6F9B">
        <w:rPr>
          <w:spacing w:val="-13"/>
          <w:position w:val="26"/>
          <w:sz w:val="27"/>
          <w:szCs w:val="27"/>
          <w:lang w:eastAsia="zh-CN"/>
        </w:rPr>
        <w:t xml:space="preserve"> </w:t>
      </w:r>
      <w:r w:rsidR="009B6F9B">
        <w:rPr>
          <w:spacing w:val="-13"/>
          <w:position w:val="26"/>
          <w:sz w:val="27"/>
          <w:szCs w:val="27"/>
          <w:lang w:eastAsia="zh-CN"/>
        </w:rPr>
        <w:t>月</w:t>
      </w:r>
      <w:r w:rsidR="009B6F9B">
        <w:rPr>
          <w:spacing w:val="12"/>
          <w:position w:val="26"/>
          <w:sz w:val="27"/>
          <w:szCs w:val="27"/>
          <w:lang w:eastAsia="zh-CN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 w:rsidR="009B6F9B">
        <w:rPr>
          <w:spacing w:val="12"/>
          <w:position w:val="26"/>
          <w:sz w:val="27"/>
          <w:szCs w:val="27"/>
          <w:lang w:eastAsia="zh-CN"/>
        </w:rPr>
        <w:t xml:space="preserve">  </w:t>
      </w:r>
      <w:r w:rsidR="009B6F9B">
        <w:rPr>
          <w:spacing w:val="-13"/>
          <w:position w:val="26"/>
          <w:sz w:val="27"/>
          <w:szCs w:val="27"/>
          <w:lang w:eastAsia="zh-CN"/>
        </w:rPr>
        <w:t>日</w:t>
      </w:r>
    </w:p>
    <w:p w:rsidR="00102C79" w:rsidRDefault="009B6F9B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</w:t>
      </w:r>
      <w:r>
        <w:rPr>
          <w:spacing w:val="7"/>
          <w:sz w:val="24"/>
          <w:szCs w:val="24"/>
          <w:lang w:eastAsia="zh-CN"/>
        </w:rPr>
        <w:t>此面为封面</w:t>
      </w:r>
      <w:r>
        <w:rPr>
          <w:spacing w:val="7"/>
          <w:sz w:val="24"/>
          <w:szCs w:val="24"/>
          <w:lang w:eastAsia="zh-CN"/>
        </w:rPr>
        <w:t>)</w:t>
      </w:r>
    </w:p>
    <w:p w:rsidR="00102C79" w:rsidRDefault="00102C79">
      <w:pPr>
        <w:spacing w:line="223" w:lineRule="auto"/>
        <w:rPr>
          <w:sz w:val="24"/>
          <w:szCs w:val="24"/>
          <w:lang w:eastAsia="zh-CN"/>
        </w:rPr>
        <w:sectPr w:rsidR="00102C79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102C79" w:rsidRDefault="009B6F9B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102C79" w:rsidRDefault="00102C79" w:rsidP="004545D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102C79" w:rsidRDefault="009B6F9B" w:rsidP="004545D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proofErr w:type="gramStart"/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</w:t>
      </w:r>
      <w:proofErr w:type="gramEnd"/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、项目支出基本情况</w:t>
      </w:r>
    </w:p>
    <w:p w:rsidR="00102C79" w:rsidRDefault="009B6F9B" w:rsidP="004545D5">
      <w:p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（一）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项目支出概况。</w:t>
      </w:r>
    </w:p>
    <w:p w:rsidR="00102C79" w:rsidRDefault="009B6F9B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为加强精神文明建设，推进城乡环境综合整治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，改善当地的人居环境，为当地人民群众创造良好的生活条件，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屈子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祠镇母子河桥治理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工程项目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建设地点在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屈子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祠镇双楚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，对</w:t>
      </w:r>
      <w:bookmarkStart w:id="0" w:name="_GoBack"/>
      <w:bookmarkEnd w:id="0"/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母子河桥治理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2260m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³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。该项目预算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万元，实际结算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45.53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万元，已拨付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45.53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全部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拨付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完成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102C79" w:rsidRDefault="009B6F9B" w:rsidP="004545D5">
      <w:p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（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二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102C79" w:rsidRDefault="009B6F9B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该项目资金预算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万元，实际结算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45.53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万元。资金来源：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汨罗市水利局拨人居环境整治资金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屈子祠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镇人民政府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严格按照项目资金管理办法，按工作进度执行拨付，实行专款专用。资金使用无截留、挤占、挪用、虚列支出等情况。</w:t>
      </w:r>
    </w:p>
    <w:p w:rsidR="00102C79" w:rsidRDefault="009B6F9B" w:rsidP="004545D5">
      <w:pPr>
        <w:pStyle w:val="a3"/>
        <w:spacing w:line="560" w:lineRule="exact"/>
        <w:ind w:firstLineChars="200" w:firstLine="592"/>
        <w:rPr>
          <w:rFonts w:ascii="楷体" w:eastAsia="黑体" w:hAnsi="楷体" w:cs="楷体"/>
          <w:b/>
          <w:bCs/>
          <w:spacing w:val="6"/>
          <w:position w:val="16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（三）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102C79" w:rsidRDefault="009B6F9B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根据计划安排，该项目于</w:t>
      </w:r>
      <w:r>
        <w:rPr>
          <w:rFonts w:hint="eastAsia"/>
          <w:sz w:val="32"/>
          <w:szCs w:val="32"/>
          <w:lang w:eastAsia="zh-CN"/>
        </w:rPr>
        <w:t>2023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>5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15</w:t>
      </w:r>
      <w:r>
        <w:rPr>
          <w:rFonts w:hint="eastAsia"/>
          <w:sz w:val="32"/>
          <w:szCs w:val="32"/>
          <w:lang w:eastAsia="zh-CN"/>
        </w:rPr>
        <w:t>日前治理完工。实际开工日期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eastAsia="zh-CN"/>
        </w:rPr>
        <w:t>3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>4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16</w:t>
      </w:r>
      <w:r>
        <w:rPr>
          <w:rFonts w:hint="eastAsia"/>
          <w:sz w:val="32"/>
          <w:szCs w:val="32"/>
          <w:lang w:eastAsia="zh-CN"/>
        </w:rPr>
        <w:t>日，竣工日期</w:t>
      </w:r>
      <w:r>
        <w:rPr>
          <w:rFonts w:hint="eastAsia"/>
          <w:sz w:val="32"/>
          <w:szCs w:val="32"/>
          <w:lang w:eastAsia="zh-CN"/>
        </w:rPr>
        <w:t>2023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>5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15</w:t>
      </w:r>
      <w:r>
        <w:rPr>
          <w:rFonts w:hint="eastAsia"/>
          <w:sz w:val="32"/>
          <w:szCs w:val="32"/>
          <w:lang w:eastAsia="zh-CN"/>
        </w:rPr>
        <w:t>日，并于</w:t>
      </w:r>
      <w:r>
        <w:rPr>
          <w:rFonts w:hint="eastAsia"/>
          <w:sz w:val="32"/>
          <w:szCs w:val="32"/>
          <w:lang w:eastAsia="zh-CN"/>
        </w:rPr>
        <w:t>2023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>5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15</w:t>
      </w:r>
      <w:r>
        <w:rPr>
          <w:rFonts w:hint="eastAsia"/>
          <w:sz w:val="32"/>
          <w:szCs w:val="32"/>
          <w:lang w:eastAsia="zh-CN"/>
        </w:rPr>
        <w:t>日验收，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eastAsia="zh-CN"/>
        </w:rPr>
        <w:t>3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>6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13</w:t>
      </w:r>
      <w:r>
        <w:rPr>
          <w:rFonts w:hint="eastAsia"/>
          <w:sz w:val="32"/>
          <w:szCs w:val="32"/>
          <w:lang w:eastAsia="zh-CN"/>
        </w:rPr>
        <w:t>日完成资金拨付。该项目的顺利完成，有效改善了当地</w:t>
      </w:r>
      <w:r>
        <w:rPr>
          <w:rFonts w:hint="eastAsia"/>
          <w:sz w:val="32"/>
          <w:szCs w:val="32"/>
          <w:lang w:eastAsia="zh-CN"/>
        </w:rPr>
        <w:t>人居环境</w:t>
      </w:r>
      <w:r>
        <w:rPr>
          <w:rFonts w:hint="eastAsia"/>
          <w:sz w:val="32"/>
          <w:szCs w:val="32"/>
          <w:lang w:eastAsia="zh-CN"/>
        </w:rPr>
        <w:t>，提高了群众生产生活水平</w:t>
      </w:r>
      <w:r>
        <w:rPr>
          <w:rFonts w:hint="eastAsia"/>
          <w:sz w:val="32"/>
          <w:szCs w:val="32"/>
          <w:lang w:eastAsia="zh-CN"/>
        </w:rPr>
        <w:t>。</w:t>
      </w:r>
    </w:p>
    <w:p w:rsidR="00102C79" w:rsidRDefault="009B6F9B" w:rsidP="004545D5">
      <w:pPr>
        <w:pStyle w:val="a6"/>
        <w:numPr>
          <w:ilvl w:val="0"/>
          <w:numId w:val="3"/>
        </w:numPr>
        <w:spacing w:beforeAutospacing="0" w:afterAutospacing="0" w:line="600" w:lineRule="atLeas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绩效评价工作情况</w:t>
      </w:r>
    </w:p>
    <w:p w:rsidR="00102C79" w:rsidRDefault="009B6F9B">
      <w:pPr>
        <w:pStyle w:val="a6"/>
        <w:spacing w:beforeAutospacing="0" w:afterAutospacing="0" w:line="600" w:lineRule="atLeast"/>
        <w:ind w:firstLineChars="200" w:firstLine="640"/>
        <w:jc w:val="both"/>
        <w:rPr>
          <w:rFonts w:ascii="Times New Roman" w:hAnsi="Times New Roman"/>
          <w:sz w:val="18"/>
          <w:szCs w:val="18"/>
        </w:rPr>
      </w:pPr>
      <w:r>
        <w:rPr>
          <w:rFonts w:ascii="仿宋" w:eastAsia="仿宋" w:hAnsi="仿宋" w:cs="仿宋"/>
          <w:sz w:val="32"/>
          <w:szCs w:val="32"/>
        </w:rPr>
        <w:t>绩效评价工作分为前期准备、评价实施、情况反馈、报告形成和资料归档五个阶段。</w:t>
      </w:r>
    </w:p>
    <w:p w:rsidR="00102C79" w:rsidRDefault="009B6F9B">
      <w:pPr>
        <w:spacing w:line="560" w:lineRule="exact"/>
        <w:ind w:firstLineChars="200" w:firstLine="643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lastRenderedPageBreak/>
        <w:t>1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前期准备。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拟定评价工作方案，包括：评价依据、工作计划、评价要求、拟采用的绩效评价指标、评价标准、评价方法以及有关工作条件。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、评价实施。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收集项目资金有关的政策文件；审核会计凭证和相关项目支出材料的完整性与合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性；深入项目实施单位及工作现场，通过采取听取情况介绍、实地进行考察、查证复核等多种方式，对项目有关情况和基础材料进行核实，并将相关信息资料进行分类、整理和分析。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、情况反馈。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评价组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对于评价实施过程中发现的重大问题及重大违规违纪行为，在取得充分证据后，及时向财政部门反映。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、报告形成。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评价工作组对取得的资料和依据进行整理，实事求是、客观公正地评价指标扣分因素、发现的问题、成绩的总结等，撰写绩效评价报告。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、资料归档。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评价工作结束后，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评价组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对绩效评价工作进行总结，妥善保管佐证材料、绩效评价报告和结果反馈落实情况等有关材料，建立绩效评价档案。</w:t>
      </w:r>
    </w:p>
    <w:p w:rsidR="00102C79" w:rsidRDefault="009B6F9B" w:rsidP="004545D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102C79" w:rsidRDefault="009B6F9B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项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目建设完成后将有效改善当地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人居环境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，改善村民居住条件，提高群众生产生活水平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根据该项目绩效评价指标体系和绩效检查情况，该项目整体绩效分值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分，实得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分，被评为“优秀”等级。</w:t>
      </w:r>
    </w:p>
    <w:p w:rsidR="00102C79" w:rsidRDefault="009B6F9B" w:rsidP="004545D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102C79" w:rsidRDefault="009B6F9B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项目支出决策情况</w:t>
      </w:r>
    </w:p>
    <w:p w:rsidR="00102C79" w:rsidRDefault="009B6F9B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该项目</w:t>
      </w:r>
      <w:r>
        <w:rPr>
          <w:rFonts w:ascii="仿宋" w:eastAsia="仿宋" w:hAnsi="仿宋" w:cs="仿宋"/>
          <w:sz w:val="32"/>
          <w:szCs w:val="32"/>
          <w:lang w:eastAsia="zh-CN"/>
        </w:rPr>
        <w:t>严格按照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相关</w:t>
      </w:r>
      <w:r>
        <w:rPr>
          <w:rFonts w:ascii="仿宋" w:eastAsia="仿宋" w:hAnsi="仿宋" w:cs="仿宋"/>
          <w:sz w:val="32"/>
          <w:szCs w:val="32"/>
          <w:lang w:eastAsia="zh-CN"/>
        </w:rPr>
        <w:t>文件要求安排项目资金及使用。</w:t>
      </w:r>
    </w:p>
    <w:p w:rsidR="00102C79" w:rsidRDefault="009B6F9B">
      <w:pPr>
        <w:numPr>
          <w:ilvl w:val="0"/>
          <w:numId w:val="4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项目执行过程情况</w:t>
      </w:r>
    </w:p>
    <w:p w:rsidR="00102C79" w:rsidRDefault="009B6F9B">
      <w:pPr>
        <w:pStyle w:val="a6"/>
        <w:spacing w:beforeAutospacing="0" w:afterAutospacing="0" w:line="600" w:lineRule="atLeast"/>
        <w:ind w:firstLine="61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、项目资金使用情况。</w:t>
      </w:r>
      <w:r>
        <w:rPr>
          <w:rFonts w:ascii="仿宋" w:eastAsia="仿宋" w:hAnsi="仿宋" w:cs="仿宋" w:hint="eastAsia"/>
          <w:sz w:val="32"/>
          <w:szCs w:val="32"/>
        </w:rPr>
        <w:t>屈子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祠镇红屈线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环境卫生整治项目</w:t>
      </w:r>
      <w:r>
        <w:rPr>
          <w:rFonts w:ascii="仿宋" w:eastAsia="仿宋" w:hAnsi="仿宋" w:cs="仿宋" w:hint="eastAsia"/>
          <w:sz w:val="32"/>
          <w:szCs w:val="32"/>
        </w:rPr>
        <w:t>建设</w:t>
      </w:r>
      <w:r>
        <w:rPr>
          <w:rFonts w:ascii="仿宋" w:eastAsia="仿宋" w:hAnsi="仿宋" w:cs="仿宋" w:hint="eastAsia"/>
          <w:sz w:val="32"/>
          <w:szCs w:val="32"/>
        </w:rPr>
        <w:t>45.53</w:t>
      </w:r>
      <w:r>
        <w:rPr>
          <w:rFonts w:ascii="仿宋" w:eastAsia="仿宋" w:hAnsi="仿宋" w:cs="仿宋" w:hint="eastAsia"/>
          <w:sz w:val="32"/>
          <w:szCs w:val="32"/>
        </w:rPr>
        <w:t>万元，其中专项资金使用</w:t>
      </w:r>
      <w:r>
        <w:rPr>
          <w:rFonts w:ascii="仿宋" w:eastAsia="仿宋" w:hAnsi="仿宋" w:cs="仿宋" w:hint="eastAsia"/>
          <w:sz w:val="32"/>
          <w:szCs w:val="32"/>
        </w:rPr>
        <w:t>45.53</w:t>
      </w:r>
      <w:r>
        <w:rPr>
          <w:rFonts w:ascii="仿宋" w:eastAsia="仿宋" w:hAnsi="仿宋" w:cs="仿宋" w:hint="eastAsia"/>
          <w:sz w:val="32"/>
          <w:szCs w:val="32"/>
        </w:rPr>
        <w:t>万元，主要用于</w:t>
      </w:r>
      <w:r>
        <w:rPr>
          <w:rFonts w:ascii="仿宋" w:eastAsia="仿宋" w:hAnsi="仿宋" w:cs="仿宋" w:hint="eastAsia"/>
          <w:sz w:val="32"/>
          <w:szCs w:val="32"/>
        </w:rPr>
        <w:t>环境卫生</w:t>
      </w:r>
      <w:r>
        <w:rPr>
          <w:rFonts w:ascii="仿宋" w:eastAsia="仿宋" w:hAnsi="仿宋" w:cs="仿宋" w:hint="eastAsia"/>
          <w:sz w:val="32"/>
          <w:szCs w:val="32"/>
        </w:rPr>
        <w:t>治理，该项目已完成竣工验收。</w:t>
      </w:r>
    </w:p>
    <w:p w:rsidR="00102C79" w:rsidRDefault="009B6F9B">
      <w:pPr>
        <w:spacing w:line="560" w:lineRule="exact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lastRenderedPageBreak/>
        <w:t>2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、项目资金管理情况。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我镇严格按照相关政策制度管理、使用专项资金，确保用途正确，专款专用。</w:t>
      </w:r>
    </w:p>
    <w:p w:rsidR="00102C79" w:rsidRDefault="009B6F9B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三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项目支出产出情况</w:t>
      </w:r>
    </w:p>
    <w:p w:rsidR="00102C79" w:rsidRDefault="009B6F9B">
      <w:pPr>
        <w:pStyle w:val="a6"/>
        <w:spacing w:beforeAutospacing="0" w:afterAutospacing="0" w:line="600" w:lineRule="atLeas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、项目完成数量。</w:t>
      </w:r>
      <w:r>
        <w:rPr>
          <w:rFonts w:ascii="仿宋" w:eastAsia="仿宋" w:hAnsi="仿宋" w:cs="仿宋" w:hint="eastAsia"/>
          <w:sz w:val="32"/>
          <w:szCs w:val="32"/>
        </w:rPr>
        <w:t>汨罗江大桥至屈子文化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段进行母子河桥治理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2260m</w:t>
      </w:r>
      <w:r>
        <w:rPr>
          <w:rFonts w:ascii="仿宋" w:eastAsia="仿宋" w:hAnsi="仿宋" w:cs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，已完成预期指标任务，自评档为：已达成预期指标。</w:t>
      </w:r>
    </w:p>
    <w:p w:rsidR="00102C79" w:rsidRDefault="009B6F9B">
      <w:pPr>
        <w:pStyle w:val="a6"/>
        <w:spacing w:beforeAutospacing="0" w:afterAutospacing="0" w:line="600" w:lineRule="atLeas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、项目完成质量。</w:t>
      </w:r>
      <w:r>
        <w:rPr>
          <w:rFonts w:ascii="仿宋" w:eastAsia="仿宋" w:hAnsi="仿宋" w:cs="仿宋" w:hint="eastAsia"/>
          <w:sz w:val="32"/>
          <w:szCs w:val="32"/>
        </w:rPr>
        <w:t>工程验收合格，已完成预期指标任务，自评档为：已达成预期指标。</w:t>
      </w:r>
    </w:p>
    <w:p w:rsidR="00102C79" w:rsidRDefault="009B6F9B">
      <w:pPr>
        <w:spacing w:line="56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、项目实施进度。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该项目已按时验收竣工，已完成预期指标任务，自评档为：已达成预期指标。</w:t>
      </w:r>
    </w:p>
    <w:p w:rsidR="00102C79" w:rsidRDefault="009B6F9B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四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项目支出效益情况</w:t>
      </w:r>
    </w:p>
    <w:p w:rsidR="00102C79" w:rsidRDefault="009B6F9B">
      <w:pPr>
        <w:pStyle w:val="a6"/>
        <w:spacing w:beforeAutospacing="0" w:afterAutospacing="0" w:line="600" w:lineRule="atLeast"/>
        <w:ind w:firstLine="61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、满意度指标完成情况。</w:t>
      </w:r>
      <w:r>
        <w:rPr>
          <w:rFonts w:ascii="仿宋" w:eastAsia="仿宋" w:hAnsi="仿宋" w:cs="仿宋" w:hint="eastAsia"/>
          <w:sz w:val="32"/>
          <w:szCs w:val="32"/>
        </w:rPr>
        <w:t>群众满意度达到</w:t>
      </w:r>
      <w:r>
        <w:rPr>
          <w:rFonts w:ascii="仿宋" w:eastAsia="仿宋" w:hAnsi="仿宋" w:cs="仿宋" w:hint="eastAsia"/>
          <w:sz w:val="32"/>
          <w:szCs w:val="32"/>
        </w:rPr>
        <w:t>95%</w:t>
      </w:r>
      <w:r>
        <w:rPr>
          <w:rFonts w:ascii="仿宋" w:eastAsia="仿宋" w:hAnsi="仿宋" w:cs="仿宋" w:hint="eastAsia"/>
          <w:sz w:val="32"/>
          <w:szCs w:val="32"/>
        </w:rPr>
        <w:t>及以上，自评档为：已达成预期指标。</w:t>
      </w:r>
    </w:p>
    <w:p w:rsidR="00102C79" w:rsidRDefault="009B6F9B">
      <w:pPr>
        <w:spacing w:line="56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、成本指标完成情况。</w:t>
      </w:r>
    </w:p>
    <w:p w:rsidR="00102C79" w:rsidRDefault="009B6F9B">
      <w:pPr>
        <w:pStyle w:val="a6"/>
        <w:spacing w:beforeAutospacing="0" w:afterAutospacing="0" w:line="600" w:lineRule="atLeast"/>
        <w:ind w:firstLine="61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）项目成本节约情况。</w:t>
      </w:r>
      <w:r>
        <w:rPr>
          <w:rFonts w:ascii="仿宋" w:eastAsia="仿宋" w:hAnsi="仿宋" w:cs="仿宋" w:hint="eastAsia"/>
          <w:sz w:val="32"/>
          <w:szCs w:val="32"/>
        </w:rPr>
        <w:t>成本控制在预算范围内，已完成预期指标任务，自评档为：已达成预期指标。</w:t>
      </w:r>
    </w:p>
    <w:p w:rsidR="00102C79" w:rsidRDefault="009B6F9B">
      <w:pPr>
        <w:pStyle w:val="a6"/>
        <w:spacing w:beforeAutospacing="0" w:afterAutospacing="0" w:line="600" w:lineRule="atLeast"/>
        <w:ind w:firstLine="61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）生态环境成本指标。</w:t>
      </w:r>
      <w:r>
        <w:rPr>
          <w:rFonts w:ascii="仿宋" w:eastAsia="仿宋" w:hAnsi="仿宋" w:cs="仿宋" w:hint="eastAsia"/>
          <w:sz w:val="32"/>
          <w:szCs w:val="32"/>
        </w:rPr>
        <w:t>通过清淤工程，改善水质，提升市民的生活环境质量，促进水资源持续利用。工程完工后对生态环境无不良影响。已完成预期指标任务，自评档为：已达成预期指标。</w:t>
      </w:r>
    </w:p>
    <w:p w:rsidR="00102C79" w:rsidRDefault="009B6F9B">
      <w:pPr>
        <w:pStyle w:val="a6"/>
        <w:spacing w:beforeAutospacing="0" w:afterAutospacing="0" w:line="600" w:lineRule="atLeast"/>
        <w:ind w:firstLine="613"/>
        <w:jc w:val="both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、项目实施的可持续影响。</w:t>
      </w:r>
      <w:r>
        <w:rPr>
          <w:rFonts w:ascii="仿宋" w:eastAsia="仿宋" w:hAnsi="仿宋" w:cs="仿宋" w:hint="eastAsia"/>
          <w:sz w:val="32"/>
          <w:szCs w:val="32"/>
        </w:rPr>
        <w:t>该项目建成后可利用年限长达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年以上，已完成预期指标任务。自评档为：已达成预期指标。</w:t>
      </w:r>
    </w:p>
    <w:p w:rsidR="00102C79" w:rsidRDefault="009B6F9B" w:rsidP="004545D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102C79" w:rsidRDefault="009B6F9B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102C79" w:rsidRDefault="009B6F9B" w:rsidP="004545D5">
      <w:pPr>
        <w:numPr>
          <w:ilvl w:val="0"/>
          <w:numId w:val="5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有关建议</w:t>
      </w:r>
      <w:proofErr w:type="spellEnd"/>
    </w:p>
    <w:p w:rsidR="00102C79" w:rsidRDefault="009B6F9B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lastRenderedPageBreak/>
        <w:t>无</w:t>
      </w:r>
    </w:p>
    <w:p w:rsidR="00102C79" w:rsidRDefault="009B6F9B" w:rsidP="004545D5">
      <w:pPr>
        <w:numPr>
          <w:ilvl w:val="0"/>
          <w:numId w:val="5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其他需要说明的问题</w:t>
      </w:r>
      <w:proofErr w:type="spellEnd"/>
    </w:p>
    <w:p w:rsidR="00102C79" w:rsidRDefault="009B6F9B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sectPr w:rsidR="00102C79" w:rsidSect="00102C79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9B" w:rsidRDefault="009B6F9B">
      <w:r>
        <w:separator/>
      </w:r>
    </w:p>
  </w:endnote>
  <w:endnote w:type="continuationSeparator" w:id="0">
    <w:p w:rsidR="009B6F9B" w:rsidRDefault="009B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02C79" w:rsidRDefault="00102C7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B6F9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B6F9B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9B6F9B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02C79" w:rsidRDefault="00102C79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02C79" w:rsidRDefault="00102C7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102C79" w:rsidRDefault="00102C79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5" w:rsidRDefault="004545D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102C79" w:rsidRDefault="00102C79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102C79" w:rsidRDefault="00102C79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79" w:rsidRDefault="00102C79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79" w:rsidRDefault="00102C79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9B" w:rsidRDefault="009B6F9B">
      <w:r>
        <w:separator/>
      </w:r>
    </w:p>
  </w:footnote>
  <w:footnote w:type="continuationSeparator" w:id="0">
    <w:p w:rsidR="009B6F9B" w:rsidRDefault="009B6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5" w:rsidRDefault="004545D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5" w:rsidRDefault="004545D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5" w:rsidRDefault="004545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DC342D"/>
    <w:multiLevelType w:val="singleLevel"/>
    <w:tmpl w:val="9BDC342D"/>
    <w:lvl w:ilvl="0">
      <w:start w:val="1"/>
      <w:numFmt w:val="decimal"/>
      <w:suff w:val="nothing"/>
      <w:lvlText w:val="%1、"/>
      <w:lvlJc w:val="left"/>
    </w:lvl>
  </w:abstractNum>
  <w:abstractNum w:abstractNumId="1">
    <w:nsid w:val="EBB71B12"/>
    <w:multiLevelType w:val="singleLevel"/>
    <w:tmpl w:val="EBB71B1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2667CC4"/>
    <w:multiLevelType w:val="singleLevel"/>
    <w:tmpl w:val="52667CC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992E74"/>
    <w:multiLevelType w:val="singleLevel"/>
    <w:tmpl w:val="5D992E7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0375494"/>
    <w:multiLevelType w:val="singleLevel"/>
    <w:tmpl w:val="70375494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102C79"/>
    <w:rsid w:val="00102C79"/>
    <w:rsid w:val="004545D5"/>
    <w:rsid w:val="009B6F9B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94A1329"/>
    <w:rsid w:val="4F8B6063"/>
    <w:rsid w:val="52FA3F96"/>
    <w:rsid w:val="55850F17"/>
    <w:rsid w:val="57AE6D93"/>
    <w:rsid w:val="590B635A"/>
    <w:rsid w:val="5E3C4FFE"/>
    <w:rsid w:val="5F4F6F74"/>
    <w:rsid w:val="5FB623A7"/>
    <w:rsid w:val="6BB1387F"/>
    <w:rsid w:val="6D075A1F"/>
    <w:rsid w:val="6E3851B0"/>
    <w:rsid w:val="76E539FB"/>
    <w:rsid w:val="784167CA"/>
    <w:rsid w:val="7B4163CF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102C7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102C79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102C7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102C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rsid w:val="00102C79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autoRedefine/>
    <w:semiHidden/>
    <w:unhideWhenUsed/>
    <w:qFormat/>
    <w:rsid w:val="00102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102C79"/>
  </w:style>
  <w:style w:type="paragraph" w:styleId="a7">
    <w:name w:val="List Paragraph"/>
    <w:basedOn w:val="a"/>
    <w:autoRedefine/>
    <w:uiPriority w:val="99"/>
    <w:unhideWhenUsed/>
    <w:qFormat/>
    <w:rsid w:val="00102C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1116</Words>
  <Characters>6367</Characters>
  <Application>Microsoft Office Word</Application>
  <DocSecurity>0</DocSecurity>
  <Lines>53</Lines>
  <Paragraphs>14</Paragraphs>
  <ScaleCrop>false</ScaleCrop>
  <Company>微软中国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2024-05-21T14:05:00Z</cp:lastPrinted>
  <dcterms:created xsi:type="dcterms:W3CDTF">2024-04-19T21:25:00Z</dcterms:created>
  <dcterms:modified xsi:type="dcterms:W3CDTF">2025-07-21T02:38:00Z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2052-12.1.0.21541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eyJoZGlkIjoiNmI4NWQ4OTQ3ZGEyNDlmZDdiMDFjMjExNzM2MWZhNmEiLCJ1c2VySWQiOiI1ODIyNzAzMTIifQ==</vt:lpwstr>
  </property>
</Properties>
</file>