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58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57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98.27%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1.75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1.75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1.75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47.91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BB02F1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87A354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14.09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30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1E21FE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FD7453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28.15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67174B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0E4F9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5.67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80.48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146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130.25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2685534C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</w:rPr>
              <w:t>汨罗市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楚雄</w:t>
            </w:r>
            <w:r>
              <w:rPr>
                <w:rFonts w:hint="eastAsia" w:ascii="仿宋_GB2312" w:hAnsi="宋体" w:eastAsia="仿宋_GB2312" w:cs="宋体"/>
              </w:rPr>
              <w:t>中学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693.98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1596.95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1596.95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693.98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1596.95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693.98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1596.95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5630C8FD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把教学放在首位，提高师生整体素质，师生满意度达到99%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156E0DC0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圆满完成各项任务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在籍学生读书率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9.8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初升高率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80%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52%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6.5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</w:rPr>
              <w:t>完成各项任务指标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</w:rPr>
              <w:t>经济效益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完成基础教育，收支平衡。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教学秩序良好，家长满意度高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9.8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58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87F8770">
            <w:pPr>
              <w:spacing w:line="240" w:lineRule="auto"/>
              <w:ind w:firstLine="420"/>
              <w:jc w:val="center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340996A">
            <w:pPr>
              <w:spacing w:line="240" w:lineRule="auto"/>
              <w:ind w:firstLine="420"/>
              <w:jc w:val="center"/>
            </w:pPr>
          </w:p>
        </w:tc>
        <w:tc>
          <w:tcPr>
            <w:tcW w:w="1029" w:type="dxa"/>
            <w:vMerge w:val="continue"/>
            <w:vAlign w:val="center"/>
          </w:tcPr>
          <w:p w14:paraId="76CA6536">
            <w:pPr>
              <w:spacing w:line="240" w:lineRule="auto"/>
              <w:ind w:firstLine="420"/>
              <w:jc w:val="center"/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810752A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承担社会责任，注重对教职工教学行为的督查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91A533D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89A7D5D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40F0AE6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D6081E6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65B5D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70D5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389B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bottom w:val="nil"/>
            </w:tcBorders>
            <w:vAlign w:val="center"/>
          </w:tcPr>
          <w:p w14:paraId="722BB9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71F0774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FDCA66C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确保全年不发生一起重大安全事故，师生犯罪率为零，校园安全、稳定、文明、和谐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EF0E01F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827B4B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53C553F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C81B179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F05A5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优化校园生态环境，学校绿化覆盖率达标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AFEBDA8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学校教学质量提高情况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A3F9FC3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学生、家长、教师满意度</w:t>
            </w:r>
          </w:p>
          <w:p w14:paraId="3FA85E8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727090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7D8C5BF4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BE1B21F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F949731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17FEB3C1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1F671E8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105EC84E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12B5237F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2418532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8B46CB4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AA099DD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2B2A0858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7C0DE75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年度汨罗市楚雄中学部门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(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7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汨罗市楚雄中学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一、部门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76EA0AD3">
      <w:pPr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汨罗市楚雄中学属汨罗市教育体育局举办的公办普通高中教育学校，为财政全额拨款单位，执行政府会计制度，属汨罗市二级事业单位。</w:t>
      </w:r>
    </w:p>
    <w:p w14:paraId="4010480D">
      <w:pPr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1、主要职责：</w:t>
      </w:r>
    </w:p>
    <w:p w14:paraId="2778B771">
      <w:pPr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实施高中学历教育,促进基础教育发展。全面贯彻执行国家的教育方针、政策及国家相关的法律法规；实施素质教育，按照规定标准完成教育教学任务，保证教育教学质量；加强教师队伍建设，提高教师的整体素质；加强安全和后勤服务工作，为教育教学提供保障。</w:t>
      </w:r>
    </w:p>
    <w:p w14:paraId="67BE1B73">
      <w:pPr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2、机构设置：</w:t>
      </w:r>
    </w:p>
    <w:p w14:paraId="13E992B5">
      <w:pPr>
        <w:spacing w:line="600" w:lineRule="exact"/>
        <w:ind w:firstLine="640" w:firstLineChars="200"/>
        <w:jc w:val="left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单位内设机构六个，分别为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办</w:t>
      </w:r>
      <w:r>
        <w:rPr>
          <w:rFonts w:hint="eastAsia" w:eastAsia="仿宋_GB2312"/>
          <w:kern w:val="0"/>
          <w:sz w:val="32"/>
          <w:szCs w:val="32"/>
          <w:lang w:eastAsia="zh-CN"/>
        </w:rPr>
        <w:t>公室、教务处、德育处、总务处、团委会、工会。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62D8F51C">
      <w:pPr>
        <w:pStyle w:val="9"/>
        <w:spacing w:line="600" w:lineRule="exact"/>
        <w:ind w:firstLine="64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1596.95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万元，其中：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1322.56</w:t>
      </w:r>
      <w:r>
        <w:rPr>
          <w:rFonts w:hint="eastAsia" w:ascii="仿宋" w:hAnsi="仿宋" w:eastAsia="仿宋" w:cs="仿宋"/>
          <w:sz w:val="32"/>
          <w:szCs w:val="32"/>
        </w:rPr>
        <w:t>万元，占基本支出的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82.82</w:t>
      </w:r>
      <w:r>
        <w:rPr>
          <w:rFonts w:hint="eastAsia" w:ascii="仿宋" w:hAnsi="仿宋" w:eastAsia="仿宋" w:cs="仿宋"/>
          <w:sz w:val="32"/>
          <w:szCs w:val="32"/>
        </w:rPr>
        <w:t>%,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主要包括基本工资、津贴补贴、奖金、伙食补助费；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274.39</w:t>
      </w:r>
      <w:r>
        <w:rPr>
          <w:rFonts w:hint="eastAsia" w:ascii="仿宋" w:hAnsi="仿宋" w:eastAsia="仿宋" w:cs="仿宋"/>
          <w:sz w:val="32"/>
          <w:szCs w:val="32"/>
        </w:rPr>
        <w:t>万元，占基本支出的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17.18</w:t>
      </w:r>
      <w:r>
        <w:rPr>
          <w:rFonts w:hint="eastAsia" w:ascii="仿宋" w:hAnsi="仿宋" w:eastAsia="仿宋" w:cs="仿宋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主要包括办公费、印刷费、物业管理费、水费、电费、维修费、会议费、培训费、公务接待费、专用材料费、工会经费。</w:t>
      </w:r>
    </w:p>
    <w:p w14:paraId="00657FCB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63A0721B">
      <w:pPr>
        <w:pStyle w:val="9"/>
        <w:spacing w:line="600" w:lineRule="exact"/>
        <w:ind w:firstLine="64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本年度无项目支出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16D3C5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 w14:paraId="093502D8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我单位本年度无政府性基金预算支出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2A75516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 w14:paraId="5428A8F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我单位本年度无经营预算支出。</w:t>
      </w:r>
    </w:p>
    <w:p w14:paraId="07F1EBC0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7B9A96CE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我单位本年度无社会保险基金预算支出。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C3F4141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1、财务工作是一个单位的命脉，创新机制正逐步加强，要求财务工作水平越来越高。 </w:t>
      </w:r>
    </w:p>
    <w:p w14:paraId="6E0606EC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2、学校经费不足，导致优秀教师外流。</w:t>
      </w:r>
    </w:p>
    <w:p w14:paraId="2221102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3、各系统间数据填报存在一定的差异性。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17650D0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1、进一步完善财务制度，规范财经纪律，加强财务管理，提高财务工作水平。</w:t>
      </w:r>
    </w:p>
    <w:p w14:paraId="0637835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2、加强财产管理，切实做到账卡相符、账物相符。</w:t>
      </w:r>
    </w:p>
    <w:p w14:paraId="76A2161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3、充实财务人员，加强财务人员培训，不断提高财务人员素质。</w:t>
      </w:r>
    </w:p>
    <w:p w14:paraId="2404E905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4、希望上级部门优化各系统间的数据联系，使各系统间数据可以相互比对，提取。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65B2A476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部门整体支出绩效自评依法依规公开。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</w:t>
      </w: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7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YxMmJlN2U3ODJlMWJiNzNiMzYwZDA0NTcyOTUxMzgifQ=="/>
  </w:docVars>
  <w:rsids>
    <w:rsidRoot w:val="00000000"/>
    <w:rsid w:val="01AF3811"/>
    <w:rsid w:val="02581525"/>
    <w:rsid w:val="03795BF7"/>
    <w:rsid w:val="086E756B"/>
    <w:rsid w:val="0ACF37E5"/>
    <w:rsid w:val="0B400BC6"/>
    <w:rsid w:val="0E68228D"/>
    <w:rsid w:val="0EA6787F"/>
    <w:rsid w:val="15276E52"/>
    <w:rsid w:val="1542409B"/>
    <w:rsid w:val="19D32FBC"/>
    <w:rsid w:val="1AA75957"/>
    <w:rsid w:val="1E6A4395"/>
    <w:rsid w:val="20541126"/>
    <w:rsid w:val="22147CF0"/>
    <w:rsid w:val="24F35FBB"/>
    <w:rsid w:val="25557A3D"/>
    <w:rsid w:val="26EA5ED7"/>
    <w:rsid w:val="27A93B82"/>
    <w:rsid w:val="28356AF0"/>
    <w:rsid w:val="2AE00186"/>
    <w:rsid w:val="2B454403"/>
    <w:rsid w:val="2E820578"/>
    <w:rsid w:val="308216BE"/>
    <w:rsid w:val="33DB773D"/>
    <w:rsid w:val="34FE1149"/>
    <w:rsid w:val="3A550786"/>
    <w:rsid w:val="3B7A130F"/>
    <w:rsid w:val="404C3770"/>
    <w:rsid w:val="44B442C3"/>
    <w:rsid w:val="48FD6763"/>
    <w:rsid w:val="494A1329"/>
    <w:rsid w:val="4AF626FF"/>
    <w:rsid w:val="4F8B6063"/>
    <w:rsid w:val="52FA3F96"/>
    <w:rsid w:val="55850F17"/>
    <w:rsid w:val="57AE6D93"/>
    <w:rsid w:val="5FB623A7"/>
    <w:rsid w:val="63D3166E"/>
    <w:rsid w:val="64D92F75"/>
    <w:rsid w:val="6B804C2E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1980</Words>
  <Characters>2228</Characters>
  <TotalTime>8</TotalTime>
  <ScaleCrop>false</ScaleCrop>
  <LinksUpToDate>false</LinksUpToDate>
  <CharactersWithSpaces>2315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壹壹</cp:lastModifiedBy>
  <cp:lastPrinted>2024-05-21T14:05:00Z</cp:lastPrinted>
  <dcterms:modified xsi:type="dcterms:W3CDTF">2024-10-24T07:19:32Z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2052-12.1.0.18608</vt:lpwstr>
  </property>
  <property fmtid="{D5CDD505-2E9C-101B-9397-08002B2CF9AE}" pid="6" name="ICV">
    <vt:lpwstr>A1E9AC54BF58440288AD196632C2A254_12</vt:lpwstr>
  </property>
</Properties>
</file>