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5.10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4.76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106.26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严控差旅、接待、会议等办公经费支出，既要加大力度，严格控制费用支出，也要实事求是，确属必需的费用，该支出的要支出；该投入的要投入。重点是减少和压缩不必要、不合理、不紧急的支出项目，节省费用空间。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唐锦灿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2024.10.14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15274083955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李建文</w:t>
      </w:r>
    </w:p>
    <w:p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val="en-US" w:eastAsia="zh-CN"/>
        </w:rPr>
        <w:t xml:space="preserve"> </w:t>
      </w:r>
    </w:p>
    <w:p>
      <w:pPr>
        <w:spacing w:before="117" w:line="219" w:lineRule="auto"/>
        <w:ind w:firstLine="616"/>
        <w:jc w:val="left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1029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101"/>
        <w:gridCol w:w="1061"/>
        <w:gridCol w:w="1817"/>
        <w:gridCol w:w="891"/>
        <w:gridCol w:w="1223"/>
        <w:gridCol w:w="719"/>
        <w:gridCol w:w="1176"/>
        <w:gridCol w:w="1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9193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汨罗市桃林国有林场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81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116.83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162.7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162.7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87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162.7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162.7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87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162.7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162.7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87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87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6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87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6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106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870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630" w:leftChars="0" w:firstLineChars="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林木良种完成湿地松种子园1515亩、马尾松种子园300亩、油茶采穗圃46亩、试验林689亩、种质资源收集区66亩的生产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2、木材战略储备基地建设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完成面积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3129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亩。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按时按量完成年度各项工作任务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06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81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10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061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1、林木良种补贴                     2、林业工程绿化                               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、木材战略储备基地建设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高质量完成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36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高质量完成任务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高质量完成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36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1-12月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061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增加职工、群众的劳务收入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高效完成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促进生态林业发展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发展良好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涵养水源、恢复生态环境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持续推进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促进生态平衡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持续推进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540" w:firstLineChars="3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（20分）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经济成本指标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专项专用、控制成本</w:t>
            </w:r>
          </w:p>
        </w:tc>
        <w:tc>
          <w:tcPr>
            <w:tcW w:w="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严格控制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控制预算范围内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ind w:firstLine="18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社会成本指标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生态环境成本指标</w:t>
            </w:r>
          </w:p>
        </w:tc>
        <w:tc>
          <w:tcPr>
            <w:tcW w:w="18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19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总分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唐锦灿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2024.10.14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15274083955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李建文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 xml:space="preserve"> 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134" w:right="1474" w:bottom="1134" w:left="1587" w:header="0" w:footer="1587" w:gutter="0"/>
          <w:pgNumType w:fmt="numberInDash"/>
          <w:cols w:space="0" w:num="1"/>
          <w:rtlGutter w:val="0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桃林国有林场部门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pStyle w:val="3"/>
        <w:ind w:firstLine="360"/>
        <w:jc w:val="left"/>
        <w:rPr>
          <w:rFonts w:asciiTheme="minorEastAsia" w:hAnsiTheme="minorEastAsia" w:eastAsiaTheme="minorEastAsia"/>
          <w:kern w:val="0"/>
          <w:lang w:eastAsia="zh-CN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汨罗市桃林国有林场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汨罗市桃林国有林场始建于1957年，地处汨罗江北，位于湖南省汨罗市桃林寺镇境内，距G240两公里，京珠复线、县道桃磊公路横贯全场。现有土地、林地总面积5800亩。在职干职工总人数113人，其中在职在编干职工17人，临聘职工10人，农牧职工18人，退休干职工68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2015年，桃林国有林场在国有林场改革中定性为生态公益一类事业单位，属生产与科研相结合的国有林场，下设三个工区，是一个集林业教学、科研、科普、科技推广示范于一体的国有林场。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按财政预算金额分项完成单位各项基本支出。 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专项支出：按财政下达资金按时按量完成项目建设。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1、专项资金安排落实、总投入等情况分析：所有收入支出都经财务监督委员会进行全程监督，并及时向群众公示收支情况，确保专款专用；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2、专项资金实际使用情况分析：按照财政下达资金以及项目实施方案进行项目建设，把资金控制在预算范围内，提高资金使用率；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3、专项资金管理情况分析：资金管理按照中央一般公共预算专项资金财务管理办法，进行全面管理和监控。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本单位无项目支出。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本单位无政府性基金预算。</w:t>
      </w:r>
    </w:p>
    <w:p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本单位无国有资本经营预算。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本单位无社会保险基金预算。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年度整体支出严格实行财务规章制度，在财务手续合法合规的情况下，根据财政下达资金量分项完成本单位各项支出。本年度整体支出严格实行财务规章制度，在财务手续合法合规的情况下，根据财政下达资金量分项完成本单位各项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本单位临聘人员、农牧职工人员经费开支没有纳入财政预算，每年资金缺口较大，单位供养压力日益增长。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（一）专项组织情况分析：成立项目领导小组，项目资金设专项、专账管理，资金使用情况由主管部门和项目领导小组严格把关，确保项目质量、进度、投资达到预期目标，使其充分发挥该项目的综合效益。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（二）专项管理情况分析：项目建设，严格遵守各项工作程序。在项目建设中实施项目责任制度、合同管理制度、专人监理制度及严格的财务资金管理制度。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虽然本单位2015年已纳入财政全额拨款预算单位，但是各项费用并没有纳入财政预算，林场本身造血功能薄弱，并无其他收入来源，人员经费、公用开支资金缺口较大，希望各级主管部门多多扶持，解决本单位资金缺口问题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本年度整体支出严格实行财务规章制度，在财务手续合法合规的情况下，根据财政下达资金量分项完成本单位各项支出。</w:t>
      </w: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无。</w:t>
      </w:r>
    </w:p>
    <w:p>
      <w:pPr>
        <w:spacing w:line="600" w:lineRule="exact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年度汨罗市桃林国有林场项目支出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绩效自评报告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 xml:space="preserve">部 门 </w:t>
      </w:r>
      <w:bookmarkStart w:id="0" w:name="_GoBack"/>
      <w:bookmarkEnd w:id="0"/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C6DCE"/>
    <w:multiLevelType w:val="singleLevel"/>
    <w:tmpl w:val="811C6DC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00C6E0"/>
    <w:multiLevelType w:val="singleLevel"/>
    <w:tmpl w:val="8E00C6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02B54E"/>
    <w:multiLevelType w:val="singleLevel"/>
    <w:tmpl w:val="DF02B54E"/>
    <w:lvl w:ilvl="0" w:tentative="0">
      <w:start w:val="1"/>
      <w:numFmt w:val="decimal"/>
      <w:suff w:val="nothing"/>
      <w:lvlText w:val="%1、"/>
      <w:lvlJc w:val="left"/>
      <w:pPr>
        <w:ind w:left="630"/>
      </w:pPr>
    </w:lvl>
  </w:abstractNum>
  <w:abstractNum w:abstractNumId="3">
    <w:nsid w:val="E570678C"/>
    <w:multiLevelType w:val="singleLevel"/>
    <w:tmpl w:val="E5706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NhMTM4YTdkYjE0OTUxZTVjNzJmZTIyM2ExZmE3YTk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1FF2B1E"/>
    <w:rsid w:val="15276E52"/>
    <w:rsid w:val="17DD7514"/>
    <w:rsid w:val="19D32FBC"/>
    <w:rsid w:val="1E6A4395"/>
    <w:rsid w:val="25557A3D"/>
    <w:rsid w:val="26EA5ED7"/>
    <w:rsid w:val="27A93B82"/>
    <w:rsid w:val="292906F0"/>
    <w:rsid w:val="2AE00186"/>
    <w:rsid w:val="2F3F0ED9"/>
    <w:rsid w:val="308216BE"/>
    <w:rsid w:val="34FE1149"/>
    <w:rsid w:val="3A550786"/>
    <w:rsid w:val="3B7A130F"/>
    <w:rsid w:val="494A1329"/>
    <w:rsid w:val="4B044D32"/>
    <w:rsid w:val="4F8B6063"/>
    <w:rsid w:val="52FA3F96"/>
    <w:rsid w:val="55850F17"/>
    <w:rsid w:val="57AE6D93"/>
    <w:rsid w:val="5FB623A7"/>
    <w:rsid w:val="63BF082F"/>
    <w:rsid w:val="6A704B02"/>
    <w:rsid w:val="6E3851B0"/>
    <w:rsid w:val="76BF87F7"/>
    <w:rsid w:val="784167CA"/>
    <w:rsid w:val="7D926E29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3018</Words>
  <Characters>3281</Characters>
  <TotalTime>13</TotalTime>
  <ScaleCrop>false</ScaleCrop>
  <LinksUpToDate>false</LinksUpToDate>
  <CharactersWithSpaces>3431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2024-04-20T05:25:00Z</dcterms:created>
  <dc:creator>Administrator</dc:creator>
  <cp:lastModifiedBy>kylin</cp:lastModifiedBy>
  <cp:lastPrinted>2024-05-21T22:05:00Z</cp:lastPrinted>
  <dcterms:modified xsi:type="dcterms:W3CDTF">2025-06-12T15:50:34Z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91BF200BFAA94F18B59157912184BFA6_13</vt:lpwstr>
  </property>
</Properties>
</file>