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10"/>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840" w:firstLineChars="400"/>
              <w:jc w:val="left"/>
              <w:rPr>
                <w:rFonts w:hint="default" w:ascii="仿宋_GB2312" w:eastAsia="仿宋_GB2312"/>
                <w:kern w:val="0"/>
                <w:lang w:val="en-US" w:eastAsia="zh-CN"/>
              </w:rPr>
            </w:pPr>
            <w:r>
              <w:rPr>
                <w:rFonts w:hint="eastAsia" w:ascii="仿宋_GB2312" w:eastAsia="仿宋_GB2312"/>
                <w:kern w:val="0"/>
                <w:lang w:val="en-US" w:eastAsia="zh-CN"/>
              </w:rPr>
              <w:t>3.34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2844.95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375.97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375.97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2844.95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375.97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375.97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630" w:firstLineChars="30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扶贫车间场地租赁物流</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自主创业贷款担保贴息</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355.36</w:t>
            </w: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失业人员补助专项支出</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305.6</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工会等相关失业专项支出</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1.01</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非财政专项资金支出</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34.77</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其他就业补助失业人员补助</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2175</w:t>
            </w: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复退军人生活补助</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34.59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34.59</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就业补助失业人员补助</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260</w:t>
            </w: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78.57</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47.09</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3.36</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7.95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7.84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11.74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11.74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10"/>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汨罗市就业服务中心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359.18</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707.46</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707.48</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672.71</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366.10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341.38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34.77</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1.完成本单位日常工作，全年支出不超过预算收入。2.完成失业保险基金征缴、待遇审核、发放工作。3完成就业专项资金监管实施相关工作。</w:t>
            </w:r>
          </w:p>
        </w:tc>
        <w:tc>
          <w:tcPr>
            <w:tcW w:w="4260" w:type="dxa"/>
            <w:gridSpan w:val="4"/>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圆满完成当年工作。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新增就业人数</w:t>
            </w:r>
          </w:p>
        </w:tc>
        <w:tc>
          <w:tcPr>
            <w:tcW w:w="1298" w:type="dxa"/>
            <w:vAlign w:val="center"/>
          </w:tcPr>
          <w:p>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5800人</w:t>
            </w:r>
          </w:p>
        </w:tc>
        <w:tc>
          <w:tcPr>
            <w:tcW w:w="1269" w:type="dxa"/>
            <w:vAlign w:val="center"/>
          </w:tcPr>
          <w:p>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7090人</w:t>
            </w:r>
          </w:p>
        </w:tc>
        <w:tc>
          <w:tcPr>
            <w:tcW w:w="699" w:type="dxa"/>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left"/>
              <w:rPr>
                <w:rFonts w:hint="eastAsia" w:ascii="仿宋_GB2312" w:eastAsia="仿宋_GB2312"/>
                <w:kern w:val="0"/>
                <w:lang w:eastAsia="zh-CN"/>
              </w:rPr>
            </w:pPr>
            <w:r>
              <w:rPr>
                <w:rFonts w:hint="eastAsia" w:ascii="仿宋_GB2312" w:eastAsia="仿宋_GB2312"/>
                <w:kern w:val="0"/>
                <w:lang w:eastAsia="zh-CN"/>
              </w:rPr>
              <w:t>失业人口再就业人数</w:t>
            </w:r>
          </w:p>
        </w:tc>
        <w:tc>
          <w:tcPr>
            <w:tcW w:w="1298" w:type="dxa"/>
            <w:vAlign w:val="center"/>
          </w:tcPr>
          <w:p>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300人</w:t>
            </w:r>
          </w:p>
        </w:tc>
        <w:tc>
          <w:tcPr>
            <w:tcW w:w="1269" w:type="dxa"/>
            <w:vAlign w:val="center"/>
          </w:tcPr>
          <w:p>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4556人</w:t>
            </w:r>
          </w:p>
        </w:tc>
        <w:tc>
          <w:tcPr>
            <w:tcW w:w="699" w:type="dxa"/>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创建充分就业社区召开线上线下招聘会</w:t>
            </w:r>
          </w:p>
        </w:tc>
        <w:tc>
          <w:tcPr>
            <w:tcW w:w="1298" w:type="dxa"/>
            <w:vAlign w:val="center"/>
          </w:tcPr>
          <w:p>
            <w:pPr>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提高创业就业率</w:t>
            </w:r>
          </w:p>
        </w:tc>
        <w:tc>
          <w:tcPr>
            <w:tcW w:w="1269" w:type="dxa"/>
            <w:vAlign w:val="center"/>
          </w:tcPr>
          <w:p>
            <w:pPr>
              <w:spacing w:line="240" w:lineRule="auto"/>
              <w:jc w:val="left"/>
              <w:rPr>
                <w:rFonts w:ascii="仿宋_GB2312" w:eastAsia="仿宋_GB2312"/>
                <w:kern w:val="0"/>
              </w:rPr>
            </w:pPr>
            <w:r>
              <w:rPr>
                <w:rFonts w:hint="eastAsia" w:ascii="仿宋_GB2312" w:eastAsia="仿宋_GB2312"/>
                <w:kern w:val="0"/>
                <w:lang w:eastAsia="zh-CN"/>
              </w:rPr>
              <w:t>提高创业就业率</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left"/>
              <w:rPr>
                <w:rFonts w:ascii="仿宋_GB2312" w:eastAsia="仿宋_GB2312"/>
                <w:kern w:val="0"/>
              </w:rPr>
            </w:pPr>
          </w:p>
        </w:tc>
        <w:tc>
          <w:tcPr>
            <w:tcW w:w="1269" w:type="dxa"/>
            <w:vAlign w:val="center"/>
          </w:tcPr>
          <w:p>
            <w:pPr>
              <w:spacing w:line="240" w:lineRule="auto"/>
              <w:ind w:firstLine="420"/>
              <w:jc w:val="left"/>
              <w:rPr>
                <w:rFonts w:ascii="仿宋_GB2312" w:eastAsia="仿宋_GB2312"/>
                <w:kern w:val="0"/>
              </w:rPr>
            </w:pPr>
          </w:p>
        </w:tc>
        <w:tc>
          <w:tcPr>
            <w:tcW w:w="699" w:type="dxa"/>
            <w:vAlign w:val="center"/>
          </w:tcPr>
          <w:p>
            <w:pPr>
              <w:spacing w:line="240" w:lineRule="auto"/>
              <w:ind w:firstLine="420"/>
              <w:jc w:val="both"/>
              <w:rPr>
                <w:rFonts w:ascii="仿宋_GB2312" w:eastAsia="仿宋_GB2312"/>
                <w:kern w:val="0"/>
              </w:rPr>
            </w:pPr>
          </w:p>
        </w:tc>
        <w:tc>
          <w:tcPr>
            <w:tcW w:w="869" w:type="dxa"/>
            <w:vAlign w:val="center"/>
          </w:tcPr>
          <w:p>
            <w:pPr>
              <w:spacing w:line="240" w:lineRule="auto"/>
              <w:ind w:firstLine="420"/>
              <w:jc w:val="both"/>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按时足额发放失业保险待遇</w:t>
            </w:r>
          </w:p>
        </w:tc>
        <w:tc>
          <w:tcPr>
            <w:tcW w:w="1298" w:type="dxa"/>
            <w:vAlign w:val="center"/>
          </w:tcPr>
          <w:p>
            <w:pPr>
              <w:spacing w:line="240" w:lineRule="auto"/>
              <w:jc w:val="left"/>
              <w:rPr>
                <w:rFonts w:hint="eastAsia" w:ascii="仿宋_GB2312" w:eastAsia="仿宋_GB2312"/>
                <w:kern w:val="0"/>
                <w:lang w:eastAsia="zh-CN"/>
              </w:rPr>
            </w:pPr>
            <w:r>
              <w:rPr>
                <w:rFonts w:hint="eastAsia" w:ascii="仿宋_GB2312" w:eastAsia="仿宋_GB2312"/>
                <w:kern w:val="0"/>
                <w:lang w:eastAsia="zh-CN"/>
              </w:rPr>
              <w:t>每月足额按时发放</w:t>
            </w:r>
          </w:p>
        </w:tc>
        <w:tc>
          <w:tcPr>
            <w:tcW w:w="1269" w:type="dxa"/>
            <w:vAlign w:val="center"/>
          </w:tcPr>
          <w:p>
            <w:pPr>
              <w:spacing w:line="240" w:lineRule="auto"/>
              <w:jc w:val="left"/>
              <w:rPr>
                <w:rFonts w:ascii="仿宋_GB2312" w:eastAsia="仿宋_GB2312"/>
                <w:kern w:val="0"/>
              </w:rPr>
            </w:pPr>
            <w:r>
              <w:rPr>
                <w:rFonts w:hint="eastAsia" w:ascii="仿宋_GB2312" w:eastAsia="仿宋_GB2312"/>
                <w:kern w:val="0"/>
                <w:lang w:eastAsia="zh-CN"/>
              </w:rPr>
              <w:t>每月足额按时发放</w:t>
            </w:r>
          </w:p>
        </w:tc>
        <w:tc>
          <w:tcPr>
            <w:tcW w:w="699"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jc w:val="left"/>
              <w:rPr>
                <w:rFonts w:ascii="仿宋_GB2312" w:eastAsia="仿宋_GB2312"/>
                <w:kern w:val="0"/>
              </w:rPr>
            </w:pPr>
          </w:p>
        </w:tc>
        <w:tc>
          <w:tcPr>
            <w:tcW w:w="1269" w:type="dxa"/>
            <w:vAlign w:val="center"/>
          </w:tcPr>
          <w:p>
            <w:pPr>
              <w:spacing w:line="240" w:lineRule="auto"/>
              <w:ind w:firstLine="420"/>
              <w:jc w:val="left"/>
              <w:rPr>
                <w:rFonts w:ascii="仿宋_GB2312" w:eastAsia="仿宋_GB2312"/>
                <w:kern w:val="0"/>
              </w:rPr>
            </w:pPr>
          </w:p>
        </w:tc>
        <w:tc>
          <w:tcPr>
            <w:tcW w:w="699" w:type="dxa"/>
            <w:vAlign w:val="center"/>
          </w:tcPr>
          <w:p>
            <w:pPr>
              <w:spacing w:line="240" w:lineRule="auto"/>
              <w:ind w:firstLine="420"/>
              <w:jc w:val="both"/>
              <w:rPr>
                <w:rFonts w:ascii="仿宋_GB2312" w:eastAsia="仿宋_GB2312"/>
                <w:kern w:val="0"/>
              </w:rPr>
            </w:pPr>
          </w:p>
        </w:tc>
        <w:tc>
          <w:tcPr>
            <w:tcW w:w="869" w:type="dxa"/>
            <w:vAlign w:val="center"/>
          </w:tcPr>
          <w:p>
            <w:pPr>
              <w:spacing w:line="240" w:lineRule="auto"/>
              <w:ind w:firstLine="420"/>
              <w:jc w:val="both"/>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推动我市经济进一步发展</w:t>
            </w:r>
          </w:p>
        </w:tc>
        <w:tc>
          <w:tcPr>
            <w:tcW w:w="1298" w:type="dxa"/>
            <w:vAlign w:val="center"/>
          </w:tcPr>
          <w:p>
            <w:pPr>
              <w:spacing w:line="240" w:lineRule="auto"/>
              <w:jc w:val="left"/>
              <w:rPr>
                <w:rFonts w:hint="eastAsia" w:ascii="仿宋_GB2312" w:eastAsia="仿宋_GB2312"/>
                <w:kern w:val="0"/>
                <w:lang w:eastAsia="zh-CN"/>
              </w:rPr>
            </w:pPr>
            <w:r>
              <w:rPr>
                <w:rFonts w:hint="eastAsia" w:ascii="仿宋_GB2312" w:eastAsia="仿宋_GB2312"/>
                <w:kern w:val="0"/>
                <w:lang w:eastAsia="zh-CN"/>
              </w:rPr>
              <w:t>效益显著</w:t>
            </w:r>
          </w:p>
        </w:tc>
        <w:tc>
          <w:tcPr>
            <w:tcW w:w="1269" w:type="dxa"/>
            <w:vAlign w:val="center"/>
          </w:tcPr>
          <w:p>
            <w:pPr>
              <w:spacing w:line="240" w:lineRule="auto"/>
              <w:jc w:val="left"/>
              <w:rPr>
                <w:rFonts w:ascii="仿宋_GB2312" w:eastAsia="仿宋_GB2312"/>
                <w:kern w:val="0"/>
              </w:rPr>
            </w:pPr>
            <w:r>
              <w:rPr>
                <w:rFonts w:hint="eastAsia" w:ascii="仿宋_GB2312" w:eastAsia="仿宋_GB2312"/>
                <w:kern w:val="0"/>
                <w:lang w:eastAsia="zh-CN"/>
              </w:rPr>
              <w:t>效益显著</w:t>
            </w:r>
          </w:p>
        </w:tc>
        <w:tc>
          <w:tcPr>
            <w:tcW w:w="699"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both"/>
              <w:rPr>
                <w:rFonts w:ascii="仿宋_GB2312" w:eastAsia="仿宋_GB2312"/>
                <w:kern w:val="0"/>
              </w:rPr>
            </w:pPr>
          </w:p>
        </w:tc>
        <w:tc>
          <w:tcPr>
            <w:tcW w:w="869" w:type="dxa"/>
            <w:vAlign w:val="center"/>
          </w:tcPr>
          <w:p>
            <w:pPr>
              <w:spacing w:line="240" w:lineRule="auto"/>
              <w:ind w:firstLine="420"/>
              <w:jc w:val="both"/>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帮助失业人员再就业，稳定社会发展</w:t>
            </w:r>
          </w:p>
        </w:tc>
        <w:tc>
          <w:tcPr>
            <w:tcW w:w="1298"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效益显著</w:t>
            </w:r>
          </w:p>
        </w:tc>
        <w:tc>
          <w:tcPr>
            <w:tcW w:w="1269" w:type="dxa"/>
            <w:vAlign w:val="center"/>
          </w:tcPr>
          <w:p>
            <w:pPr>
              <w:spacing w:line="240" w:lineRule="auto"/>
              <w:jc w:val="both"/>
              <w:rPr>
                <w:rFonts w:ascii="仿宋_GB2312" w:eastAsia="仿宋_GB2312"/>
                <w:kern w:val="0"/>
              </w:rPr>
            </w:pPr>
            <w:r>
              <w:rPr>
                <w:rFonts w:hint="eastAsia" w:ascii="仿宋_GB2312" w:eastAsia="仿宋_GB2312"/>
                <w:kern w:val="0"/>
                <w:lang w:eastAsia="zh-CN"/>
              </w:rPr>
              <w:t>效益显著</w:t>
            </w:r>
          </w:p>
        </w:tc>
        <w:tc>
          <w:tcPr>
            <w:tcW w:w="699"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稳定社会主义劳动关系</w:t>
            </w:r>
          </w:p>
        </w:tc>
        <w:tc>
          <w:tcPr>
            <w:tcW w:w="1298" w:type="dxa"/>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效益显著</w:t>
            </w:r>
          </w:p>
        </w:tc>
        <w:tc>
          <w:tcPr>
            <w:tcW w:w="1269" w:type="dxa"/>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效益显著</w:t>
            </w:r>
          </w:p>
        </w:tc>
        <w:tc>
          <w:tcPr>
            <w:tcW w:w="699" w:type="dxa"/>
            <w:vAlign w:val="center"/>
          </w:tcPr>
          <w:p>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促进社会主义和谐可持续发展</w:t>
            </w:r>
          </w:p>
        </w:tc>
        <w:tc>
          <w:tcPr>
            <w:tcW w:w="1298" w:type="dxa"/>
            <w:vAlign w:val="center"/>
          </w:tcPr>
          <w:p>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效益显著</w:t>
            </w:r>
          </w:p>
        </w:tc>
        <w:tc>
          <w:tcPr>
            <w:tcW w:w="1269" w:type="dxa"/>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效益显著</w:t>
            </w:r>
          </w:p>
        </w:tc>
        <w:tc>
          <w:tcPr>
            <w:tcW w:w="699" w:type="dxa"/>
            <w:vAlign w:val="center"/>
          </w:tcPr>
          <w:p>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社会公众对相关工作的满意度</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&gt;95%</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厉行节约，计划开支</w:t>
            </w:r>
          </w:p>
        </w:tc>
        <w:tc>
          <w:tcPr>
            <w:tcW w:w="1298"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全额纳入预算</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对社会造成负面影响事件数量</w:t>
            </w:r>
          </w:p>
        </w:tc>
        <w:tc>
          <w:tcPr>
            <w:tcW w:w="1298"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2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对自然生态环境造成负面影响数量</w:t>
            </w:r>
          </w:p>
        </w:tc>
        <w:tc>
          <w:tcPr>
            <w:tcW w:w="1298"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269" w:type="dxa"/>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复退军人生活补助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汨罗市就业服务中心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34.59</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34.59</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34.59</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34.59</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34.59</w:t>
            </w:r>
          </w:p>
        </w:tc>
        <w:tc>
          <w:tcPr>
            <w:tcW w:w="1099"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34.59</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p>
        </w:tc>
        <w:tc>
          <w:tcPr>
            <w:tcW w:w="4140" w:type="dxa"/>
            <w:gridSpan w:val="4"/>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按时发放生活补助成功率</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指导各地进一步健全劳动体制机制完成率</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完成时间</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2023.12.31前</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2023.12.31前</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促进社会主义和谐社会发展</w:t>
            </w:r>
          </w:p>
        </w:tc>
        <w:tc>
          <w:tcPr>
            <w:tcW w:w="1099"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效益显著</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效益显著</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有力维护社会劳动关系和谐稳定</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效益显著</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效益显著</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构建中国特色和谐劳动关系</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效益显著</w:t>
            </w:r>
          </w:p>
        </w:tc>
        <w:tc>
          <w:tcPr>
            <w:tcW w:w="1099" w:type="dxa"/>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lang w:eastAsia="zh-CN"/>
              </w:rPr>
              <w:t>效益显著</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维护劳动关系和谐稳定</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效益显著</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效益显著</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社会公众对相关工作的满意度</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&gt;95%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足额发放生活补助比率</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hint="default" w:ascii="仿宋_GB2312" w:hAnsi="宋体" w:eastAsia="仿宋_GB2312" w:cs="宋体"/>
                <w:kern w:val="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维护社会稳定和谐</w:t>
            </w:r>
          </w:p>
        </w:tc>
        <w:tc>
          <w:tcPr>
            <w:tcW w:w="1099"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效果显著</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效果显著</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维护生态环境健康发展</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效果显著</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效果显著</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spacing w:line="267" w:lineRule="auto"/>
        <w:ind w:firstLine="552"/>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1760" w:firstLineChars="400"/>
        <w:jc w:val="both"/>
        <w:rPr>
          <w:rFonts w:hint="eastAsia"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t>202</w:t>
      </w:r>
      <w:r>
        <w:rPr>
          <w:rFonts w:hint="eastAsia" w:ascii="方正小标宋简体" w:hAnsi="宋体" w:eastAsia="方正小标宋简体" w:cs="宋体"/>
          <w:kern w:val="0"/>
          <w:sz w:val="44"/>
          <w:szCs w:val="44"/>
          <w:lang w:val="en-US" w:eastAsia="zh-CN"/>
        </w:rPr>
        <w:t>3</w:t>
      </w:r>
      <w:r>
        <w:rPr>
          <w:rFonts w:hint="eastAsia" w:ascii="方正小标宋简体" w:hAnsi="宋体" w:eastAsia="方正小标宋简体" w:cs="宋体"/>
          <w:kern w:val="0"/>
          <w:sz w:val="44"/>
          <w:szCs w:val="44"/>
          <w:lang w:eastAsia="zh-CN"/>
        </w:rPr>
        <w:t>年度汨罗市就业服务中心</w:t>
      </w:r>
    </w:p>
    <w:p>
      <w:pPr>
        <w:spacing w:line="240" w:lineRule="auto"/>
        <w:ind w:firstLine="440" w:firstLineChars="10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部门整体支出绩效自评报告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部门名称</w:t>
      </w:r>
      <w:r>
        <w:rPr>
          <w:rFonts w:hint="eastAsia" w:ascii="楷体_GB2312" w:hAnsi="仿宋" w:eastAsia="楷体_GB2312" w:cs="仿宋"/>
          <w:b/>
          <w:bCs/>
          <w:snapToGrid w:val="0"/>
          <w:color w:val="000000"/>
          <w:spacing w:val="-28"/>
          <w:sz w:val="32"/>
          <w:szCs w:val="32"/>
          <w:lang w:val="en-US" w:eastAsia="zh-CN" w:bidi="ar-SA"/>
        </w:rPr>
        <w:t>：</w:t>
      </w:r>
      <w:r>
        <w:rPr>
          <w:rFonts w:hint="eastAsia" w:ascii="楷体_GB2312" w:hAnsi="仿宋" w:eastAsia="楷体_GB2312" w:cs="仿宋"/>
          <w:b/>
          <w:bCs/>
          <w:snapToGrid w:val="0"/>
          <w:color w:val="000000"/>
          <w:spacing w:val="-28"/>
          <w:sz w:val="32"/>
          <w:szCs w:val="32"/>
          <w:u w:val="single"/>
          <w:lang w:val="en-US" w:eastAsia="zh-CN" w:bidi="ar-SA"/>
        </w:rPr>
        <w:t>汨罗市就业服务中心</w:t>
      </w:r>
    </w:p>
    <w:p>
      <w:pPr>
        <w:spacing w:before="274" w:line="225" w:lineRule="auto"/>
        <w:ind w:firstLine="617"/>
        <w:jc w:val="center"/>
        <w:rPr>
          <w:rFonts w:ascii="楷体_GB2312" w:hAnsi="楷体" w:eastAsia="楷体_GB2312" w:cs="楷体"/>
          <w:kern w:val="0"/>
          <w:sz w:val="32"/>
          <w:szCs w:val="32"/>
          <w:lang w:eastAsia="zh-CN"/>
        </w:rPr>
      </w:pPr>
      <w:r>
        <w:rPr>
          <w:rFonts w:hint="default" w:ascii="Times New Roman" w:hAnsi="Times New Roman" w:eastAsia="楷体_GB2312" w:cs="Times New Roman"/>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年</w:t>
      </w:r>
      <w:r>
        <w:rPr>
          <w:rFonts w:hint="eastAsia" w:ascii="Times New Roman" w:hAnsi="Times New Roman" w:eastAsia="楷体_GB2312" w:cs="Times New Roman"/>
          <w:b/>
          <w:bCs/>
          <w:spacing w:val="-13"/>
          <w:kern w:val="0"/>
          <w:sz w:val="32"/>
          <w:szCs w:val="32"/>
          <w:lang w:val="en-US" w:eastAsia="zh-CN"/>
        </w:rPr>
        <w:t xml:space="preserve"> 5</w:t>
      </w:r>
      <w:r>
        <w:rPr>
          <w:rFonts w:hint="eastAsia" w:ascii="楷体_GB2312" w:hAnsi="楷体" w:eastAsia="楷体_GB2312" w:cs="楷体"/>
          <w:spacing w:val="-13"/>
          <w:kern w:val="0"/>
          <w:sz w:val="32"/>
          <w:szCs w:val="32"/>
          <w:lang w:eastAsia="zh-CN"/>
        </w:rPr>
        <w:t>月</w:t>
      </w:r>
      <w:r>
        <w:rPr>
          <w:rFonts w:hint="eastAsia" w:ascii="Times New Roman" w:hAnsi="Times New Roman" w:eastAsia="楷体_GB2312" w:cs="Times New Roman"/>
          <w:b/>
          <w:bCs/>
          <w:spacing w:val="-13"/>
          <w:kern w:val="0"/>
          <w:sz w:val="32"/>
          <w:szCs w:val="32"/>
          <w:lang w:val="en-US" w:eastAsia="zh-CN"/>
        </w:rPr>
        <w:t>11</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6"/>
            <w:ind w:firstLine="360"/>
            <w:jc w:val="left"/>
            <w:rPr>
              <w:rFonts w:asciiTheme="minorEastAsia" w:hAnsiTheme="minorEastAsia" w:eastAsiaTheme="minorEastAsia"/>
              <w:kern w:val="0"/>
              <w:lang w:eastAsia="zh-CN"/>
            </w:rPr>
          </w:pPr>
        </w:p>
      </w:sdtContent>
    </w:sdt>
    <w:p>
      <w:pPr>
        <w:keepNext w:val="0"/>
        <w:keepLines w:val="0"/>
        <w:pageBreakBefore w:val="0"/>
        <w:kinsoku/>
        <w:wordWrap/>
        <w:overflowPunct/>
        <w:topLinePunct w:val="0"/>
        <w:autoSpaceDE/>
        <w:autoSpaceDN/>
        <w:bidi w:val="0"/>
        <w:adjustRightInd/>
        <w:spacing w:line="560" w:lineRule="exact"/>
        <w:jc w:val="center"/>
        <w:textAlignment w:val="auto"/>
        <w:rPr>
          <w:rFonts w:hint="eastAsia" w:ascii="黑体" w:hAnsi="黑体" w:eastAsia="黑体" w:cs="黑体"/>
          <w:color w:val="auto"/>
          <w:sz w:val="40"/>
          <w:szCs w:val="40"/>
          <w:highlight w:val="none"/>
        </w:rPr>
      </w:pPr>
      <w:r>
        <w:rPr>
          <w:rFonts w:hint="eastAsia" w:ascii="黑体" w:hAnsi="黑体" w:eastAsia="黑体" w:cs="黑体"/>
          <w:color w:val="auto"/>
          <w:sz w:val="40"/>
          <w:szCs w:val="40"/>
          <w:highlight w:val="none"/>
        </w:rPr>
        <w:t>2023年度</w:t>
      </w:r>
      <w:r>
        <w:rPr>
          <w:rFonts w:hint="eastAsia" w:ascii="黑体" w:hAnsi="黑体" w:eastAsia="黑体" w:cs="黑体"/>
          <w:color w:val="auto"/>
          <w:sz w:val="40"/>
          <w:szCs w:val="40"/>
          <w:highlight w:val="none"/>
          <w:lang w:eastAsia="zh-CN"/>
        </w:rPr>
        <w:t>汨罗市就业服务中心</w:t>
      </w:r>
      <w:r>
        <w:rPr>
          <w:rFonts w:hint="eastAsia" w:ascii="黑体" w:hAnsi="黑体" w:eastAsia="黑体" w:cs="黑体"/>
          <w:color w:val="auto"/>
          <w:sz w:val="40"/>
          <w:szCs w:val="40"/>
          <w:highlight w:val="none"/>
        </w:rPr>
        <w:t>部门整体支出</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黑体" w:hAnsi="黑体" w:eastAsia="黑体" w:cs="黑体"/>
          <w:color w:val="auto"/>
          <w:sz w:val="40"/>
          <w:szCs w:val="40"/>
          <w:highlight w:val="none"/>
        </w:rPr>
      </w:pPr>
      <w:r>
        <w:rPr>
          <w:rFonts w:hint="eastAsia" w:ascii="黑体" w:hAnsi="黑体" w:eastAsia="黑体" w:cs="黑体"/>
          <w:color w:val="auto"/>
          <w:sz w:val="40"/>
          <w:szCs w:val="40"/>
          <w:highlight w:val="none"/>
        </w:rPr>
        <w:t>绩效自评报告</w:t>
      </w:r>
    </w:p>
    <w:p>
      <w:pPr>
        <w:pStyle w:val="5"/>
        <w:ind w:left="0" w:leftChars="0" w:firstLine="0" w:firstLineChars="0"/>
      </w:pPr>
    </w:p>
    <w:p>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一、部门基本情况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汨罗市就业服务中心主要职能为：</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1、协调劳动力有序流动、落实统筹城乡就业的政策措施、提供就业政策咨询等工作。</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2、推进创业就业、组织创业培训、培育创业平台、提供创业服务、开展创业活动、落实创业担保贷款和创业扶持政策等工作。协助做好城镇社区就业服务工作，推动基层就业服务平台建设</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3、承担组织本区域内城乡劳动力就业失业信息采集统计工作，建立实名制数据库和失业预警机制。</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4、指导就业技能培训、创业培训等工作，拟订就业专项资金使用计划、按进度支付就业资金。做好失业保险参保单位参保登记、人员变更、失业人员待遇发放等经办服务工作;受理失业保险政策性补贴的申报、审核、发放等工作。</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仿宋_GB2312" w:hAnsi="仿宋_GB2312" w:eastAsia="黑体"/>
          <w:color w:val="auto"/>
          <w:sz w:val="32"/>
          <w:szCs w:val="32"/>
          <w:highlight w:val="none"/>
        </w:rPr>
      </w:pPr>
      <w:r>
        <w:rPr>
          <w:rFonts w:hint="eastAsia" w:ascii="仿宋_GB2312" w:hAnsi="仿宋_GB2312" w:eastAsia="黑体"/>
          <w:color w:val="auto"/>
          <w:sz w:val="32"/>
          <w:szCs w:val="32"/>
          <w:highlight w:val="none"/>
          <w:lang w:eastAsia="zh-CN"/>
        </w:rPr>
        <w:t>二、</w:t>
      </w:r>
      <w:r>
        <w:rPr>
          <w:rFonts w:ascii="仿宋_GB2312" w:hAnsi="仿宋_GB2312" w:eastAsia="黑体"/>
          <w:color w:val="auto"/>
          <w:sz w:val="32"/>
          <w:szCs w:val="32"/>
          <w:highlight w:val="none"/>
        </w:rPr>
        <w:t>一般公共预算</w:t>
      </w:r>
      <w:r>
        <w:rPr>
          <w:rFonts w:hint="eastAsia" w:ascii="仿宋_GB2312" w:hAnsi="仿宋_GB2312" w:eastAsia="黑体"/>
          <w:color w:val="auto"/>
          <w:sz w:val="32"/>
          <w:szCs w:val="32"/>
          <w:highlight w:val="none"/>
          <w:lang w:eastAsia="zh-CN"/>
        </w:rPr>
        <w:t>财政拨款</w:t>
      </w:r>
      <w:r>
        <w:rPr>
          <w:rFonts w:ascii="仿宋_GB2312" w:hAnsi="仿宋_GB2312" w:eastAsia="黑体"/>
          <w:color w:val="auto"/>
          <w:sz w:val="32"/>
          <w:szCs w:val="32"/>
          <w:highlight w:val="none"/>
        </w:rPr>
        <w:t>支出情况</w:t>
      </w:r>
    </w:p>
    <w:p>
      <w:pPr>
        <w:pStyle w:val="12"/>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汨罗市就业服务中心2023年一般公共预算财政拨款支出672.71万元，其中：基本支出366.10万元，其中人员经费317.11万元（工资福利支出332.12万元，对个人和家庭的补助310.93万元）、日常公用经费48.99万元（商品和服务支出64.43万元），项目支出341.38万元。</w:t>
      </w:r>
    </w:p>
    <w:p>
      <w:pPr>
        <w:pStyle w:val="12"/>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我单位严格执行预算管理制度，依据“谁用钱，谁负责”的原则，专款专用，实时监控。</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1、专项资金安排落实、总投入等情况分析</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汨罗市就业服务中心专项资金均已落实到位，按时按质合理使用完毕。</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2、专项资金实际使用情况分析</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项目资金严格按指定用途专款专用，实行专项报告制度，并接受财政部门或上级部门的检查、验收。2022年项目支出基本能够严格按照相关制度规定等进行。</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3、专项资金管理情况分析</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（1）建章立制，积极推进专项资金管理制度化</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我单位从专项资金设立、预算编制、分配方式、执行管理、监督评价等方面，对区级财政专项资金使用管理进行全面规范。</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（2）建立体系，积极推进专项资金督查有序化</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对各个专项资金的设立，严格项目申报、政策依据、项目评审，科学合理、因事编制。二是规范支出执行，实行专账核算、专款专用。三是强化监督管理，严把监督关。各部门各司其职，共同加强专项资金使用监督检查，加强社会监督。</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（3）公开信息，积极推进专项资金监督透明化</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按照建立规范透明预算管理制度的要求，积极稳妥推进专项资金信息公开。</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w:t>
      </w:r>
      <w:bookmarkStart w:id="0" w:name="OLE_LINK1"/>
      <w:r>
        <w:rPr>
          <w:rFonts w:hint="eastAsia" w:ascii="方正黑体_GBK" w:eastAsia="方正黑体_GBK"/>
          <w:kern w:val="0"/>
          <w:sz w:val="32"/>
          <w:szCs w:val="32"/>
          <w:lang w:eastAsia="zh-CN"/>
        </w:rPr>
        <w:t>财政拨款</w:t>
      </w:r>
      <w:bookmarkEnd w:id="0"/>
      <w:r>
        <w:rPr>
          <w:rFonts w:hint="eastAsia" w:ascii="方正黑体_GBK" w:eastAsia="方正黑体_GBK"/>
          <w:kern w:val="0"/>
          <w:sz w:val="32"/>
          <w:szCs w:val="32"/>
          <w:lang w:eastAsia="zh-CN"/>
        </w:rPr>
        <w:t>支出情况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无。</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四、国有资本经营预算财政拨款支出情况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无。</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无。</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为加强项目资金管理，规范项目资金管理行为，提高项目管理水平及项目资金使用效益，汨罗市社会保险服务中心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2023年项目支出基本能够严格按照相关制度规定等进行。</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（一）存在的问题</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（1）项目推进力度有待进一步加强。</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（2）政府采购年初预算与实际执行偏差大，政府采购预算编制准确性有待提高。</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强化预算执行，提高预算完成率。严格按项目和进度执行预算，合理安排资金支出，增强预算执行的规范性和严肃性；完善项目责任制，业务科室为项目实施责任单位，应加强与财务部门的沟通协调和项目实施，定期做好预算执行分析，及时了解预算执行差异，合理调整、纠正预算执行偏差，加快预算的执行进度，减少存量资金，切实提高预算完成率及资金使用效益。</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（2）科学合理编制政府采购预算，强化政府采购预算执行，确保政府采购预算切合单位实际。</w:t>
      </w:r>
    </w:p>
    <w:p>
      <w:pPr>
        <w:spacing w:line="600" w:lineRule="exact"/>
        <w:ind w:firstLine="640" w:firstLineChars="200"/>
        <w:jc w:val="both"/>
        <w:rPr>
          <w:rFonts w:hint="eastAsia" w:ascii="仿宋_GB2312" w:hAnsi="仿宋_GB2312" w:eastAsia="仿宋_GB2312"/>
          <w:color w:val="auto"/>
          <w:sz w:val="32"/>
          <w:szCs w:val="32"/>
          <w:highlight w:val="none"/>
          <w:lang w:val="en-US" w:eastAsia="zh-CN"/>
        </w:rPr>
      </w:pPr>
      <w:r>
        <w:rPr>
          <w:rFonts w:hint="eastAsia" w:eastAsia="仿宋_GB2312"/>
          <w:kern w:val="0"/>
          <w:sz w:val="32"/>
          <w:szCs w:val="32"/>
          <w:lang w:val="en-US" w:eastAsia="zh-CN"/>
        </w:rPr>
        <w:t>（3）根据年初的绩效考核指标及预算绩效目标，扎实推进相关工作，确保考核指标及预算绩效目标按时、优质完成。</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复退军人生活补助项目绩效自评综述：根据年初设定的绩效目标，项目绩效自评得分为98分。项目全年预算数为34.59万元，执行数为34.59万元，完成预算的100%。项目绩效目标完成情况：一是有效地指导各地进一步健全劳动关系体系和制度；二是推动我市经济进一步发展。</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根据《项目支出绩效评价办法》（财预〔2020〕10号）中《项目支出绩效评价报告（参考提纲）》、《湖南省预算支出绩效评价管理办法》（湘财绩〔2020〕7号），为进一步规范财政资金管理，强化绩效和责任意识，切实提高财政资金使用效益，根据财政预算管理要求及省财政厅的统一部署，我部门对2023年度部门整体支出认真开展绩效自评，“复退军人生活补助”，该项目绩效评价综合得分98分，绩效评价结果为“优秀”，绩效评价报告详见附件。同时按财政要求及时报送了《2023年度部门整体支出绩效评价报告》、《部门整体支出绩效评价基础数据表》等相关表格及佐证资料，并在市财政局门户网站上进行了公开。</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十、其他需要说明的情况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无。</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color w:val="000000"/>
          <w:spacing w:val="0"/>
          <w:kern w:val="0"/>
          <w:position w:val="0"/>
          <w:sz w:val="32"/>
          <w:szCs w:val="32"/>
          <w:shd w:val="clear" w:fill="auto"/>
          <w:lang w:eastAsia="zh-CN"/>
        </w:rPr>
      </w:pP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1</w:t>
      </w:r>
      <w:r>
        <w:rPr>
          <w:rFonts w:hint="eastAsia" w:eastAsia="仿宋_GB2312"/>
          <w:kern w:val="0"/>
          <w:sz w:val="32"/>
          <w:szCs w:val="32"/>
          <w:lang w:val="en-US" w:eastAsia="zh-CN"/>
        </w:rPr>
        <w:t>.</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w:t>
      </w:r>
      <w:r>
        <w:rPr>
          <w:rFonts w:hint="eastAsia" w:eastAsia="仿宋_GB2312"/>
          <w:kern w:val="0"/>
          <w:sz w:val="32"/>
          <w:szCs w:val="32"/>
          <w:lang w:val="en-US" w:eastAsia="zh-CN"/>
        </w:rPr>
        <w:t>.</w:t>
      </w:r>
      <w:r>
        <w:rPr>
          <w:rFonts w:hint="eastAsia" w:eastAsia="仿宋_GB2312"/>
          <w:kern w:val="0"/>
          <w:sz w:val="32"/>
          <w:szCs w:val="32"/>
          <w:lang w:eastAsia="zh-CN"/>
        </w:rPr>
        <w:t>部门整体支出绩效自评表</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3</w:t>
      </w:r>
      <w:r>
        <w:rPr>
          <w:rFonts w:hint="eastAsia" w:eastAsia="仿宋_GB2312"/>
          <w:kern w:val="0"/>
          <w:sz w:val="32"/>
          <w:szCs w:val="32"/>
          <w:lang w:val="en-US" w:eastAsia="zh-CN"/>
        </w:rPr>
        <w:t>.</w:t>
      </w:r>
      <w:r>
        <w:rPr>
          <w:rFonts w:hint="eastAsia" w:eastAsia="仿宋_GB2312"/>
          <w:kern w:val="0"/>
          <w:sz w:val="32"/>
          <w:szCs w:val="32"/>
          <w:lang w:eastAsia="zh-CN"/>
        </w:rPr>
        <w:t>项目支出绩效自评表（一个一级项目支出一张表）</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4</w:t>
      </w:r>
      <w:r>
        <w:rPr>
          <w:rFonts w:hint="eastAsia" w:eastAsia="仿宋_GB2312"/>
          <w:kern w:val="0"/>
          <w:sz w:val="32"/>
          <w:szCs w:val="32"/>
          <w:lang w:val="en-US" w:eastAsia="zh-CN"/>
        </w:rPr>
        <w:t>.</w:t>
      </w:r>
      <w:r>
        <w:rPr>
          <w:rFonts w:hint="eastAsia" w:eastAsia="仿宋_GB2312"/>
          <w:kern w:val="0"/>
          <w:sz w:val="32"/>
          <w:szCs w:val="32"/>
          <w:lang w:eastAsia="zh-CN"/>
        </w:rPr>
        <w:t>政府性基金预算财政拨款支出情况表</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5</w:t>
      </w:r>
      <w:r>
        <w:rPr>
          <w:rFonts w:hint="eastAsia" w:eastAsia="仿宋_GB2312"/>
          <w:kern w:val="0"/>
          <w:sz w:val="32"/>
          <w:szCs w:val="32"/>
          <w:lang w:val="en-US" w:eastAsia="zh-CN"/>
        </w:rPr>
        <w:t>.</w:t>
      </w:r>
      <w:r>
        <w:rPr>
          <w:rFonts w:hint="eastAsia" w:eastAsia="仿宋_GB2312"/>
          <w:kern w:val="0"/>
          <w:sz w:val="32"/>
          <w:szCs w:val="32"/>
          <w:lang w:eastAsia="zh-CN"/>
        </w:rPr>
        <w:t>国有资本经营预算财政拨款支出情况表</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6</w:t>
      </w:r>
      <w:r>
        <w:rPr>
          <w:rFonts w:hint="eastAsia" w:eastAsia="仿宋_GB2312"/>
          <w:kern w:val="0"/>
          <w:sz w:val="32"/>
          <w:szCs w:val="32"/>
          <w:lang w:val="en-US" w:eastAsia="zh-CN"/>
        </w:rPr>
        <w:t>.</w:t>
      </w:r>
      <w:r>
        <w:rPr>
          <w:rFonts w:hint="eastAsia" w:eastAsia="仿宋_GB2312"/>
          <w:kern w:val="0"/>
          <w:sz w:val="32"/>
          <w:szCs w:val="32"/>
          <w:lang w:eastAsia="zh-CN"/>
        </w:rPr>
        <w:t>社会保险基金预算支出</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jc w:val="center"/>
        <w:rPr>
          <w:rFonts w:hint="eastAsia" w:ascii="黑体" w:hAnsi="黑体" w:eastAsia="黑体" w:cs="黑体"/>
          <w:b w:val="0"/>
          <w:bCs w:val="0"/>
          <w:sz w:val="42"/>
          <w:szCs w:val="42"/>
        </w:rPr>
      </w:pPr>
      <w:r>
        <w:rPr>
          <w:rFonts w:hint="eastAsia" w:ascii="Times New Roman" w:hAnsi="Times New Roman" w:eastAsia="Times New Roman" w:cs="Times New Roman"/>
          <w:spacing w:val="15"/>
          <w:position w:val="10"/>
          <w:sz w:val="42"/>
          <w:szCs w:val="42"/>
        </w:rPr>
        <w:t>202</w:t>
      </w:r>
      <w:r>
        <w:rPr>
          <w:rFonts w:hint="eastAsia" w:ascii="Times New Roman" w:hAnsi="Times New Roman" w:eastAsia="Times New Roman" w:cs="Times New Roman"/>
          <w:spacing w:val="15"/>
          <w:position w:val="10"/>
          <w:sz w:val="42"/>
          <w:szCs w:val="42"/>
          <w:lang w:val="en-US" w:eastAsia="zh-CN"/>
        </w:rPr>
        <w:t>3</w:t>
      </w:r>
      <w:r>
        <w:rPr>
          <w:rFonts w:hint="eastAsia"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复退军人生活补助</w:t>
      </w:r>
      <w:r>
        <w:rPr>
          <w:rFonts w:hint="eastAsia" w:ascii="黑体" w:hAnsi="黑体" w:eastAsia="黑体" w:cs="黑体"/>
          <w:spacing w:val="15"/>
          <w:position w:val="10"/>
          <w:sz w:val="42"/>
          <w:szCs w:val="42"/>
        </w:rPr>
        <w:t>项目支出</w:t>
      </w:r>
    </w:p>
    <w:p>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4"/>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64"/>
          <w:sz w:val="27"/>
          <w:szCs w:val="27"/>
          <w:u w:val="single" w:color="auto"/>
        </w:rPr>
        <w:t xml:space="preserve">  </w:t>
      </w:r>
      <w:r>
        <w:rPr>
          <w:rFonts w:hint="eastAsia"/>
          <w:spacing w:val="64"/>
          <w:sz w:val="27"/>
          <w:szCs w:val="27"/>
          <w:u w:val="single" w:color="auto"/>
          <w:lang w:eastAsia="zh-CN"/>
        </w:rPr>
        <w:t>汨罗市就业服务中心</w:t>
      </w:r>
      <w:r>
        <w:rPr>
          <w:spacing w:val="64"/>
          <w:sz w:val="27"/>
          <w:szCs w:val="27"/>
          <w:u w:val="single" w:color="auto"/>
        </w:rPr>
        <w:t xml:space="preserve">    </w:t>
      </w:r>
    </w:p>
    <w:p>
      <w:pPr>
        <w:keepNext w:val="0"/>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snapToGrid w:val="0"/>
          <w:color w:val="000000"/>
          <w:spacing w:val="-22"/>
          <w:kern w:val="0"/>
          <w:sz w:val="27"/>
          <w:szCs w:val="27"/>
          <w:highlight w:val="none"/>
          <w:lang w:val="en-US" w:eastAsia="en-US" w:bidi="ar-SA"/>
        </w:rPr>
      </w:pPr>
      <w:r>
        <w:rPr>
          <w:rFonts w:hint="eastAsia" w:ascii="仿宋" w:hAnsi="仿宋" w:eastAsia="仿宋" w:cs="仿宋"/>
          <w:snapToGrid w:val="0"/>
          <w:color w:val="000000"/>
          <w:spacing w:val="-22"/>
          <w:kern w:val="0"/>
          <w:sz w:val="27"/>
          <w:szCs w:val="27"/>
          <w:highlight w:val="none"/>
          <w:lang w:val="en-US" w:eastAsia="zh-CN" w:bidi="ar-SA"/>
        </w:rPr>
        <w:t>2024</w:t>
      </w:r>
      <w:r>
        <w:rPr>
          <w:rFonts w:ascii="仿宋" w:hAnsi="仿宋" w:eastAsia="仿宋" w:cs="仿宋"/>
          <w:snapToGrid w:val="0"/>
          <w:color w:val="000000"/>
          <w:spacing w:val="-22"/>
          <w:kern w:val="0"/>
          <w:sz w:val="27"/>
          <w:szCs w:val="27"/>
          <w:highlight w:val="none"/>
          <w:lang w:val="en-US" w:eastAsia="en-US" w:bidi="ar-SA"/>
        </w:rPr>
        <w:t>年</w:t>
      </w:r>
      <w:r>
        <w:rPr>
          <w:rFonts w:hint="eastAsia" w:ascii="仿宋" w:hAnsi="仿宋" w:eastAsia="仿宋" w:cs="仿宋"/>
          <w:snapToGrid w:val="0"/>
          <w:color w:val="000000"/>
          <w:spacing w:val="-22"/>
          <w:kern w:val="0"/>
          <w:sz w:val="27"/>
          <w:szCs w:val="27"/>
          <w:highlight w:val="none"/>
          <w:lang w:val="en-US" w:eastAsia="zh-CN" w:bidi="ar-SA"/>
        </w:rPr>
        <w:t>5</w:t>
      </w:r>
      <w:r>
        <w:rPr>
          <w:rFonts w:ascii="仿宋" w:hAnsi="仿宋" w:eastAsia="仿宋" w:cs="仿宋"/>
          <w:snapToGrid w:val="0"/>
          <w:color w:val="000000"/>
          <w:spacing w:val="-22"/>
          <w:kern w:val="0"/>
          <w:sz w:val="27"/>
          <w:szCs w:val="27"/>
          <w:highlight w:val="none"/>
          <w:lang w:val="en-US" w:eastAsia="en-US" w:bidi="ar-SA"/>
        </w:rPr>
        <w:t>月</w:t>
      </w:r>
      <w:r>
        <w:rPr>
          <w:rFonts w:hint="eastAsia" w:ascii="仿宋" w:hAnsi="仿宋" w:eastAsia="仿宋" w:cs="仿宋"/>
          <w:snapToGrid w:val="0"/>
          <w:color w:val="000000"/>
          <w:spacing w:val="-22"/>
          <w:kern w:val="0"/>
          <w:sz w:val="27"/>
          <w:szCs w:val="27"/>
          <w:highlight w:val="none"/>
          <w:lang w:val="en-US" w:eastAsia="zh-CN" w:bidi="ar-SA"/>
        </w:rPr>
        <w:t>11</w:t>
      </w:r>
      <w:r>
        <w:rPr>
          <w:rFonts w:ascii="仿宋" w:hAnsi="仿宋" w:eastAsia="仿宋" w:cs="仿宋"/>
          <w:snapToGrid w:val="0"/>
          <w:color w:val="000000"/>
          <w:spacing w:val="-22"/>
          <w:kern w:val="0"/>
          <w:sz w:val="27"/>
          <w:szCs w:val="27"/>
          <w:highlight w:val="none"/>
          <w:lang w:val="en-US" w:eastAsia="en-US" w:bidi="ar-SA"/>
        </w:rPr>
        <w:t>日</w:t>
      </w:r>
    </w:p>
    <w:p>
      <w:pPr>
        <w:pStyle w:val="4"/>
        <w:spacing w:before="1" w:line="223" w:lineRule="auto"/>
        <w:ind w:left="3560"/>
        <w:rPr>
          <w:sz w:val="24"/>
          <w:szCs w:val="24"/>
        </w:rPr>
      </w:pPr>
      <w:r>
        <w:rPr>
          <w:spacing w:val="7"/>
          <w:sz w:val="24"/>
          <w:szCs w:val="24"/>
        </w:rPr>
        <w:t>(此面为封面)</w:t>
      </w:r>
    </w:p>
    <w:p>
      <w:pPr>
        <w:spacing w:line="223" w:lineRule="auto"/>
        <w:rPr>
          <w:sz w:val="24"/>
          <w:szCs w:val="24"/>
        </w:rPr>
        <w:sectPr>
          <w:footerReference r:id="rId8" w:type="default"/>
          <w:pgSz w:w="11900" w:h="16820"/>
          <w:pgMar w:top="1429" w:right="1782" w:bottom="1158" w:left="1450" w:header="0" w:footer="850" w:gutter="0"/>
          <w:cols w:space="720" w:num="1"/>
        </w:sectPr>
      </w:pPr>
    </w:p>
    <w:p>
      <w:pPr>
        <w:keepNext w:val="0"/>
        <w:keepLines w:val="0"/>
        <w:pageBreakBefore w:val="0"/>
        <w:numPr>
          <w:ilvl w:val="0"/>
          <w:numId w:val="0"/>
        </w:numPr>
        <w:kinsoku/>
        <w:wordWrap/>
        <w:overflowPunct/>
        <w:topLinePunct w:val="0"/>
        <w:autoSpaceDE/>
        <w:autoSpaceDN/>
        <w:bidi w:val="0"/>
        <w:adjustRightInd/>
        <w:spacing w:line="560" w:lineRule="exact"/>
        <w:ind w:firstLine="2168" w:firstLineChars="500"/>
        <w:textAlignment w:val="auto"/>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pPr>
        <w:keepNext w:val="0"/>
        <w:keepLines w:val="0"/>
        <w:pageBreakBefore w:val="0"/>
        <w:numPr>
          <w:ilvl w:val="0"/>
          <w:numId w:val="0"/>
        </w:numPr>
        <w:kinsoku/>
        <w:wordWrap/>
        <w:overflowPunct/>
        <w:topLinePunct w:val="0"/>
        <w:autoSpaceDE/>
        <w:autoSpaceDN/>
        <w:bidi w:val="0"/>
        <w:adjustRightInd/>
        <w:spacing w:line="560" w:lineRule="exact"/>
        <w:ind w:firstLine="2168" w:firstLineChars="500"/>
        <w:textAlignment w:val="auto"/>
        <w:rPr>
          <w:rFonts w:hint="eastAsia" w:ascii="黑体" w:hAnsi="黑体" w:eastAsia="黑体" w:cs="黑体"/>
          <w:b/>
          <w:bCs/>
          <w:spacing w:val="6"/>
          <w:sz w:val="42"/>
          <w:szCs w:val="4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rPr>
      </w:pPr>
      <w:r>
        <w:rPr>
          <w:rFonts w:hint="eastAsia" w:ascii="黑体" w:hAnsi="黑体" w:eastAsia="黑体" w:cs="黑体"/>
          <w:b/>
          <w:bCs/>
          <w:spacing w:val="-15"/>
          <w:sz w:val="31"/>
          <w:szCs w:val="31"/>
          <w:lang w:val="en-US" w:eastAsia="zh-CN"/>
        </w:rPr>
        <w:t>一、</w:t>
      </w:r>
      <w:r>
        <w:rPr>
          <w:rFonts w:hint="eastAsia" w:ascii="黑体" w:hAnsi="黑体" w:eastAsia="黑体" w:cs="黑体"/>
          <w:b/>
          <w:bCs/>
          <w:spacing w:val="-15"/>
          <w:sz w:val="31"/>
          <w:szCs w:val="31"/>
          <w:lang w:eastAsia="zh-CN"/>
        </w:rPr>
        <w:t>项目支出</w:t>
      </w:r>
      <w:r>
        <w:rPr>
          <w:rFonts w:hint="eastAsia" w:ascii="黑体" w:hAnsi="黑体" w:eastAsia="黑体" w:cs="黑体"/>
          <w:b/>
          <w:bCs/>
          <w:spacing w:val="-15"/>
          <w:sz w:val="31"/>
          <w:szCs w:val="31"/>
        </w:rPr>
        <w:t>基本情况</w:t>
      </w:r>
    </w:p>
    <w:p>
      <w:pPr>
        <w:keepNext w:val="0"/>
        <w:keepLines w:val="0"/>
        <w:pageBreakBefore w:val="0"/>
        <w:widowControl/>
        <w:kinsoku/>
        <w:wordWrap/>
        <w:overflowPunct/>
        <w:topLinePunct w:val="0"/>
        <w:autoSpaceDE/>
        <w:autoSpaceDN/>
        <w:bidi w:val="0"/>
        <w:adjustRightInd/>
        <w:snapToGrid w:val="0"/>
        <w:spacing w:line="600" w:lineRule="exact"/>
        <w:ind w:firstLine="562" w:firstLineChars="200"/>
        <w:textAlignment w:val="auto"/>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 xml:space="preserve"> 本项目资金用于对企业下岗失业的复退军人（简称“四类</w:t>
      </w:r>
      <w:r>
        <w:rPr>
          <w:rFonts w:hint="eastAsia" w:eastAsia="仿宋_GB2312"/>
          <w:kern w:val="0"/>
          <w:sz w:val="32"/>
          <w:szCs w:val="32"/>
          <w:lang w:val="en-US" w:eastAsia="zh-CN"/>
        </w:rPr>
        <w:t>人员</w:t>
      </w:r>
      <w:r>
        <w:rPr>
          <w:rFonts w:hint="eastAsia" w:eastAsia="仿宋_GB2312"/>
          <w:kern w:val="0"/>
          <w:sz w:val="32"/>
          <w:szCs w:val="32"/>
          <w:lang w:val="en-US" w:eastAsia="en-US"/>
        </w:rPr>
        <w:t>”</w:t>
      </w:r>
      <w:r>
        <w:rPr>
          <w:rFonts w:hint="eastAsia" w:eastAsia="仿宋_GB2312"/>
          <w:kern w:val="0"/>
          <w:sz w:val="32"/>
          <w:szCs w:val="32"/>
          <w:lang w:val="en-US" w:eastAsia="zh-CN"/>
        </w:rPr>
        <w:t>包括</w:t>
      </w:r>
      <w:r>
        <w:rPr>
          <w:rFonts w:hint="eastAsia" w:eastAsia="仿宋_GB2312"/>
          <w:kern w:val="0"/>
          <w:sz w:val="32"/>
          <w:szCs w:val="32"/>
          <w:lang w:val="en-US" w:eastAsia="en-US"/>
        </w:rPr>
        <w:t>1、转业志愿兵2、伤残军人3、参战军人4、涉核军人）</w:t>
      </w:r>
      <w:r>
        <w:rPr>
          <w:rFonts w:hint="eastAsia" w:eastAsia="仿宋_GB2312"/>
          <w:kern w:val="0"/>
          <w:sz w:val="32"/>
          <w:szCs w:val="32"/>
          <w:lang w:val="en-US" w:eastAsia="zh-CN"/>
        </w:rPr>
        <w:t>生活补助</w:t>
      </w:r>
      <w:r>
        <w:rPr>
          <w:rFonts w:hint="eastAsia" w:eastAsia="仿宋_GB2312"/>
          <w:kern w:val="0"/>
          <w:sz w:val="32"/>
          <w:szCs w:val="32"/>
          <w:lang w:val="en-US" w:eastAsia="en-US"/>
        </w:rPr>
        <w:t>,有力维护劳动关系和谐稳定</w:t>
      </w:r>
      <w:r>
        <w:rPr>
          <w:rFonts w:hint="eastAsia" w:eastAsia="仿宋_GB2312"/>
          <w:kern w:val="0"/>
          <w:sz w:val="32"/>
          <w:szCs w:val="32"/>
          <w:lang w:val="en-US" w:eastAsia="zh-CN"/>
        </w:rPr>
        <w:t>、</w:t>
      </w:r>
      <w:r>
        <w:rPr>
          <w:rFonts w:hint="eastAsia" w:eastAsia="仿宋_GB2312"/>
          <w:kern w:val="0"/>
          <w:sz w:val="32"/>
          <w:szCs w:val="32"/>
          <w:lang w:val="en-US" w:eastAsia="en-US"/>
        </w:rPr>
        <w:t>进一步健全劳动体制机制</w:t>
      </w:r>
      <w:r>
        <w:rPr>
          <w:rFonts w:hint="eastAsia" w:eastAsia="仿宋_GB2312"/>
          <w:kern w:val="0"/>
          <w:sz w:val="32"/>
          <w:szCs w:val="32"/>
          <w:lang w:val="en-US" w:eastAsia="zh-CN"/>
        </w:rPr>
        <w:t>。</w:t>
      </w:r>
    </w:p>
    <w:p>
      <w:pPr>
        <w:pStyle w:val="5"/>
        <w:keepNext w:val="0"/>
        <w:keepLines w:val="0"/>
        <w:pageBreakBefore w:val="0"/>
        <w:widowControl/>
        <w:numPr>
          <w:ilvl w:val="0"/>
          <w:numId w:val="0"/>
        </w:numPr>
        <w:wordWrap/>
        <w:overflowPunct/>
        <w:topLinePunct w:val="0"/>
        <w:bidi w:val="0"/>
        <w:snapToGrid w:val="0"/>
        <w:spacing w:line="600" w:lineRule="exact"/>
        <w:ind w:firstLine="562" w:firstLineChars="200"/>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复退军人生活补助项目，包括对企业下岗失业的复退军人（简称“四类人员”包括转业志愿兵、伤残军人、参战军人、涉核军人）发放困难生活补助。</w:t>
      </w:r>
    </w:p>
    <w:p>
      <w:pPr>
        <w:keepNext w:val="0"/>
        <w:keepLines w:val="0"/>
        <w:pageBreakBefore w:val="0"/>
        <w:widowControl/>
        <w:kinsoku/>
        <w:wordWrap/>
        <w:overflowPunct/>
        <w:topLinePunct w:val="0"/>
        <w:autoSpaceDE/>
        <w:autoSpaceDN/>
        <w:bidi w:val="0"/>
        <w:adjustRightInd/>
        <w:snapToGrid w:val="0"/>
        <w:spacing w:line="600" w:lineRule="exact"/>
        <w:ind w:firstLine="562" w:firstLineChars="200"/>
        <w:textAlignment w:val="auto"/>
        <w:rPr>
          <w:rFonts w:ascii="楷体" w:hAnsi="楷体" w:eastAsia="楷体" w:cs="楷体"/>
          <w:b/>
          <w:bCs/>
          <w:spacing w:val="6"/>
          <w:position w:val="16"/>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复退军人生活补助项目资金使用情况良好，分阶段分期使用完毕。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eastAsia="zh-CN"/>
        </w:rPr>
        <w:t>二、绩效工作评价情况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根据《汨罗市财政局关于开展2023年度部门整体支出和项目支出绩效自评工作的通知》（汨财绩【2024】1号）等相关文件要求，我单位制定了绩效自评方案，成立了工作领导小组，严格按照方案要求，及时发现问题，解决问题，形成了本自评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三、项目支出主要绩效及评价结论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本年度落实了按时足额发放复退军人生活补助，有力维护了劳动关系和谐稳定，保障了就业工作平稳有序开展。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方正仿宋_GB2312" w:hAnsi="方正仿宋_GB2312" w:eastAsia="方正仿宋_GB2312" w:cs="方正仿宋_GB2312"/>
          <w:spacing w:val="0"/>
          <w:kern w:val="2"/>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本单位项目决策根据实际情况制定了实施规划，秉持维护劳动关系和谐稳定的理念，合理安排项目资金。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本单位项目在开展过程中严格按照相关制度规定等进行，按照实际情况支出，严禁挤占、挪用、虚列支出等情况发生。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本单位项目产出按照数量、质量、时效、成本等四个方面，根据各自情况，设置相关指标内容，用于跟踪项目工作的开展。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本单位项目效益按照经济效益、社会效益、生态效益、服务对象满意度等四个方面，设置符合实际情况的指标内容，用于跟踪项目工作的开展。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五、主要经验及做法、存在的问题及原因分析</w:t>
      </w:r>
    </w:p>
    <w:p>
      <w:pPr>
        <w:pStyle w:val="5"/>
        <w:keepNext w:val="0"/>
        <w:keepLines w:val="0"/>
        <w:pageBreakBefore w:val="0"/>
        <w:widowControl/>
        <w:numPr>
          <w:ilvl w:val="0"/>
          <w:numId w:val="0"/>
        </w:numPr>
        <w:wordWrap/>
        <w:overflowPunct/>
        <w:topLinePunct w:val="0"/>
        <w:bidi w:val="0"/>
        <w:snapToGrid w:val="0"/>
        <w:spacing w:line="600" w:lineRule="exact"/>
        <w:ind w:firstLine="640" w:firstLineChars="200"/>
        <w:rPr>
          <w:rFonts w:hint="eastAsia" w:ascii="方正仿宋_GB2312" w:hAnsi="方正仿宋_GB2312" w:eastAsia="方正仿宋_GB2312" w:cs="方正仿宋_GB2312"/>
          <w:color w:val="auto"/>
          <w:spacing w:val="7"/>
          <w:kern w:val="2"/>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在项目资金实施过程中我单位按照分时分段以及提前做好规划，合理制定工作方案等方式合规有序使用资金。但是在工作过程中，工作量大，工作任务重，执法监督人手不足，工作压力较大。    </w:t>
      </w:r>
      <w:r>
        <w:rPr>
          <w:rFonts w:hint="eastAsia" w:ascii="方正仿宋_GB2312" w:hAnsi="方正仿宋_GB2312" w:eastAsia="方正仿宋_GB2312" w:cs="方正仿宋_GB2312"/>
          <w:color w:val="auto"/>
          <w:spacing w:val="7"/>
          <w:kern w:val="2"/>
          <w:sz w:val="32"/>
          <w:szCs w:val="32"/>
          <w:lang w:val="en-US" w:eastAsia="zh-CN"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六、有关建议</w:t>
      </w:r>
    </w:p>
    <w:p>
      <w:pPr>
        <w:pStyle w:val="5"/>
        <w:keepNext w:val="0"/>
        <w:keepLines w:val="0"/>
        <w:pageBreakBefore w:val="0"/>
        <w:widowControl/>
        <w:numPr>
          <w:ilvl w:val="0"/>
          <w:numId w:val="0"/>
        </w:numPr>
        <w:wordWrap/>
        <w:overflowPunct/>
        <w:topLinePunct w:val="0"/>
        <w:bidi w:val="0"/>
        <w:snapToGrid w:val="0"/>
        <w:spacing w:line="60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单位将继续深入贯彻落实省厅关于进一步加强社会保险基金管理风险防控工作的实施意见，努力构建政策、经办、信息、监督四位一体的风险防控工作机制，切实维护基金安全完整。同时，采取多种方式，突出抓好经常性警示教育，进一步增强人员的风险防控意识，树立底线思维，努力推动汨罗市就业服务事业健康快速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七、其他需要说明的问题</w:t>
      </w:r>
    </w:p>
    <w:p>
      <w:pPr>
        <w:pStyle w:val="5"/>
        <w:keepNext w:val="0"/>
        <w:keepLines w:val="0"/>
        <w:pageBreakBefore w:val="0"/>
        <w:widowControl/>
        <w:numPr>
          <w:ilvl w:val="0"/>
          <w:numId w:val="0"/>
        </w:numPr>
        <w:wordWrap/>
        <w:overflowPunct/>
        <w:topLinePunct w:val="0"/>
        <w:bidi w:val="0"/>
        <w:snapToGrid w:val="0"/>
        <w:spacing w:line="600" w:lineRule="exact"/>
        <w:ind w:firstLine="640" w:firstLineChars="200"/>
        <w:rPr>
          <w:rFonts w:hint="eastAsia" w:ascii="Arial" w:hAnsi="Arial" w:eastAsia="仿宋_GB2312" w:cs="Arial"/>
          <w:snapToGrid w:val="0"/>
          <w:color w:val="000000"/>
          <w:kern w:val="0"/>
          <w:sz w:val="32"/>
          <w:szCs w:val="32"/>
          <w:lang w:val="en-US" w:eastAsia="zh-CN" w:bidi="ar-SA"/>
        </w:rPr>
      </w:pPr>
      <w:bookmarkStart w:id="1" w:name="_GoBack"/>
      <w:r>
        <w:rPr>
          <w:rFonts w:hint="eastAsia" w:ascii="Arial" w:hAnsi="Arial" w:eastAsia="仿宋_GB2312" w:cs="Arial"/>
          <w:snapToGrid w:val="0"/>
          <w:color w:val="000000"/>
          <w:kern w:val="0"/>
          <w:sz w:val="32"/>
          <w:szCs w:val="32"/>
          <w:lang w:val="en-US" w:eastAsia="zh-CN" w:bidi="ar-SA"/>
        </w:rPr>
        <w:t>无。</w:t>
      </w:r>
    </w:p>
    <w:bookmarkEnd w:id="1"/>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eastAsia" w:ascii="方正仿宋_GB2312" w:hAnsi="方正仿宋_GB2312" w:eastAsia="方正仿宋_GB2312" w:cs="方正仿宋_GB2312"/>
          <w:kern w:val="0"/>
          <w:sz w:val="32"/>
          <w:szCs w:val="32"/>
          <w:lang w:eastAsia="zh-CN"/>
        </w:rPr>
      </w:pPr>
    </w:p>
    <w:sectPr>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6"/>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6"/>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6"/>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6"/>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FlZTFlMTk1OTY0MjUyYzllNmE2YmI4NzI5MmM1NzYifQ=="/>
  </w:docVars>
  <w:rsids>
    <w:rsidRoot w:val="00000000"/>
    <w:rsid w:val="01AF3811"/>
    <w:rsid w:val="03795BF7"/>
    <w:rsid w:val="086E756B"/>
    <w:rsid w:val="09124340"/>
    <w:rsid w:val="0ACF37E5"/>
    <w:rsid w:val="0B400BC6"/>
    <w:rsid w:val="0E68228D"/>
    <w:rsid w:val="0EA6787F"/>
    <w:rsid w:val="10EA5A3E"/>
    <w:rsid w:val="15276E52"/>
    <w:rsid w:val="178B0954"/>
    <w:rsid w:val="19D32FBC"/>
    <w:rsid w:val="1E6A4395"/>
    <w:rsid w:val="25557A3D"/>
    <w:rsid w:val="26EA5ED7"/>
    <w:rsid w:val="27A93B82"/>
    <w:rsid w:val="2AE00186"/>
    <w:rsid w:val="2E5F13C2"/>
    <w:rsid w:val="308216BE"/>
    <w:rsid w:val="319C3A38"/>
    <w:rsid w:val="321130C6"/>
    <w:rsid w:val="34FE1149"/>
    <w:rsid w:val="37D7BBD7"/>
    <w:rsid w:val="3A550786"/>
    <w:rsid w:val="3B7A130F"/>
    <w:rsid w:val="41C531A4"/>
    <w:rsid w:val="494A1329"/>
    <w:rsid w:val="4A873283"/>
    <w:rsid w:val="4F8B6063"/>
    <w:rsid w:val="52FA3F96"/>
    <w:rsid w:val="55850F17"/>
    <w:rsid w:val="57AE6D93"/>
    <w:rsid w:val="5E3C4FFE"/>
    <w:rsid w:val="5FB623A7"/>
    <w:rsid w:val="6BB1387F"/>
    <w:rsid w:val="6D075A1F"/>
    <w:rsid w:val="6E3851B0"/>
    <w:rsid w:val="70D41FBD"/>
    <w:rsid w:val="76E539FB"/>
    <w:rsid w:val="784167CA"/>
    <w:rsid w:val="7ED67756"/>
    <w:rsid w:val="7FAC1243"/>
    <w:rsid w:val="D7ED4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仿宋" w:hAnsi="仿宋" w:eastAsia="仿宋" w:cs="仿宋"/>
      <w:sz w:val="34"/>
      <w:szCs w:val="34"/>
      <w:lang w:val="en-US" w:eastAsia="en-US" w:bidi="ar-SA"/>
    </w:rPr>
  </w:style>
  <w:style w:type="paragraph" w:styleId="5">
    <w:name w:val="Body Text Indent 2"/>
    <w:basedOn w:val="1"/>
    <w:unhideWhenUsed/>
    <w:qFormat/>
    <w:uiPriority w:val="0"/>
    <w:pPr>
      <w:spacing w:after="120" w:line="480" w:lineRule="auto"/>
      <w:ind w:left="420" w:leftChars="200"/>
    </w:pPr>
  </w:style>
  <w:style w:type="paragraph" w:styleId="6">
    <w:name w:val="footer"/>
    <w:basedOn w:val="1"/>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styleId="12">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1877</Words>
  <Characters>1939</Characters>
  <TotalTime>0</TotalTime>
  <ScaleCrop>false</ScaleCrop>
  <LinksUpToDate>false</LinksUpToDate>
  <CharactersWithSpaces>2098</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2024-04-20T13:25:00Z</dcterms:created>
  <dc:creator>Administrator</dc:creator>
  <cp:lastModifiedBy>kylin</cp:lastModifiedBy>
  <cp:lastPrinted>2024-05-22T06:05:00Z</cp:lastPrinted>
  <dcterms:modified xsi:type="dcterms:W3CDTF">2025-07-16T17:06:58Z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2052-11.8.2.10505</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