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ind w:firstLine="1050" w:firstLineChars="500"/>
              <w:jc w:val="both"/>
              <w:rPr>
                <w:rFonts w:hint="default" w:ascii="仿宋_GB2312" w:eastAsia="仿宋_GB2312"/>
                <w:kern w:val="0"/>
                <w:lang w:val="en-US" w:eastAsia="zh-CN"/>
              </w:rPr>
            </w:pPr>
            <w:r>
              <w:rPr>
                <w:rFonts w:hint="eastAsia" w:ascii="仿宋_GB2312" w:eastAsia="仿宋_GB2312"/>
                <w:kern w:val="0"/>
                <w:lang w:val="en-US" w:eastAsia="zh-CN"/>
              </w:rPr>
              <w:t>55</w:t>
            </w:r>
          </w:p>
        </w:tc>
        <w:tc>
          <w:tcPr>
            <w:tcW w:w="2039" w:type="dxa"/>
            <w:gridSpan w:val="2"/>
            <w:vAlign w:val="center"/>
          </w:tcPr>
          <w:p>
            <w:pPr>
              <w:spacing w:line="240" w:lineRule="auto"/>
              <w:ind w:firstLine="1050" w:firstLineChars="500"/>
              <w:jc w:val="both"/>
              <w:rPr>
                <w:rFonts w:hint="default" w:ascii="仿宋_GB2312" w:eastAsia="仿宋_GB2312"/>
                <w:kern w:val="0"/>
                <w:lang w:val="en-US" w:eastAsia="zh-CN"/>
              </w:rPr>
            </w:pPr>
            <w:r>
              <w:rPr>
                <w:rFonts w:hint="eastAsia" w:ascii="仿宋_GB2312" w:eastAsia="仿宋_GB2312"/>
                <w:kern w:val="0"/>
                <w:lang w:val="en-US" w:eastAsia="zh-CN"/>
              </w:rPr>
              <w:t>55</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1.38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p>
        </w:tc>
        <w:tc>
          <w:tcPr>
            <w:tcW w:w="2039" w:type="dxa"/>
            <w:gridSpan w:val="2"/>
            <w:vAlign w:val="center"/>
          </w:tcPr>
          <w:p>
            <w:pPr>
              <w:spacing w:line="240" w:lineRule="auto"/>
              <w:ind w:firstLine="420"/>
              <w:jc w:val="center"/>
              <w:rPr>
                <w:rFonts w:hint="default" w:ascii="仿宋_GB2312" w:eastAsia="仿宋_GB2312"/>
                <w:kern w:val="0"/>
                <w:lang w:val="en-US" w:eastAsia="zh-CN"/>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tc>
        <w:tc>
          <w:tcPr>
            <w:tcW w:w="2116" w:type="dxa"/>
            <w:gridSpan w:val="2"/>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val="en-US" w:eastAsia="zh-CN"/>
              </w:rPr>
              <w:t>275.4</w:t>
            </w:r>
          </w:p>
        </w:tc>
        <w:tc>
          <w:tcPr>
            <w:tcW w:w="2039" w:type="dxa"/>
            <w:gridSpan w:val="2"/>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val="en-US" w:eastAsia="zh-CN"/>
              </w:rPr>
              <w:t>154</w:t>
            </w:r>
          </w:p>
        </w:tc>
        <w:tc>
          <w:tcPr>
            <w:tcW w:w="1983" w:type="dxa"/>
            <w:gridSpan w:val="2"/>
            <w:vAlign w:val="center"/>
          </w:tcPr>
          <w:p>
            <w:pPr>
              <w:spacing w:line="240" w:lineRule="auto"/>
              <w:ind w:firstLine="420"/>
              <w:jc w:val="center"/>
              <w:rPr>
                <w:rFonts w:ascii="仿宋_GB2312" w:eastAsia="仿宋_GB2312"/>
                <w:kern w:val="0"/>
                <w:lang w:eastAsia="zh-CN"/>
              </w:rPr>
            </w:pPr>
            <w:r>
              <w:rPr>
                <w:rFonts w:hint="eastAsia" w:ascii="仿宋_GB2312" w:eastAsia="仿宋_GB2312"/>
                <w:color w:val="auto"/>
                <w:kern w:val="0"/>
                <w:lang w:val="en-US" w:eastAsia="zh-CN"/>
              </w:rPr>
              <w:t>154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老干福利费</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劳动维权办案专项</w:t>
            </w:r>
          </w:p>
        </w:tc>
        <w:tc>
          <w:tcPr>
            <w:tcW w:w="2116" w:type="dxa"/>
            <w:gridSpan w:val="2"/>
            <w:vAlign w:val="center"/>
          </w:tcPr>
          <w:p>
            <w:pPr>
              <w:spacing w:line="240" w:lineRule="auto"/>
              <w:ind w:firstLine="420"/>
              <w:jc w:val="center"/>
              <w:rPr>
                <w:rFonts w:hint="eastAsia" w:ascii="仿宋_GB2312" w:eastAsia="仿宋_GB2312"/>
                <w:b/>
                <w:bCs/>
                <w:kern w:val="0"/>
                <w:lang w:val="en-US" w:eastAsia="zh-CN"/>
              </w:rPr>
            </w:pPr>
            <w:r>
              <w:rPr>
                <w:rFonts w:hint="eastAsia" w:ascii="仿宋_GB2312" w:eastAsia="仿宋_GB2312"/>
                <w:b w:val="0"/>
                <w:bCs w:val="0"/>
                <w:kern w:val="0"/>
                <w:lang w:val="en-US" w:eastAsia="zh-CN"/>
              </w:rPr>
              <w:t>203.06</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100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事业单位人员招聘考试</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劳动仲裁、工伤认定</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网络安全测评及整改费用</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23.34</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档案管理</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年度考核年终评奖经费</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color w:val="auto"/>
                <w:kern w:val="0"/>
              </w:rPr>
              <w:t>公用经费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147.48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98.98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91.31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w:t>
            </w:r>
            <w:r>
              <w:rPr>
                <w:rFonts w:hint="eastAsia" w:ascii="仿宋_GB2312" w:hAnsi="宋体" w:eastAsia="仿宋_GB2312" w:cs="宋体"/>
                <w:color w:val="auto"/>
                <w:kern w:val="0"/>
              </w:rPr>
              <w:t>中：办公经费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101.26</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72.03</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76.52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3.55</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15.4</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4.39</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5.5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color w:val="auto"/>
                <w:kern w:val="0"/>
              </w:rPr>
              <w:t>政府采购金额</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56.98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48.09</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color w:val="auto"/>
                <w:kern w:val="0"/>
                <w:lang w:eastAsia="zh-CN"/>
              </w:rPr>
              <w:t>厉行节约保障措施</w:t>
            </w:r>
          </w:p>
        </w:tc>
        <w:tc>
          <w:tcPr>
            <w:tcW w:w="6138" w:type="dxa"/>
            <w:gridSpan w:val="6"/>
            <w:vAlign w:val="center"/>
          </w:tcPr>
          <w:p>
            <w:pPr>
              <w:spacing w:before="128" w:line="201" w:lineRule="auto"/>
              <w:ind w:firstLine="420"/>
              <w:jc w:val="center"/>
              <w:rPr>
                <w:rFonts w:hint="eastAsia" w:ascii="仿宋_GB2312" w:hAnsi="宋体" w:eastAsia="仿宋_GB2312" w:cs="宋体"/>
                <w:color w:val="auto"/>
                <w:kern w:val="0"/>
                <w:lang w:val="en-US" w:eastAsia="zh-CN"/>
              </w:rPr>
            </w:pPr>
            <w:r>
              <w:rPr>
                <w:rFonts w:ascii="仿宋_GB2312" w:hAnsi="宋体" w:eastAsia="仿宋_GB2312" w:cs="宋体"/>
                <w:color w:val="auto"/>
                <w:kern w:val="0"/>
                <w:lang w:eastAsia="zh-CN"/>
              </w:rPr>
              <w:t>一、强化预算源头管控，压缩非必要支出</w:t>
            </w:r>
            <w:r>
              <w:rPr>
                <w:rFonts w:hint="eastAsia" w:ascii="仿宋_GB2312" w:hAnsi="宋体" w:eastAsia="仿宋_GB2312" w:cs="宋体"/>
                <w:color w:val="auto"/>
                <w:kern w:val="0"/>
                <w:lang w:eastAsia="zh-CN"/>
              </w:rPr>
              <w:t>；</w:t>
            </w:r>
            <w:r>
              <w:rPr>
                <w:rFonts w:ascii="仿宋_GB2312" w:hAnsi="宋体" w:eastAsia="仿宋_GB2312" w:cs="宋体"/>
                <w:color w:val="auto"/>
                <w:kern w:val="0"/>
                <w:lang w:eastAsia="zh-CN"/>
              </w:rPr>
              <w:t>二、优化经费使用流程，减少资源浪费</w:t>
            </w:r>
            <w:r>
              <w:rPr>
                <w:rFonts w:hint="eastAsia" w:ascii="仿宋_GB2312" w:hAnsi="宋体" w:eastAsia="仿宋_GB2312" w:cs="宋体"/>
                <w:color w:val="auto"/>
                <w:kern w:val="0"/>
                <w:lang w:eastAsia="zh-CN"/>
              </w:rPr>
              <w:t>；</w:t>
            </w:r>
            <w:r>
              <w:rPr>
                <w:rFonts w:ascii="仿宋_GB2312" w:hAnsi="宋体" w:eastAsia="仿宋_GB2312" w:cs="宋体"/>
                <w:color w:val="auto"/>
                <w:kern w:val="0"/>
                <w:lang w:eastAsia="zh-CN"/>
              </w:rPr>
              <w:t>三、创新节约激励机制，强化全员意识</w:t>
            </w:r>
            <w:r>
              <w:rPr>
                <w:rFonts w:hint="eastAsia" w:ascii="仿宋_GB2312" w:hAnsi="宋体" w:eastAsia="仿宋_GB2312" w:cs="宋体"/>
                <w:color w:val="auto"/>
                <w:kern w:val="0"/>
                <w:lang w:eastAsia="zh-CN"/>
              </w:rPr>
              <w:t>；</w:t>
            </w:r>
            <w:r>
              <w:rPr>
                <w:rFonts w:ascii="仿宋_GB2312" w:hAnsi="宋体" w:eastAsia="仿宋_GB2312" w:cs="宋体"/>
                <w:color w:val="auto"/>
                <w:kern w:val="0"/>
                <w:lang w:eastAsia="zh-CN"/>
              </w:rPr>
              <w:t>四、完善监督与整改机制，确保措施落地</w:t>
            </w: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何克</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2024年10月17日</w:t>
      </w:r>
      <w:r>
        <w:rPr>
          <w:rFonts w:ascii="仿宋_GB2312" w:hAnsi="宋体" w:eastAsia="仿宋_GB2312" w:cs="宋体"/>
          <w:snapToGrid w:val="0"/>
          <w:color w:val="auto"/>
          <w:sz w:val="21"/>
          <w:szCs w:val="21"/>
          <w:lang w:val="en-US" w:eastAsia="zh-CN" w:bidi="ar-SA"/>
        </w:rPr>
        <w:t xml:space="preserve">  联系电话：</w:t>
      </w:r>
      <w:r>
        <w:rPr>
          <w:rFonts w:hint="eastAsia" w:ascii="仿宋_GB2312" w:hAnsi="宋体" w:eastAsia="仿宋_GB2312" w:cs="宋体"/>
          <w:snapToGrid w:val="0"/>
          <w:color w:val="auto"/>
          <w:sz w:val="21"/>
          <w:szCs w:val="21"/>
          <w:lang w:val="en-US" w:eastAsia="zh-CN" w:bidi="ar-SA"/>
        </w:rPr>
        <w:t>19330096678</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单位负责人签字：</w:t>
      </w:r>
      <w:r>
        <w:rPr>
          <w:rFonts w:hint="eastAsia" w:ascii="仿宋_GB2312" w:hAnsi="宋体" w:eastAsia="仿宋_GB2312" w:cs="宋体"/>
          <w:snapToGrid w:val="0"/>
          <w:color w:val="auto"/>
          <w:sz w:val="21"/>
          <w:szCs w:val="21"/>
          <w:lang w:val="en-US" w:eastAsia="zh-CN" w:bidi="ar-SA"/>
        </w:rPr>
        <w:t>易贵明</w:t>
      </w:r>
    </w:p>
    <w:p>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ascii="仿宋_GB2312" w:eastAsia="仿宋_GB2312"/>
                <w:kern w:val="0"/>
              </w:rPr>
            </w:pPr>
            <w:r>
              <w:rPr>
                <w:rFonts w:hint="eastAsia" w:ascii="仿宋_GB2312" w:eastAsia="仿宋_GB2312"/>
                <w:kern w:val="0"/>
              </w:rPr>
              <w:t>汨罗市人力资源和社会保障局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844.17</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1371.22</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1371.22</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pPr>
              <w:spacing w:line="240" w:lineRule="auto"/>
              <w:jc w:val="both"/>
              <w:rPr>
                <w:rFonts w:ascii="仿宋_GB2312" w:eastAsia="仿宋_GB2312"/>
                <w:kern w:val="0"/>
              </w:rPr>
            </w:pPr>
            <w:r>
              <w:rPr>
                <w:rFonts w:hint="eastAsia" w:ascii="仿宋_GB2312" w:eastAsia="仿宋_GB2312"/>
                <w:kern w:val="0"/>
              </w:rPr>
              <w:t>100.00%</w:t>
            </w:r>
          </w:p>
        </w:tc>
        <w:tc>
          <w:tcPr>
            <w:tcW w:w="1423"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其中：一般公共预算：1316.02</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其中：基本支出：746.17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项目支出：625.05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其他资金：55.20</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center"/>
              <w:rPr>
                <w:rFonts w:hint="eastAsia" w:ascii="仿宋_GB2312" w:eastAsia="仿宋_GB2312"/>
                <w:kern w:val="0"/>
              </w:rPr>
            </w:pPr>
            <w:r>
              <w:rPr>
                <w:rFonts w:hint="eastAsia" w:ascii="仿宋_GB2312" w:eastAsia="仿宋_GB2312"/>
                <w:kern w:val="0"/>
              </w:rPr>
              <w:t>1、夯实基础，在环境改善中优化服务，加快葱粉就业社区（村）的建设，加快人社信息化建设步伐；</w:t>
            </w:r>
          </w:p>
          <w:p>
            <w:pPr>
              <w:spacing w:line="240" w:lineRule="auto"/>
              <w:ind w:firstLine="420"/>
              <w:jc w:val="center"/>
              <w:rPr>
                <w:rFonts w:hint="eastAsia" w:ascii="仿宋_GB2312" w:eastAsia="仿宋_GB2312"/>
                <w:kern w:val="0"/>
              </w:rPr>
            </w:pPr>
            <w:r>
              <w:rPr>
                <w:rFonts w:hint="eastAsia" w:ascii="仿宋_GB2312" w:eastAsia="仿宋_GB2312"/>
                <w:kern w:val="0"/>
              </w:rPr>
              <w:t>2、突出亮点，在争先创优中突出成绩，大力实施技能培训，全力扶持创业带动就业；</w:t>
            </w:r>
          </w:p>
          <w:p>
            <w:pPr>
              <w:spacing w:line="240" w:lineRule="auto"/>
              <w:ind w:firstLine="420"/>
              <w:jc w:val="center"/>
              <w:rPr>
                <w:rFonts w:hint="eastAsia" w:ascii="仿宋_GB2312" w:eastAsia="仿宋_GB2312"/>
                <w:kern w:val="0"/>
              </w:rPr>
            </w:pPr>
            <w:r>
              <w:rPr>
                <w:rFonts w:hint="eastAsia" w:ascii="仿宋_GB2312" w:eastAsia="仿宋_GB2312"/>
                <w:kern w:val="0"/>
              </w:rPr>
              <w:t>3、兜住底线，在日常管理中促规范，健全更完善的社保体系，实施更有力的劳动维权；</w:t>
            </w:r>
          </w:p>
          <w:p>
            <w:pPr>
              <w:spacing w:line="240" w:lineRule="auto"/>
              <w:ind w:firstLine="420"/>
              <w:jc w:val="center"/>
              <w:rPr>
                <w:rFonts w:ascii="仿宋_GB2312" w:eastAsia="仿宋_GB2312"/>
                <w:kern w:val="0"/>
              </w:rPr>
            </w:pPr>
            <w:r>
              <w:rPr>
                <w:rFonts w:hint="eastAsia" w:ascii="仿宋_GB2312" w:eastAsia="仿宋_GB2312"/>
                <w:kern w:val="0"/>
              </w:rPr>
              <w:t>4、练好内功，在素质提升中树形象，加强党的建设，加强能力建设。</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eastAsia="仿宋_GB2312"/>
                <w:kern w:val="0"/>
              </w:rPr>
              <w:t>圆满按时完成。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处理农民工工资拖欠问题此次数</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≥1500次</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1503次</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事业单位公开招聘计划人数</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≥178人</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178人</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劳动人事争议仲裁结案率</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≥90%</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≥90%</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完成时间</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2023年全年</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2023年全年</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促进经济发展</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有所提升</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有所提升</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事业单位退休人员老有所养</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保障退休人员基本生活，促进基本养老保险制度可持续发展</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按时完成</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生态环境改善状况</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有所改善</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有所改善</w:t>
            </w:r>
          </w:p>
        </w:tc>
        <w:tc>
          <w:tcPr>
            <w:tcW w:w="69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5</w:t>
            </w:r>
          </w:p>
        </w:tc>
        <w:tc>
          <w:tcPr>
            <w:tcW w:w="8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对市民群众获得感和幸福感的影响</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持续</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持续</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受益对象满意度</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≥95%</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≥95%</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社会公众满意度</w:t>
            </w:r>
          </w:p>
        </w:tc>
        <w:tc>
          <w:tcPr>
            <w:tcW w:w="1298" w:type="dxa"/>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w:t>
            </w:r>
          </w:p>
        </w:tc>
        <w:tc>
          <w:tcPr>
            <w:tcW w:w="1269" w:type="dxa"/>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vMerge w:val="restart"/>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年初预算项目经费总额（含年中调整）</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154万元</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625.05万元</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jc w:val="center"/>
              <w:rPr>
                <w:rFonts w:hint="eastAsia" w:ascii="仿宋_GB2312" w:eastAsia="仿宋_GB2312"/>
                <w:kern w:val="0"/>
                <w:lang w:val="en-US" w:eastAsia="zh-CN"/>
              </w:rPr>
            </w:pPr>
          </w:p>
        </w:tc>
        <w:tc>
          <w:tcPr>
            <w:tcW w:w="1029" w:type="dxa"/>
            <w:vMerge w:val="continue"/>
            <w:vAlign w:val="center"/>
          </w:tcPr>
          <w:p>
            <w:pPr>
              <w:spacing w:line="240" w:lineRule="auto"/>
              <w:jc w:val="center"/>
              <w:rPr>
                <w:rFonts w:hint="eastAsia" w:ascii="仿宋_GB2312" w:eastAsia="仿宋_GB2312"/>
                <w:kern w:val="0"/>
                <w:lang w:eastAsia="zh-CN"/>
              </w:rPr>
            </w:pPr>
          </w:p>
        </w:tc>
        <w:tc>
          <w:tcPr>
            <w:tcW w:w="1249" w:type="dxa"/>
            <w:vAlign w:val="center"/>
          </w:tcPr>
          <w:p>
            <w:pPr>
              <w:spacing w:line="240" w:lineRule="auto"/>
              <w:ind w:firstLine="420"/>
              <w:jc w:val="center"/>
              <w:rPr>
                <w:rFonts w:hint="eastAsia" w:ascii="仿宋_GB2312" w:eastAsia="仿宋_GB2312"/>
                <w:kern w:val="0"/>
              </w:rPr>
            </w:pPr>
            <w:r>
              <w:rPr>
                <w:rFonts w:hint="eastAsia" w:ascii="仿宋_GB2312" w:eastAsia="仿宋_GB2312"/>
                <w:kern w:val="0"/>
              </w:rPr>
              <w:t>年初预算人员经费总额（含年中调整）</w:t>
            </w:r>
          </w:p>
        </w:tc>
        <w:tc>
          <w:tcPr>
            <w:tcW w:w="1298" w:type="dxa"/>
            <w:vAlign w:val="center"/>
          </w:tcPr>
          <w:p>
            <w:pPr>
              <w:spacing w:line="240" w:lineRule="auto"/>
              <w:ind w:firstLine="420"/>
              <w:jc w:val="center"/>
              <w:rPr>
                <w:rFonts w:hint="eastAsia" w:ascii="仿宋_GB2312" w:eastAsia="仿宋_GB2312"/>
                <w:kern w:val="0"/>
              </w:rPr>
            </w:pPr>
            <w:r>
              <w:rPr>
                <w:rFonts w:hint="eastAsia" w:ascii="仿宋_GB2312" w:eastAsia="仿宋_GB2312"/>
                <w:kern w:val="0"/>
              </w:rPr>
              <w:t>690.17</w:t>
            </w:r>
          </w:p>
        </w:tc>
        <w:tc>
          <w:tcPr>
            <w:tcW w:w="1269" w:type="dxa"/>
            <w:vAlign w:val="center"/>
          </w:tcPr>
          <w:p>
            <w:pPr>
              <w:spacing w:line="240" w:lineRule="auto"/>
              <w:ind w:firstLine="420"/>
              <w:jc w:val="center"/>
              <w:rPr>
                <w:rFonts w:hint="eastAsia" w:ascii="仿宋_GB2312" w:eastAsia="仿宋_GB2312"/>
                <w:kern w:val="0"/>
              </w:rPr>
            </w:pPr>
            <w:r>
              <w:rPr>
                <w:rFonts w:hint="eastAsia" w:ascii="仿宋_GB2312" w:eastAsia="仿宋_GB2312"/>
                <w:kern w:val="0"/>
              </w:rPr>
              <w:t>746.17</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对社会发展可能造成的负面影响</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无</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无</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对自然生态环境造成的负面影响</w:t>
            </w:r>
          </w:p>
        </w:tc>
        <w:tc>
          <w:tcPr>
            <w:tcW w:w="1298" w:type="dxa"/>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无</w:t>
            </w:r>
          </w:p>
        </w:tc>
        <w:tc>
          <w:tcPr>
            <w:tcW w:w="1269" w:type="dxa"/>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无</w:t>
            </w:r>
          </w:p>
        </w:tc>
        <w:tc>
          <w:tcPr>
            <w:tcW w:w="699" w:type="dxa"/>
            <w:shd w:val="clear" w:color="auto" w:fill="auto"/>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65" w:line="228" w:lineRule="auto"/>
        <w:textAlignment w:val="baseline"/>
        <w:rPr>
          <w:rFonts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何克</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2024年10月17日</w:t>
      </w:r>
      <w:r>
        <w:rPr>
          <w:rFonts w:ascii="仿宋_GB2312" w:hAnsi="宋体" w:eastAsia="仿宋_GB2312" w:cs="宋体"/>
          <w:snapToGrid w:val="0"/>
          <w:color w:val="auto"/>
          <w:sz w:val="21"/>
          <w:szCs w:val="21"/>
          <w:lang w:val="en-US" w:eastAsia="zh-CN" w:bidi="ar-SA"/>
        </w:rPr>
        <w:t xml:space="preserve">  联系电话：</w:t>
      </w:r>
      <w:r>
        <w:rPr>
          <w:rFonts w:hint="eastAsia" w:ascii="仿宋_GB2312" w:hAnsi="宋体" w:eastAsia="仿宋_GB2312" w:cs="宋体"/>
          <w:snapToGrid w:val="0"/>
          <w:color w:val="auto"/>
          <w:sz w:val="21"/>
          <w:szCs w:val="21"/>
          <w:lang w:val="en-US" w:eastAsia="zh-CN" w:bidi="ar-SA"/>
        </w:rPr>
        <w:t>19330096678</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单位负责人签字：</w:t>
      </w:r>
      <w:r>
        <w:rPr>
          <w:rFonts w:hint="eastAsia" w:ascii="仿宋_GB2312" w:hAnsi="宋体" w:eastAsia="仿宋_GB2312" w:cs="宋体"/>
          <w:snapToGrid w:val="0"/>
          <w:color w:val="auto"/>
          <w:sz w:val="21"/>
          <w:szCs w:val="21"/>
          <w:lang w:val="en-US" w:eastAsia="zh-CN" w:bidi="ar-SA"/>
        </w:rPr>
        <w:t>易贵明</w:t>
      </w: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default"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附件3-1</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劳动维权办案专项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color w:val="auto"/>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汨罗市人力资源和社会保障局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100.00%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保证劳动监察工作正常运行</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处理农民工工资拖欠问题</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≥1500次</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1503次</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年度执法案卷评查合格率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 xml:space="preserve"> ≥95%</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全年查处各类案件法定结案率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完成时间</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2023年全年</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2023年全年</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促进经济发展</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有所提升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有所提升</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维护劳动关系和谐稳定</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效益显著</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效益显著</w:t>
            </w:r>
          </w:p>
        </w:tc>
        <w:tc>
          <w:tcPr>
            <w:tcW w:w="80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生态环境改善状况</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有所改善</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有所改善</w:t>
            </w:r>
          </w:p>
        </w:tc>
        <w:tc>
          <w:tcPr>
            <w:tcW w:w="80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5</w:t>
            </w:r>
          </w:p>
        </w:tc>
        <w:tc>
          <w:tcPr>
            <w:tcW w:w="84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5</w:t>
            </w:r>
          </w:p>
        </w:tc>
        <w:tc>
          <w:tcPr>
            <w:tcW w:w="1383"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促进我市构建和谐稳定的劳动关系，进一步保障本市经济发展</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劳动关系双方当事人满意度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≥85%</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80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预算批复金额</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 xml:space="preserve">100万元        </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 xml:space="preserve">100万元        </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109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无</w:t>
            </w:r>
          </w:p>
        </w:tc>
        <w:tc>
          <w:tcPr>
            <w:tcW w:w="109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对自然生态环境造成的负面影响</w:t>
            </w:r>
          </w:p>
        </w:tc>
        <w:tc>
          <w:tcPr>
            <w:tcW w:w="109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无</w:t>
            </w:r>
          </w:p>
        </w:tc>
        <w:tc>
          <w:tcPr>
            <w:tcW w:w="109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无</w:t>
            </w:r>
          </w:p>
        </w:tc>
        <w:tc>
          <w:tcPr>
            <w:tcW w:w="80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何克</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2024年10月17日</w:t>
      </w:r>
      <w:r>
        <w:rPr>
          <w:rFonts w:ascii="仿宋_GB2312" w:hAnsi="宋体" w:eastAsia="仿宋_GB2312" w:cs="宋体"/>
          <w:snapToGrid w:val="0"/>
          <w:color w:val="auto"/>
          <w:sz w:val="21"/>
          <w:szCs w:val="21"/>
          <w:lang w:val="en-US" w:eastAsia="zh-CN" w:bidi="ar-SA"/>
        </w:rPr>
        <w:t xml:space="preserve">  联系电话：</w:t>
      </w:r>
      <w:r>
        <w:rPr>
          <w:rFonts w:hint="eastAsia" w:ascii="仿宋_GB2312" w:hAnsi="宋体" w:eastAsia="仿宋_GB2312" w:cs="宋体"/>
          <w:snapToGrid w:val="0"/>
          <w:color w:val="auto"/>
          <w:sz w:val="21"/>
          <w:szCs w:val="21"/>
          <w:lang w:val="en-US" w:eastAsia="zh-CN" w:bidi="ar-SA"/>
        </w:rPr>
        <w:t>19330096678</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易贵明</w:t>
      </w:r>
    </w:p>
    <w:p>
      <w:pPr>
        <w:kinsoku w:val="0"/>
        <w:autoSpaceDE w:val="0"/>
        <w:autoSpaceDN w:val="0"/>
        <w:adjustRightInd w:val="0"/>
        <w:snapToGrid w:val="0"/>
        <w:spacing w:before="293" w:line="236" w:lineRule="auto"/>
        <w:ind w:firstLine="552"/>
        <w:textAlignment w:val="baseline"/>
        <w:rPr>
          <w:rFonts w:hint="eastAsia" w:ascii="仿宋_GB2312" w:hAnsi="宋体" w:eastAsia="仿宋_GB2312" w:cs="宋体"/>
          <w:kern w:val="0"/>
          <w:lang w:eastAsia="zh-CN"/>
        </w:rPr>
      </w:pPr>
    </w:p>
    <w:p>
      <w:pPr>
        <w:kinsoku w:val="0"/>
        <w:autoSpaceDE w:val="0"/>
        <w:autoSpaceDN w:val="0"/>
        <w:adjustRightInd w:val="0"/>
        <w:snapToGrid w:val="0"/>
        <w:spacing w:before="293" w:line="236" w:lineRule="auto"/>
        <w:ind w:firstLine="552"/>
        <w:textAlignment w:val="baseline"/>
        <w:rPr>
          <w:rFonts w:hint="eastAsia" w:ascii="仿宋_GB2312" w:hAnsi="宋体" w:eastAsia="仿宋_GB2312" w:cs="宋体"/>
          <w:kern w:val="0"/>
          <w:lang w:eastAsia="zh-CN"/>
        </w:rPr>
      </w:pPr>
    </w:p>
    <w:p>
      <w:pPr>
        <w:kinsoku w:val="0"/>
        <w:autoSpaceDE w:val="0"/>
        <w:autoSpaceDN w:val="0"/>
        <w:adjustRightInd w:val="0"/>
        <w:snapToGrid w:val="0"/>
        <w:spacing w:before="293" w:line="236" w:lineRule="auto"/>
        <w:textAlignment w:val="baseline"/>
        <w:rPr>
          <w:rFonts w:hint="eastAsia" w:ascii="仿宋_GB2312" w:hAnsi="宋体" w:eastAsia="仿宋_GB2312" w:cs="宋体"/>
          <w:kern w:val="0"/>
          <w:lang w:eastAsia="zh-CN"/>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default"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附件3-2</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事业单位人员招聘考试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color w:val="auto"/>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汨罗市人力资源和社会保障局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100.00%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保证人事考试安全工作各项经费及时到位，维护考试公平公正</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事业单位公开招聘计划人数</w:t>
            </w:r>
          </w:p>
        </w:tc>
        <w:tc>
          <w:tcPr>
            <w:tcW w:w="109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≥178人</w:t>
            </w:r>
          </w:p>
        </w:tc>
        <w:tc>
          <w:tcPr>
            <w:tcW w:w="109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178人</w:t>
            </w:r>
          </w:p>
        </w:tc>
        <w:tc>
          <w:tcPr>
            <w:tcW w:w="80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聘用人员年度考核合格率</w:t>
            </w:r>
          </w:p>
        </w:tc>
        <w:tc>
          <w:tcPr>
            <w:tcW w:w="109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聘用人员聘用合格率</w:t>
            </w:r>
          </w:p>
        </w:tc>
        <w:tc>
          <w:tcPr>
            <w:tcW w:w="109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完成时间</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2023年全年</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2023年全年</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hint="eastAsia" w:ascii="仿宋_GB2312" w:hAnsi="宋体" w:eastAsia="仿宋_GB2312" w:cs="宋体"/>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促进经济发展</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hint="eastAsia" w:ascii="仿宋_GB2312" w:hAnsi="宋体" w:eastAsia="仿宋_GB2312" w:cs="宋体"/>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提供就业岗位数</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  ≥178人</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178人</w:t>
            </w:r>
          </w:p>
        </w:tc>
        <w:tc>
          <w:tcPr>
            <w:tcW w:w="809" w:type="dxa"/>
            <w:shd w:val="clear" w:color="auto" w:fill="auto"/>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shd w:val="clear" w:color="auto" w:fill="auto"/>
            <w:vAlign w:val="center"/>
          </w:tcPr>
          <w:p>
            <w:pPr>
              <w:spacing w:line="240" w:lineRule="auto"/>
              <w:ind w:firstLine="420"/>
              <w:jc w:val="center"/>
              <w:rPr>
                <w:rFonts w:hint="eastAsia" w:ascii="仿宋_GB2312" w:hAnsi="宋体" w:eastAsia="仿宋_GB2312" w:cs="宋体"/>
                <w:kern w:val="0"/>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生态环境改善状况</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有所改善</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有所改善</w:t>
            </w:r>
          </w:p>
        </w:tc>
        <w:tc>
          <w:tcPr>
            <w:tcW w:w="809" w:type="dxa"/>
            <w:shd w:val="clear" w:color="auto" w:fill="auto"/>
            <w:vAlign w:val="center"/>
          </w:tcPr>
          <w:p>
            <w:pPr>
              <w:spacing w:line="240" w:lineRule="auto"/>
              <w:ind w:firstLine="420"/>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1383" w:type="dxa"/>
            <w:shd w:val="clear" w:color="auto" w:fill="auto"/>
            <w:vAlign w:val="center"/>
          </w:tcPr>
          <w:p>
            <w:pPr>
              <w:spacing w:line="240" w:lineRule="auto"/>
              <w:ind w:firstLine="420"/>
              <w:jc w:val="center"/>
              <w:rPr>
                <w:rFonts w:hint="eastAsia" w:ascii="仿宋_GB2312" w:hAnsi="宋体" w:eastAsia="仿宋_GB2312" w:cs="宋体"/>
                <w:kern w:val="0"/>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为基层输送高素质人才，对强化基层人才队伍建设、补充专业技术人才等方面起到积极的作用</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持续</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持续</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hint="eastAsia" w:ascii="仿宋_GB2312" w:hAnsi="宋体" w:eastAsia="仿宋_GB2312" w:cs="宋体"/>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聘用人员满意度</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聘用人员满意度</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  ≥90%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hint="eastAsia" w:ascii="仿宋_GB2312" w:hAnsi="宋体" w:eastAsia="仿宋_GB2312" w:cs="宋体"/>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预算批复金额</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预算批复金额</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30万元</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30万元</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hint="eastAsia" w:ascii="仿宋_GB2312" w:hAnsi="宋体" w:eastAsia="仿宋_GB2312" w:cs="宋体"/>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对社会发展可能造成的负面影响</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对社会发展可能造成的负面影响</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hint="eastAsia" w:ascii="仿宋_GB2312" w:hAnsi="宋体" w:eastAsia="仿宋_GB2312" w:cs="宋体"/>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对自然生态环境造成的负面影响</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对自然生态环境造成的负面影响</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809" w:type="dxa"/>
            <w:shd w:val="clear" w:color="auto" w:fill="auto"/>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hint="eastAsia" w:ascii="仿宋_GB2312" w:hAnsi="宋体" w:eastAsia="仿宋_GB2312" w:cs="宋体"/>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kinsoku w:val="0"/>
        <w:autoSpaceDE w:val="0"/>
        <w:autoSpaceDN w:val="0"/>
        <w:adjustRightInd w:val="0"/>
        <w:snapToGrid w:val="0"/>
        <w:spacing w:before="65" w:line="228" w:lineRule="auto"/>
        <w:textAlignment w:val="baseline"/>
        <w:rPr>
          <w:rFonts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何克</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2024年10月17日</w:t>
      </w:r>
      <w:r>
        <w:rPr>
          <w:rFonts w:ascii="仿宋_GB2312" w:hAnsi="宋体" w:eastAsia="仿宋_GB2312" w:cs="宋体"/>
          <w:snapToGrid w:val="0"/>
          <w:color w:val="auto"/>
          <w:sz w:val="21"/>
          <w:szCs w:val="21"/>
          <w:lang w:val="en-US" w:eastAsia="zh-CN" w:bidi="ar-SA"/>
        </w:rPr>
        <w:t xml:space="preserve"> 联系电话：</w:t>
      </w:r>
      <w:r>
        <w:rPr>
          <w:rFonts w:hint="eastAsia" w:ascii="仿宋_GB2312" w:hAnsi="宋体" w:eastAsia="仿宋_GB2312" w:cs="宋体"/>
          <w:snapToGrid w:val="0"/>
          <w:color w:val="auto"/>
          <w:sz w:val="21"/>
          <w:szCs w:val="21"/>
          <w:lang w:val="en-US" w:eastAsia="zh-CN" w:bidi="ar-SA"/>
        </w:rPr>
        <w:t>19330096678</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单位负责人签字：</w:t>
      </w:r>
      <w:r>
        <w:rPr>
          <w:rFonts w:hint="eastAsia" w:ascii="仿宋_GB2312" w:hAnsi="宋体" w:eastAsia="仿宋_GB2312" w:cs="宋体"/>
          <w:snapToGrid w:val="0"/>
          <w:color w:val="auto"/>
          <w:sz w:val="21"/>
          <w:szCs w:val="21"/>
          <w:lang w:val="en-US" w:eastAsia="zh-CN" w:bidi="ar-SA"/>
        </w:rPr>
        <w:t>易贵明</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jc w:val="both"/>
        <w:rPr>
          <w:rFonts w:hint="eastAsia" w:ascii="方正小标宋简体" w:eastAsia="方正小标宋简体"/>
          <w:kern w:val="0"/>
          <w:sz w:val="44"/>
          <w:szCs w:val="44"/>
          <w:lang w:eastAsia="zh-CN"/>
        </w:rPr>
      </w:pPr>
    </w:p>
    <w:p>
      <w:pPr>
        <w:spacing w:line="240" w:lineRule="auto"/>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2023年度汨罗市人力资源和社会保障局</w:t>
      </w:r>
    </w:p>
    <w:p>
      <w:pPr>
        <w:spacing w:line="240" w:lineRule="auto"/>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部门整体支出绩效自评报告</w:t>
      </w: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方正小标宋_GBK"/>
          <w:b/>
          <w:color w:val="auto"/>
          <w:sz w:val="52"/>
          <w:szCs w:val="5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pStyle w:val="3"/>
        <w:rPr>
          <w:rFonts w:ascii="仿宋_GB2312" w:hAnsi="仿宋_GB2312" w:eastAsia="黑体"/>
          <w:color w:val="auto"/>
          <w:sz w:val="32"/>
          <w:szCs w:val="32"/>
          <w:highlight w:val="none"/>
        </w:rPr>
      </w:pPr>
    </w:p>
    <w:p>
      <w:pPr>
        <w:pStyle w:val="3"/>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olor w:val="auto"/>
          <w:sz w:val="32"/>
          <w:szCs w:val="32"/>
          <w:highlight w:val="none"/>
          <w:u w:val="single"/>
          <w:lang w:eastAsia="zh-CN"/>
        </w:rPr>
      </w:pPr>
      <w:r>
        <w:rPr>
          <w:rFonts w:hint="eastAsia" w:ascii="仿宋_GB2312" w:hAnsi="仿宋_GB2312" w:eastAsia="仿宋_GB2312"/>
          <w:color w:val="auto"/>
          <w:sz w:val="32"/>
          <w:szCs w:val="32"/>
          <w:highlight w:val="none"/>
          <w:lang w:val="en-US" w:eastAsia="zh-CN"/>
        </w:rPr>
        <w:t>部门</w:t>
      </w:r>
      <w:r>
        <w:rPr>
          <w:rFonts w:ascii="仿宋_GB2312" w:hAnsi="仿宋_GB2312" w:eastAsia="仿宋_GB2312"/>
          <w:color w:val="auto"/>
          <w:sz w:val="32"/>
          <w:szCs w:val="32"/>
          <w:highlight w:val="none"/>
        </w:rPr>
        <w:t>名称：</w:t>
      </w:r>
      <w:r>
        <w:rPr>
          <w:rFonts w:hint="eastAsia" w:ascii="仿宋_GB2312" w:hAnsi="仿宋_GB2312" w:eastAsia="仿宋_GB2312"/>
          <w:color w:val="auto"/>
          <w:sz w:val="32"/>
          <w:szCs w:val="32"/>
          <w:highlight w:val="none"/>
          <w:u w:val="single"/>
          <w:lang w:eastAsia="zh-CN"/>
        </w:rPr>
        <w:t>汨罗市人力资源和社会保障局</w:t>
      </w: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楷体_GB2312"/>
          <w:color w:val="auto"/>
          <w:sz w:val="32"/>
          <w:szCs w:val="32"/>
          <w:highlight w:val="none"/>
        </w:rPr>
      </w:pPr>
      <w:r>
        <w:rPr>
          <w:rFonts w:hint="eastAsia" w:ascii="仿宋_GB2312" w:hAnsi="仿宋_GB2312" w:eastAsia="仿宋_GB2312"/>
          <w:color w:val="auto"/>
          <w:sz w:val="32"/>
          <w:szCs w:val="32"/>
          <w:highlight w:val="none"/>
          <w:u w:val="none"/>
          <w:lang w:val="en-US" w:eastAsia="zh-CN"/>
        </w:rPr>
        <w:t>2024</w:t>
      </w:r>
      <w:r>
        <w:rPr>
          <w:rFonts w:ascii="仿宋_GB2312" w:hAnsi="仿宋_GB2312" w:eastAsia="楷体_GB2312"/>
          <w:color w:val="auto"/>
          <w:sz w:val="32"/>
          <w:szCs w:val="32"/>
          <w:highlight w:val="none"/>
        </w:rPr>
        <w:t>年</w:t>
      </w:r>
      <w:r>
        <w:rPr>
          <w:rFonts w:hint="eastAsia" w:ascii="仿宋_GB2312" w:hAnsi="仿宋_GB2312" w:eastAsia="楷体_GB2312"/>
          <w:color w:val="auto"/>
          <w:sz w:val="32"/>
          <w:szCs w:val="32"/>
          <w:highlight w:val="none"/>
          <w:lang w:val="en-US" w:eastAsia="zh-CN"/>
        </w:rPr>
        <w:t>10</w:t>
      </w:r>
      <w:r>
        <w:rPr>
          <w:rFonts w:ascii="仿宋_GB2312" w:hAnsi="仿宋_GB2312" w:eastAsia="楷体_GB2312"/>
          <w:color w:val="auto"/>
          <w:sz w:val="32"/>
          <w:szCs w:val="32"/>
          <w:highlight w:val="none"/>
        </w:rPr>
        <w:t>月</w:t>
      </w:r>
      <w:r>
        <w:rPr>
          <w:rFonts w:hint="eastAsia" w:ascii="仿宋_GB2312" w:hAnsi="仿宋_GB2312" w:eastAsia="楷体_GB2312"/>
          <w:color w:val="auto"/>
          <w:sz w:val="32"/>
          <w:szCs w:val="32"/>
          <w:highlight w:val="none"/>
          <w:lang w:val="en-US" w:eastAsia="zh-CN"/>
        </w:rPr>
        <w:t>17</w:t>
      </w:r>
      <w:r>
        <w:rPr>
          <w:rFonts w:ascii="仿宋_GB2312" w:hAnsi="仿宋_GB2312" w:eastAsia="楷体_GB2312"/>
          <w:color w:val="auto"/>
          <w:sz w:val="32"/>
          <w:szCs w:val="32"/>
          <w:highlight w:val="none"/>
        </w:rPr>
        <w:t>日</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楷体_GB2312"/>
          <w:color w:val="auto"/>
          <w:sz w:val="32"/>
          <w:szCs w:val="32"/>
          <w:highlight w:val="none"/>
          <w:lang w:eastAsia="zh-CN"/>
        </w:rPr>
      </w:pPr>
      <w:r>
        <w:rPr>
          <w:rFonts w:hint="eastAsia" w:ascii="仿宋_GB2312" w:hAnsi="仿宋_GB2312" w:eastAsia="楷体_GB2312"/>
          <w:color w:val="auto"/>
          <w:sz w:val="32"/>
          <w:szCs w:val="32"/>
          <w:highlight w:val="none"/>
          <w:lang w:eastAsia="zh-CN"/>
        </w:rPr>
        <w:t>（</w:t>
      </w:r>
      <w:r>
        <w:rPr>
          <w:rFonts w:hint="eastAsia" w:ascii="仿宋_GB2312" w:hAnsi="仿宋_GB2312" w:eastAsia="楷体_GB2312"/>
          <w:color w:val="auto"/>
          <w:sz w:val="32"/>
          <w:szCs w:val="32"/>
          <w:highlight w:val="none"/>
          <w:lang w:val="en-US" w:eastAsia="zh-CN"/>
        </w:rPr>
        <w:t>此页为封面</w:t>
      </w:r>
      <w:r>
        <w:rPr>
          <w:rFonts w:hint="eastAsia" w:ascii="仿宋_GB2312" w:hAnsi="仿宋_GB2312" w:eastAsia="楷体_GB2312"/>
          <w:color w:val="auto"/>
          <w:sz w:val="32"/>
          <w:szCs w:val="32"/>
          <w:highlight w:val="none"/>
          <w:lang w:eastAsia="zh-CN"/>
        </w:rPr>
        <w:t>）</w:t>
      </w:r>
    </w:p>
    <w:p>
      <w:pPr>
        <w:spacing w:before="130" w:line="221" w:lineRule="auto"/>
        <w:jc w:val="center"/>
        <w:rPr>
          <w:rFonts w:hint="eastAsia" w:ascii="Times New Roman" w:hAnsi="Times New Roman" w:eastAsia="宋体" w:cs="Times New Roman"/>
          <w:color w:val="FF0000"/>
          <w:sz w:val="40"/>
          <w:szCs w:val="40"/>
          <w:lang w:eastAsia="zh-CN"/>
        </w:rPr>
      </w:pPr>
    </w:p>
    <w:p>
      <w:pPr>
        <w:spacing w:before="130" w:line="221" w:lineRule="auto"/>
        <w:jc w:val="center"/>
        <w:rPr>
          <w:rFonts w:hint="eastAsia" w:ascii="Times New Roman" w:hAnsi="Times New Roman" w:eastAsia="宋体" w:cs="Times New Roman"/>
          <w:color w:val="FF0000"/>
          <w:sz w:val="40"/>
          <w:szCs w:val="40"/>
          <w:lang w:eastAsia="zh-CN"/>
        </w:rPr>
      </w:pPr>
    </w:p>
    <w:p>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auto"/>
          <w:sz w:val="32"/>
          <w:szCs w:val="32"/>
          <w:lang w:val="en-US" w:eastAsia="zh-CN" w:bidi="ar-SA"/>
        </w:rPr>
      </w:pPr>
      <w:r>
        <w:rPr>
          <w:rFonts w:hint="eastAsia" w:ascii="方正黑体_GBK" w:hAnsi="仿宋" w:eastAsia="方正黑体_GBK" w:cs="仿宋"/>
          <w:snapToGrid w:val="0"/>
          <w:color w:val="auto"/>
          <w:sz w:val="32"/>
          <w:szCs w:val="32"/>
          <w:lang w:val="en-US" w:eastAsia="zh-CN" w:bidi="ar-SA"/>
        </w:rPr>
        <w:t>一、部门基本情况</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汨罗市人力资源和社会保障局主要职能为贯彻执行国家人力资源和社会保障方针政策和法律法规和省人力资源和社会保障事业发展规划、政策，起草市人力资源和社会保障地方性法规规章草案，并组织实施和监督检查。对全市人力资源和社会保障工作进行综合管理、监督指导、协调服务。拟定并组织实施全市人力资源市场发展规划和人力资源流动政策，指导全市建立统一规范的人力资源市场，促进人力资源合理流动、有效配置。会同有关部门拟定机关、事业单位人员工资收入分配政策并组织实施，建立机关企事业单位人员工资正常增长和支付保障机制，拟定国有企业经营者收入分配政策，配合相关部门审核纳入市财政统一发放工资范围的同级党政机关、事业单位及人员的工资、奖金、津补贴标准和离退休费，拟定机关企事业单位人员福利和离退休政策并组织实施。会同有关部门指导事业单位人事制度改革，拟定事业单位人员和机关工勤人员管理政策，参与人才管理工作，综合管理全市专业技术人员和专业技术队伍建设工作，综合管理全市专业技术人员和机关事业单位工勤人员的培训和继续教育工作。会同有关部门拟定农民工工作综合性政策和规划，推动农民工相关政策的落实，协调解决重点难点问题，维护农民工合法权益。统筹实施劳动、人事争议调解仲裁制度，拟定劳动关系政策，完善劳动关系协调机制，监督落实消除非法使用童工政策和女工、未成年工的特殊劳动保护政策，组织实施劳动监察，协调劳动者维权工作，依法查处重大案件。承办市人民政府交办的其他事项。</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w:t>
      </w:r>
      <w:r>
        <w:rPr>
          <w:rFonts w:hint="eastAsia" w:ascii="方正黑体_GBK" w:eastAsia="方正黑体_GBK"/>
          <w:color w:val="auto"/>
          <w:kern w:val="0"/>
          <w:sz w:val="32"/>
          <w:szCs w:val="32"/>
          <w:highlight w:val="none"/>
          <w:lang w:eastAsia="zh-CN"/>
        </w:rPr>
        <w:t>共预算财政拨款</w:t>
      </w:r>
      <w:r>
        <w:rPr>
          <w:rFonts w:hint="eastAsia" w:ascii="方正黑体_GBK" w:eastAsia="方正黑体_GBK"/>
          <w:kern w:val="0"/>
          <w:sz w:val="32"/>
          <w:szCs w:val="32"/>
          <w:lang w:eastAsia="zh-CN"/>
        </w:rPr>
        <w:t>支出情况</w:t>
      </w:r>
    </w:p>
    <w:p>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pPr>
        <w:spacing w:line="600" w:lineRule="exact"/>
        <w:ind w:firstLine="640" w:firstLineChars="200"/>
        <w:jc w:val="both"/>
        <w:rPr>
          <w:rFonts w:hint="default" w:eastAsia="仿宋_GB2312"/>
          <w:color w:val="auto"/>
          <w:kern w:val="0"/>
          <w:sz w:val="32"/>
          <w:szCs w:val="32"/>
          <w:lang w:val="en" w:eastAsia="zh-CN"/>
        </w:rPr>
      </w:pPr>
      <w:r>
        <w:rPr>
          <w:rFonts w:hint="eastAsia" w:eastAsia="仿宋_GB2312"/>
          <w:kern w:val="0"/>
          <w:sz w:val="32"/>
          <w:szCs w:val="32"/>
          <w:lang w:val="en-US" w:eastAsia="zh-CN"/>
        </w:rPr>
        <w:t>汨罗市人力资源和社会保障局2023年一般公共预算财政拨款支出1316.02万元，其中：基本支出746.17万元，其中人员经费654.86万元、</w:t>
      </w:r>
      <w:r>
        <w:rPr>
          <w:rFonts w:hint="eastAsia" w:eastAsia="仿宋_GB2312"/>
          <w:color w:val="auto"/>
          <w:kern w:val="0"/>
          <w:sz w:val="32"/>
          <w:szCs w:val="32"/>
          <w:lang w:val="en-US" w:eastAsia="zh-CN"/>
        </w:rPr>
        <w:t>日常公用经费91.31万元，项目支出625.05万元。</w:t>
      </w:r>
    </w:p>
    <w:p>
      <w:pPr>
        <w:pStyle w:val="10"/>
        <w:spacing w:line="600" w:lineRule="exact"/>
        <w:ind w:firstLine="643"/>
        <w:jc w:val="both"/>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我单位严格执行预算管理制度，依据“谁用钱，谁负责”的原则，专款专用，实时监控。</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1、专项资金安排落实、总投入等情况分析</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汨罗市人力资源和社会保障局专项资金均已落实到位，按时按质合理使用完毕。</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2、专项资金实际使用情况分析</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项目资金严格按指定用途专款专用，实行专项报告制度，并接受财政部门或上级部门的检查、验收。2023年项目支出基本能够严格按照相关制度规定等进行。</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3、专项资金管理情况分析</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（1）建章立制，积极推进专项资金管理制度化</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我单位从专项资金设立、预算编制、分配方式、执行管理、监督评价等方面，对区级财政专项资金使用管理进行全面规范。</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（2）建立体系，积极推进专项资金督查有序化</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一是对各个专项资金的设立，严格项目申报、政策依据、项目评审，科学合理、因事编制。二是规范支出执行，实行专账核算、专款专用。三是强化监督管理，严把监督关。各部门各司其职，共同加强专项资金使用监督检查，加强社会监督。</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（3）公开信息，积极推进专项资金监督透明化</w:t>
      </w:r>
    </w:p>
    <w:p>
      <w:pPr>
        <w:spacing w:line="600" w:lineRule="exact"/>
        <w:ind w:firstLine="640" w:firstLineChars="200"/>
        <w:jc w:val="both"/>
        <w:rPr>
          <w:rFonts w:hint="eastAsia" w:ascii="仿宋_GB2312" w:hAnsi="仿宋_GB2312" w:eastAsia="仿宋_GB2312" w:cs="Times New Roman"/>
          <w:color w:val="auto"/>
          <w:sz w:val="32"/>
          <w:szCs w:val="32"/>
          <w:highlight w:val="none"/>
          <w:lang w:eastAsia="zh-CN"/>
        </w:rPr>
      </w:pPr>
      <w:r>
        <w:rPr>
          <w:rFonts w:hint="eastAsia" w:eastAsia="仿宋_GB2312"/>
          <w:kern w:val="0"/>
          <w:sz w:val="32"/>
          <w:szCs w:val="32"/>
          <w:lang w:val="en-US" w:eastAsia="zh-CN"/>
        </w:rPr>
        <w:t>按照建立规范透明预算管理制度的要求，积极稳妥推进专项资金信息公开。</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三、政府性基</w:t>
      </w:r>
      <w:r>
        <w:rPr>
          <w:rFonts w:hint="eastAsia" w:ascii="方正黑体_GBK" w:eastAsia="方正黑体_GBK"/>
          <w:kern w:val="0"/>
          <w:sz w:val="32"/>
          <w:szCs w:val="32"/>
          <w:highlight w:val="none"/>
          <w:lang w:eastAsia="zh-CN"/>
        </w:rPr>
        <w:t>金预算财政拨款支出情</w:t>
      </w:r>
      <w:r>
        <w:rPr>
          <w:rFonts w:hint="eastAsia" w:ascii="方正黑体_GBK" w:eastAsia="方正黑体_GBK"/>
          <w:kern w:val="0"/>
          <w:sz w:val="32"/>
          <w:szCs w:val="32"/>
          <w:lang w:eastAsia="zh-CN"/>
        </w:rPr>
        <w:t>况</w:t>
      </w:r>
    </w:p>
    <w:p>
      <w:pPr>
        <w:pStyle w:val="3"/>
        <w:keepNext w:val="0"/>
        <w:keepLines w:val="0"/>
        <w:pageBreakBefore w:val="0"/>
        <w:kinsoku/>
        <w:wordWrap/>
        <w:overflowPunct/>
        <w:topLinePunct w:val="0"/>
        <w:autoSpaceDE/>
        <w:autoSpaceDN/>
        <w:bidi w:val="0"/>
        <w:adjustRightInd/>
        <w:spacing w:after="0" w:line="560" w:lineRule="exact"/>
        <w:ind w:left="0" w:leftChars="0" w:firstLine="668" w:firstLineChars="200"/>
        <w:textAlignment w:val="auto"/>
        <w:rPr>
          <w:rFonts w:hint="eastAsia" w:ascii="仿宋_GB2312" w:hAnsi="仿宋_GB2312" w:eastAsia="仿宋_GB2312" w:cs="仿宋_GB2312"/>
          <w:color w:val="auto"/>
          <w:spacing w:val="7"/>
          <w:sz w:val="32"/>
          <w:szCs w:val="32"/>
          <w:lang w:eastAsia="zh-CN"/>
        </w:rPr>
      </w:pPr>
      <w:r>
        <w:rPr>
          <w:rFonts w:hint="eastAsia" w:ascii="仿宋_GB2312" w:hAnsi="仿宋_GB2312" w:eastAsia="仿宋_GB2312" w:cs="仿宋_GB2312"/>
          <w:color w:val="auto"/>
          <w:spacing w:val="7"/>
          <w:sz w:val="32"/>
          <w:szCs w:val="32"/>
          <w:lang w:eastAsia="zh-CN"/>
        </w:rPr>
        <w:t>无。</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w:t>
      </w:r>
      <w:r>
        <w:rPr>
          <w:rFonts w:hint="eastAsia" w:ascii="方正黑体_GBK" w:eastAsia="方正黑体_GBK"/>
          <w:kern w:val="0"/>
          <w:sz w:val="32"/>
          <w:szCs w:val="32"/>
          <w:highlight w:val="none"/>
          <w:lang w:eastAsia="zh-CN"/>
        </w:rPr>
        <w:t>算财政拨款支出</w:t>
      </w:r>
      <w:r>
        <w:rPr>
          <w:rFonts w:hint="eastAsia" w:ascii="方正黑体_GBK" w:eastAsia="方正黑体_GBK"/>
          <w:kern w:val="0"/>
          <w:sz w:val="32"/>
          <w:szCs w:val="32"/>
          <w:lang w:eastAsia="zh-CN"/>
        </w:rPr>
        <w:t>情况</w:t>
      </w:r>
    </w:p>
    <w:p>
      <w:pPr>
        <w:pStyle w:val="3"/>
        <w:keepNext w:val="0"/>
        <w:keepLines w:val="0"/>
        <w:pageBreakBefore w:val="0"/>
        <w:kinsoku/>
        <w:wordWrap/>
        <w:overflowPunct/>
        <w:topLinePunct w:val="0"/>
        <w:autoSpaceDE/>
        <w:autoSpaceDN/>
        <w:bidi w:val="0"/>
        <w:adjustRightInd/>
        <w:spacing w:after="0" w:line="560" w:lineRule="exact"/>
        <w:ind w:left="0" w:leftChars="0" w:firstLine="668" w:firstLineChars="200"/>
        <w:textAlignment w:val="auto"/>
        <w:rPr>
          <w:rFonts w:ascii="仿宋_GB2312" w:hAnsi="仿宋_GB2312"/>
        </w:rPr>
      </w:pPr>
      <w:r>
        <w:rPr>
          <w:rFonts w:hint="eastAsia" w:ascii="仿宋_GB2312" w:hAnsi="仿宋_GB2312" w:eastAsia="仿宋_GB2312" w:cs="仿宋_GB2312"/>
          <w:color w:val="auto"/>
          <w:spacing w:val="7"/>
          <w:sz w:val="32"/>
          <w:szCs w:val="32"/>
          <w:lang w:eastAsia="zh-CN"/>
        </w:rPr>
        <w:t>无。</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pPr>
        <w:pStyle w:val="3"/>
        <w:keepNext w:val="0"/>
        <w:keepLines w:val="0"/>
        <w:pageBreakBefore w:val="0"/>
        <w:kinsoku/>
        <w:wordWrap/>
        <w:overflowPunct/>
        <w:topLinePunct w:val="0"/>
        <w:autoSpaceDE/>
        <w:autoSpaceDN/>
        <w:bidi w:val="0"/>
        <w:adjustRightInd/>
        <w:spacing w:after="0" w:line="560" w:lineRule="exact"/>
        <w:ind w:left="0" w:leftChars="0" w:firstLine="668" w:firstLineChars="200"/>
        <w:textAlignment w:val="auto"/>
        <w:rPr>
          <w:rFonts w:ascii="仿宋_GB2312" w:hAnsi="仿宋_GB2312"/>
        </w:rPr>
      </w:pPr>
      <w:r>
        <w:rPr>
          <w:rFonts w:hint="eastAsia" w:ascii="仿宋_GB2312" w:hAnsi="仿宋_GB2312" w:eastAsia="仿宋_GB2312" w:cs="仿宋_GB2312"/>
          <w:color w:val="auto"/>
          <w:spacing w:val="7"/>
          <w:sz w:val="32"/>
          <w:szCs w:val="32"/>
          <w:lang w:eastAsia="zh-CN"/>
        </w:rPr>
        <w:t>无。</w:t>
      </w:r>
    </w:p>
    <w:p>
      <w:pPr>
        <w:numPr>
          <w:ilvl w:val="0"/>
          <w:numId w:val="1"/>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部门整体支出绩效情况</w:t>
      </w:r>
    </w:p>
    <w:p>
      <w:pPr>
        <w:numPr>
          <w:ilvl w:val="0"/>
          <w:numId w:val="0"/>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为加强项目资金管理，规范项目资金管理行为，提高项目管理水平及项目资金使用效益，汨罗市人力资源和社会保障局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2023年项目支出基本能够严格按照相关制度规定等进行。</w:t>
      </w:r>
    </w:p>
    <w:p>
      <w:pPr>
        <w:spacing w:line="600" w:lineRule="exact"/>
        <w:ind w:firstLine="640" w:firstLineChars="200"/>
        <w:jc w:val="both"/>
        <w:rPr>
          <w:rFonts w:hint="eastAsia" w:ascii="方正黑体_GBK" w:eastAsia="方正黑体_GBK"/>
          <w:color w:val="auto"/>
          <w:kern w:val="0"/>
          <w:sz w:val="32"/>
          <w:szCs w:val="32"/>
          <w:lang w:eastAsia="zh-CN"/>
        </w:rPr>
      </w:pPr>
      <w:r>
        <w:rPr>
          <w:rFonts w:hint="eastAsia" w:ascii="方正黑体_GBK" w:eastAsia="方正黑体_GBK"/>
          <w:color w:val="auto"/>
          <w:kern w:val="0"/>
          <w:sz w:val="32"/>
          <w:szCs w:val="32"/>
          <w:lang w:eastAsia="zh-CN"/>
        </w:rPr>
        <w:t>七、存在的问题及原因分析</w:t>
      </w:r>
    </w:p>
    <w:p>
      <w:pPr>
        <w:pStyle w:val="10"/>
        <w:spacing w:line="600" w:lineRule="exact"/>
        <w:ind w:left="0" w:leftChars="0" w:firstLine="640" w:firstLineChars="200"/>
        <w:jc w:val="both"/>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1、存在的问题</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（1）项目推进力度有待进一步加强。</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（2）政府采购年初预算与实际执行偏差大，政府采购预算编制准确性有待提高。</w:t>
      </w:r>
    </w:p>
    <w:p>
      <w:pPr>
        <w:spacing w:line="600" w:lineRule="exact"/>
        <w:ind w:firstLine="640" w:firstLineChars="200"/>
        <w:jc w:val="both"/>
        <w:rPr>
          <w:rFonts w:hint="eastAsia" w:ascii="方正黑体_GBK" w:eastAsia="方正黑体_GBK"/>
          <w:color w:val="auto"/>
          <w:kern w:val="0"/>
          <w:sz w:val="32"/>
          <w:szCs w:val="32"/>
          <w:lang w:eastAsia="zh-CN"/>
        </w:rPr>
      </w:pPr>
      <w:r>
        <w:rPr>
          <w:rFonts w:hint="eastAsia" w:ascii="方正黑体_GBK" w:eastAsia="方正黑体_GBK"/>
          <w:color w:val="auto"/>
          <w:kern w:val="0"/>
          <w:sz w:val="32"/>
          <w:szCs w:val="32"/>
          <w:lang w:eastAsia="zh-CN"/>
        </w:rPr>
        <w:t>八、下一步改进措施</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强化预算执行，提高预算完成率。严格按项目和进度执行预算，合理安排资金支出，增强预算执行的规范性和严肃性；完善项目责任制，业务科室为项目实施责任单位，应加强与财务部门的沟通协调和项目实施，定期做好预算执行分析，及时了解预算执行差异，合理调整、纠正预算执行偏差，加快预算的执行进度，减少存量资金，切实提高预算完成率及资金使用效益。</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（2）科学合理编制政府采购预算，强化政府采购预算执行，确保政府采购预算切合单位实际。</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（3）根据年初的绩效考核指标及预算绩效目标，扎实推进相关工作，确保考核指标及预算绩效目标按时、优质完成。</w:t>
      </w:r>
    </w:p>
    <w:p>
      <w:pPr>
        <w:spacing w:line="600" w:lineRule="exact"/>
        <w:ind w:firstLine="640" w:firstLineChars="200"/>
        <w:jc w:val="both"/>
        <w:rPr>
          <w:rFonts w:hint="eastAsia" w:ascii="方正黑体_GBK" w:eastAsia="方正黑体_GBK"/>
          <w:color w:val="auto"/>
          <w:kern w:val="0"/>
          <w:sz w:val="32"/>
          <w:szCs w:val="32"/>
          <w:lang w:eastAsia="zh-CN"/>
        </w:rPr>
      </w:pPr>
      <w:r>
        <w:rPr>
          <w:rFonts w:hint="eastAsia" w:ascii="方正黑体_GBK" w:eastAsia="方正黑体_GBK"/>
          <w:color w:val="auto"/>
          <w:kern w:val="0"/>
          <w:sz w:val="32"/>
          <w:szCs w:val="32"/>
          <w:lang w:eastAsia="zh-CN"/>
        </w:rPr>
        <w:t>九、部门整体支出绩效自评结果拟应用和公开情况</w:t>
      </w:r>
    </w:p>
    <w:p>
      <w:pPr>
        <w:spacing w:line="600" w:lineRule="exact"/>
        <w:ind w:firstLine="640" w:firstLineChars="200"/>
        <w:jc w:val="both"/>
        <w:rPr>
          <w:rFonts w:hint="eastAsia" w:eastAsia="黑体"/>
          <w:color w:val="auto"/>
          <w:kern w:val="0"/>
          <w:sz w:val="32"/>
          <w:szCs w:val="32"/>
          <w:lang w:eastAsia="zh-CN"/>
        </w:rPr>
      </w:pPr>
      <w:r>
        <w:rPr>
          <w:rFonts w:hint="eastAsia" w:eastAsia="黑体"/>
          <w:color w:val="auto"/>
          <w:kern w:val="0"/>
          <w:sz w:val="32"/>
          <w:szCs w:val="32"/>
          <w:lang w:eastAsia="zh-CN"/>
        </w:rPr>
        <w:t>十、其他需要说明的情况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无。</w:t>
      </w:r>
    </w:p>
    <w:p>
      <w:pPr>
        <w:spacing w:line="600" w:lineRule="exact"/>
        <w:ind w:firstLine="640" w:firstLineChars="200"/>
        <w:jc w:val="both"/>
        <w:rPr>
          <w:rFonts w:hint="eastAsia" w:eastAsia="仿宋_GB2312"/>
          <w:kern w:val="0"/>
          <w:sz w:val="32"/>
          <w:szCs w:val="32"/>
          <w:lang w:val="en-US" w:eastAsia="zh-CN"/>
        </w:rPr>
      </w:pP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w:t>
      </w:r>
      <w:r>
        <w:rPr>
          <w:rFonts w:hint="eastAsia" w:eastAsia="仿宋_GB2312"/>
          <w:kern w:val="0"/>
          <w:sz w:val="32"/>
          <w:szCs w:val="32"/>
          <w:highlight w:val="none"/>
          <w:lang w:eastAsia="zh-CN"/>
        </w:rPr>
        <w:t>财政拨款支出情</w:t>
      </w:r>
      <w:r>
        <w:rPr>
          <w:rFonts w:hint="eastAsia" w:eastAsia="仿宋_GB2312"/>
          <w:kern w:val="0"/>
          <w:sz w:val="32"/>
          <w:szCs w:val="32"/>
          <w:lang w:eastAsia="zh-CN"/>
        </w:rPr>
        <w:t>况表</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5、国有资本经营</w:t>
      </w:r>
      <w:r>
        <w:rPr>
          <w:rFonts w:hint="eastAsia" w:eastAsia="仿宋_GB2312"/>
          <w:kern w:val="0"/>
          <w:sz w:val="32"/>
          <w:szCs w:val="32"/>
          <w:highlight w:val="none"/>
          <w:lang w:eastAsia="zh-CN"/>
        </w:rPr>
        <w:t>预算财政拨款支</w:t>
      </w:r>
      <w:r>
        <w:rPr>
          <w:rFonts w:hint="eastAsia" w:eastAsia="仿宋_GB2312"/>
          <w:kern w:val="0"/>
          <w:sz w:val="32"/>
          <w:szCs w:val="32"/>
          <w:lang w:eastAsia="zh-CN"/>
        </w:rPr>
        <w:t>出情况表</w:t>
      </w:r>
    </w:p>
    <w:p>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pPr>
        <w:keepNext w:val="0"/>
        <w:keepLines w:val="0"/>
        <w:pageBreakBefore w:val="0"/>
        <w:widowControl/>
        <w:kinsoku/>
        <w:wordWrap/>
        <w:overflowPunct/>
        <w:topLinePunct w:val="0"/>
        <w:autoSpaceDE/>
        <w:autoSpaceDN/>
        <w:bidi w:val="0"/>
        <w:adjustRightInd/>
        <w:snapToGrid/>
        <w:spacing w:line="560" w:lineRule="exact"/>
        <w:ind w:firstLine="1050" w:firstLineChars="500"/>
        <w:jc w:val="left"/>
        <w:textAlignment w:val="auto"/>
        <w:rPr>
          <w:rFonts w:hint="eastAsia" w:ascii="仿宋_GB2312" w:hAnsi="仿宋_GB2312" w:eastAsiaTheme="minorEastAsia"/>
          <w:lang w:eastAsia="zh-CN"/>
        </w:rPr>
      </w:pPr>
    </w:p>
    <w:p>
      <w:pPr>
        <w:spacing w:line="240" w:lineRule="auto"/>
        <w:ind w:firstLine="880"/>
        <w:jc w:val="center"/>
        <w:rPr>
          <w:rFonts w:ascii="方正小标宋简体" w:eastAsia="方正小标宋简体"/>
          <w:kern w:val="0"/>
          <w:sz w:val="44"/>
          <w:szCs w:val="44"/>
          <w:lang w:eastAsia="zh-CN"/>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spacing w:line="267" w:lineRule="auto"/>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pPr>
        <w:spacing w:before="201" w:line="578" w:lineRule="exact"/>
        <w:jc w:val="center"/>
        <w:rPr>
          <w:rFonts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Times New Roman"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劳动维权办案专项</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pacing w:val="10"/>
          <w:sz w:val="42"/>
          <w:szCs w:val="42"/>
        </w:rPr>
      </w:pPr>
      <w:r>
        <w:rPr>
          <w:rFonts w:ascii="黑体" w:hAnsi="黑体" w:eastAsia="黑体" w:cs="黑体"/>
          <w:spacing w:val="10"/>
          <w:sz w:val="42"/>
          <w:szCs w:val="42"/>
        </w:rPr>
        <w:t>绩效自评报告</w:t>
      </w:r>
    </w:p>
    <w:p>
      <w:pPr>
        <w:spacing w:before="201" w:line="578" w:lineRule="exact"/>
        <w:ind w:left="2169"/>
        <w:rPr>
          <w:rFonts w:ascii="黑体" w:hAnsi="黑体" w:eastAsia="黑体" w:cs="黑体"/>
          <w:spacing w:val="10"/>
          <w:sz w:val="42"/>
          <w:szCs w:val="42"/>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both"/>
        <w:rPr>
          <w:spacing w:val="-22"/>
          <w:sz w:val="27"/>
          <w:szCs w:val="27"/>
        </w:rPr>
      </w:pPr>
    </w:p>
    <w:p>
      <w:pPr>
        <w:pStyle w:val="2"/>
        <w:spacing w:before="89" w:line="221" w:lineRule="auto"/>
        <w:ind w:firstLine="1582" w:firstLineChars="700"/>
        <w:jc w:val="both"/>
        <w:rPr>
          <w:rFonts w:hint="eastAsia"/>
          <w:spacing w:val="-13"/>
          <w:position w:val="26"/>
          <w:sz w:val="27"/>
          <w:szCs w:val="27"/>
          <w:lang w:val="en-US" w:eastAsia="zh-CN"/>
        </w:rPr>
      </w:pPr>
      <w:r>
        <w:rPr>
          <w:spacing w:val="-22"/>
          <w:sz w:val="27"/>
          <w:szCs w:val="27"/>
        </w:rPr>
        <w:t>部 门 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汨罗市人力资源和社会保障局</w:t>
      </w:r>
    </w:p>
    <w:p>
      <w:pPr>
        <w:pStyle w:val="2"/>
        <w:spacing w:before="289" w:line="610" w:lineRule="exact"/>
        <w:ind w:firstLine="3172" w:firstLineChars="1300"/>
        <w:rPr>
          <w:spacing w:val="-13"/>
          <w:position w:val="26"/>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 xml:space="preserve">10 </w:t>
      </w:r>
      <w:r>
        <w:rPr>
          <w:spacing w:val="-13"/>
          <w:position w:val="26"/>
          <w:sz w:val="27"/>
          <w:szCs w:val="27"/>
        </w:rPr>
        <w:t>月</w:t>
      </w:r>
      <w:r>
        <w:rPr>
          <w:spacing w:val="12"/>
          <w:position w:val="26"/>
          <w:sz w:val="27"/>
          <w:szCs w:val="27"/>
        </w:rPr>
        <w:t xml:space="preserve"> </w:t>
      </w:r>
      <w:r>
        <w:rPr>
          <w:rFonts w:hint="eastAsia"/>
          <w:spacing w:val="12"/>
          <w:position w:val="26"/>
          <w:sz w:val="27"/>
          <w:szCs w:val="27"/>
          <w:lang w:val="en-US" w:eastAsia="zh-CN"/>
        </w:rPr>
        <w:t xml:space="preserve">17 </w:t>
      </w:r>
      <w:r>
        <w:rPr>
          <w:spacing w:val="-13"/>
          <w:position w:val="26"/>
          <w:sz w:val="27"/>
          <w:szCs w:val="27"/>
        </w:rPr>
        <w:t>日</w:t>
      </w:r>
    </w:p>
    <w:p>
      <w:pPr>
        <w:pStyle w:val="2"/>
        <w:spacing w:before="289" w:line="610" w:lineRule="exact"/>
        <w:ind w:firstLine="3172" w:firstLineChars="1300"/>
        <w:rPr>
          <w:spacing w:val="-13"/>
          <w:position w:val="26"/>
          <w:sz w:val="27"/>
          <w:szCs w:val="27"/>
        </w:rPr>
      </w:pPr>
    </w:p>
    <w:p>
      <w:pPr>
        <w:spacing w:before="137" w:line="221" w:lineRule="auto"/>
        <w:ind w:left="2336"/>
        <w:rPr>
          <w:rFonts w:ascii="黑体" w:hAnsi="黑体" w:eastAsia="黑体" w:cs="黑体"/>
          <w:b/>
          <w:bCs/>
          <w:spacing w:val="6"/>
          <w:sz w:val="42"/>
          <w:szCs w:val="42"/>
        </w:rPr>
      </w:pPr>
    </w:p>
    <w:p>
      <w:pPr>
        <w:spacing w:before="137" w:line="221" w:lineRule="auto"/>
        <w:rPr>
          <w:rFonts w:ascii="黑体" w:hAnsi="黑体" w:eastAsia="黑体" w:cs="黑体"/>
          <w:b/>
          <w:bCs/>
          <w:spacing w:val="6"/>
          <w:sz w:val="42"/>
          <w:szCs w:val="42"/>
        </w:r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该项目根据湘人社发[2012] 64号《关于印发&lt;湖南省加强劳动人事争议处理效能建设实施方案&gt;的通知》文件而设立的劳动监察、仲裁办案费用。加强农民工人文关怀，有力维护劳动关系和谐稳定和提高劳动人事争议调解仲裁的水平，保证劳动监察工作正常运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项目支出组织管理机构</w:t>
      </w:r>
      <w:r>
        <w:rPr>
          <w:rFonts w:hint="eastAsia" w:eastAsia="仿宋_GB2312"/>
          <w:kern w:val="0"/>
          <w:sz w:val="32"/>
          <w:szCs w:val="32"/>
          <w:lang w:val="en-US" w:eastAsia="zh-CN"/>
        </w:rPr>
        <w:t>为汨罗市人力资源和社会保障局，</w:t>
      </w:r>
      <w:r>
        <w:rPr>
          <w:rFonts w:hint="eastAsia" w:eastAsia="仿宋_GB2312"/>
          <w:kern w:val="0"/>
          <w:sz w:val="32"/>
          <w:szCs w:val="32"/>
          <w:lang w:val="en-US" w:eastAsia="en-US"/>
        </w:rPr>
        <w:t>项目资金和项目管理制度建设</w:t>
      </w:r>
      <w:r>
        <w:rPr>
          <w:rFonts w:hint="eastAsia" w:eastAsia="仿宋_GB2312"/>
          <w:kern w:val="0"/>
          <w:sz w:val="32"/>
          <w:szCs w:val="32"/>
          <w:lang w:val="en-US" w:eastAsia="zh-CN"/>
        </w:rPr>
        <w:t>完善</w:t>
      </w:r>
      <w:r>
        <w:rPr>
          <w:rFonts w:hint="eastAsia" w:eastAsia="仿宋_GB2312"/>
          <w:kern w:val="0"/>
          <w:sz w:val="32"/>
          <w:szCs w:val="32"/>
          <w:lang w:val="en-US" w:eastAsia="en-US"/>
        </w:rPr>
        <w:t>，项目资金投向结构合理，资金拨付及时性</w:t>
      </w:r>
      <w:r>
        <w:rPr>
          <w:rFonts w:hint="eastAsia" w:eastAsia="仿宋_GB2312"/>
          <w:kern w:val="0"/>
          <w:sz w:val="32"/>
          <w:szCs w:val="32"/>
          <w:lang w:val="en-US" w:eastAsia="zh-CN"/>
        </w:rPr>
        <w:t>较强</w:t>
      </w:r>
      <w:r>
        <w:rPr>
          <w:rFonts w:hint="eastAsia" w:eastAsia="仿宋_GB2312"/>
          <w:kern w:val="0"/>
          <w:sz w:val="32"/>
          <w:szCs w:val="32"/>
          <w:lang w:val="en-US" w:eastAsia="en-US"/>
        </w:rPr>
        <w:t>，项目立项、申报、评审、监督管理、验收等阶段组织实施</w:t>
      </w:r>
      <w:r>
        <w:rPr>
          <w:rFonts w:hint="eastAsia" w:eastAsia="仿宋_GB2312"/>
          <w:kern w:val="0"/>
          <w:sz w:val="32"/>
          <w:szCs w:val="32"/>
          <w:lang w:val="en-US" w:eastAsia="zh-CN"/>
        </w:rPr>
        <w:t>严格</w:t>
      </w:r>
      <w:r>
        <w:rPr>
          <w:rFonts w:hint="eastAsia" w:eastAsia="仿宋_GB2312"/>
          <w:kern w:val="0"/>
          <w:sz w:val="32"/>
          <w:szCs w:val="32"/>
          <w:lang w:val="en-US" w:eastAsia="en-US"/>
        </w:rPr>
        <w:t>合规</w:t>
      </w:r>
      <w:r>
        <w:rPr>
          <w:rFonts w:hint="eastAsia" w:eastAsia="仿宋_GB2312"/>
          <w:kern w:val="0"/>
          <w:sz w:val="32"/>
          <w:szCs w:val="32"/>
          <w:lang w:val="en-US" w:eastAsia="zh-CN"/>
        </w:rPr>
        <w:t>，</w:t>
      </w:r>
      <w:r>
        <w:rPr>
          <w:rFonts w:hint="eastAsia" w:eastAsia="仿宋_GB2312"/>
          <w:kern w:val="0"/>
          <w:sz w:val="32"/>
          <w:szCs w:val="32"/>
          <w:lang w:val="en-US" w:eastAsia="en-US"/>
        </w:rPr>
        <w:t>由同级财政予以保障，并</w:t>
      </w:r>
      <w:r>
        <w:rPr>
          <w:rFonts w:hint="eastAsia" w:eastAsia="仿宋_GB2312"/>
          <w:kern w:val="0"/>
          <w:sz w:val="32"/>
          <w:szCs w:val="32"/>
          <w:lang w:val="en-US" w:eastAsia="zh-CN"/>
        </w:rPr>
        <w:t>能够</w:t>
      </w:r>
      <w:r>
        <w:rPr>
          <w:rFonts w:hint="eastAsia" w:eastAsia="仿宋_GB2312"/>
          <w:kern w:val="0"/>
          <w:sz w:val="32"/>
          <w:szCs w:val="32"/>
          <w:lang w:val="en-US" w:eastAsia="en-US"/>
        </w:rPr>
        <w:t>做到专款专用。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楷体" w:hAnsi="楷体" w:eastAsia="楷体" w:cs="楷体"/>
          <w:b/>
          <w:bCs/>
          <w:spacing w:val="6"/>
          <w:position w:val="16"/>
          <w:sz w:val="31"/>
          <w:szCs w:val="31"/>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kern w:val="0"/>
          <w:sz w:val="32"/>
          <w:szCs w:val="32"/>
          <w:lang w:val="en-US" w:eastAsia="zh-CN"/>
        </w:rPr>
        <w:t>绩效总目标和阶段性目标能够按时圆满完成，有力维护劳动关系和谐稳定和提高劳动人事争议调解仲裁的水平，保证劳动监察工作正常运行。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为加强项目资金管理，规范项目资金管理行为，提高项目管理水平及项目资金使用效益，汨罗市人力资源和社会保障局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2023年劳动维权办案专项项目支出基本能够严格按照相关制度规定等进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确保本年度劳动监察工作正常运行。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eastAsia="zh-CN"/>
        </w:rPr>
        <w:t>(一)项目支出决策情况</w:t>
      </w:r>
      <w:r>
        <w:rPr>
          <w:rFonts w:hint="eastAsia" w:eastAsia="仿宋_GB2312"/>
          <w:kern w:val="0"/>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本单位项目支出决策根据实际情况制定实施方案，保证劳动监察工作正常运行，做到专款专用，合理安排项目资金。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本单位项目支出在执行过程中严格按照相关制度规定进行，按照实际情况支出，严禁挤占、挪用、虚列支出等情况发生。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本单位项目产出按照数量、质量、时效、成本等四个方面，根据各自情况，设置相关指标内容，用于跟踪项目工作的开展。全市处理农民工工资拖欠问题次数及人数按计划完成，企业拖欠农民工工资足额发放比率与劳动人事争议调解成功率达到预期目标，时效在2023年12月31日前完成，成本指标100万元已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 本单位项目产出按照社会效益、生态效益、可持续影响、服务对象满意度等四个方面，根据各自情况，设置相关指标内容，用于跟踪项目工作的开展。全市企业劳动合同签订率达到预期目标，劳动监察仲裁办事效率和水平不断提升，劳动人事争议调解仲裁的水平提升效益显著，社会公众对相关工作的满意度较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color w:val="auto"/>
          <w:spacing w:val="-15"/>
          <w:sz w:val="31"/>
          <w:szCs w:val="31"/>
        </w:rPr>
      </w:pPr>
      <w:r>
        <w:rPr>
          <w:rFonts w:ascii="黑体" w:hAnsi="黑体" w:eastAsia="黑体" w:cs="黑体"/>
          <w:b/>
          <w:bCs/>
          <w:color w:val="auto"/>
          <w:spacing w:val="-15"/>
          <w:sz w:val="31"/>
          <w:szCs w:val="31"/>
        </w:rPr>
        <w:t>五、主要经验及做法、存在的问题及原因分析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该项目开展过程中主要经验及做法：一是构建 “快速响应” 办案机制，提升维权效率。</w:t>
      </w:r>
      <w:r>
        <w:rPr>
          <w:rFonts w:hint="default" w:eastAsia="仿宋_GB2312"/>
          <w:kern w:val="0"/>
          <w:sz w:val="32"/>
          <w:szCs w:val="32"/>
          <w:lang w:val="en-US" w:eastAsia="zh-CN"/>
        </w:rPr>
        <w:t>依托专项经费支持，建立 “1 小时响应、24 小时受理、3 个工作日初步反馈” 的快速处置流程。针对农民工欠薪、工伤赔偿等高频纠纷，组建专项办案小组。同时，将经费向基层办案点倾斜，在乡镇（街道）设立维权服务站，实现 “小事不出镇、大事不出县”。</w:t>
      </w:r>
      <w:r>
        <w:rPr>
          <w:rFonts w:hint="eastAsia" w:eastAsia="仿宋_GB2312"/>
          <w:kern w:val="0"/>
          <w:sz w:val="32"/>
          <w:szCs w:val="32"/>
          <w:lang w:val="en-US" w:eastAsia="zh-CN"/>
        </w:rPr>
        <w:t>二是</w:t>
      </w:r>
      <w:r>
        <w:rPr>
          <w:rFonts w:hint="default" w:eastAsia="仿宋_GB2312"/>
          <w:kern w:val="0"/>
          <w:sz w:val="32"/>
          <w:szCs w:val="32"/>
          <w:lang w:val="en-US" w:eastAsia="zh-CN"/>
        </w:rPr>
        <w:t>创新 “部门联动” 协作模式，强化资源整合</w:t>
      </w:r>
      <w:r>
        <w:rPr>
          <w:rFonts w:hint="eastAsia" w:eastAsia="仿宋_GB2312"/>
          <w:kern w:val="0"/>
          <w:sz w:val="32"/>
          <w:szCs w:val="32"/>
          <w:lang w:val="en-US" w:eastAsia="zh-CN"/>
        </w:rPr>
        <w:t>。</w:t>
      </w:r>
      <w:r>
        <w:rPr>
          <w:rFonts w:hint="default" w:eastAsia="仿宋_GB2312"/>
          <w:kern w:val="0"/>
          <w:sz w:val="32"/>
          <w:szCs w:val="32"/>
          <w:lang w:val="en-US" w:eastAsia="zh-CN"/>
        </w:rPr>
        <w:t>推动人社、司法、住建等</w:t>
      </w:r>
      <w:r>
        <w:rPr>
          <w:rFonts w:hint="eastAsia" w:eastAsia="仿宋_GB2312"/>
          <w:kern w:val="0"/>
          <w:sz w:val="32"/>
          <w:szCs w:val="32"/>
          <w:lang w:val="en-US" w:eastAsia="zh-CN"/>
        </w:rPr>
        <w:t>各</w:t>
      </w:r>
      <w:r>
        <w:rPr>
          <w:rFonts w:hint="default" w:eastAsia="仿宋_GB2312"/>
          <w:kern w:val="0"/>
          <w:sz w:val="32"/>
          <w:szCs w:val="32"/>
          <w:lang w:val="en-US" w:eastAsia="zh-CN"/>
        </w:rPr>
        <w:t>部门建立 “维权办案联席会议” 制度，跨部门协作，包括联合培训、信息共享平台等。</w:t>
      </w:r>
      <w:r>
        <w:rPr>
          <w:rFonts w:hint="eastAsia" w:eastAsia="仿宋_GB2312"/>
          <w:kern w:val="0"/>
          <w:sz w:val="32"/>
          <w:szCs w:val="32"/>
          <w:lang w:val="en-US" w:eastAsia="zh-CN"/>
        </w:rPr>
        <w:t>三是</w:t>
      </w:r>
      <w:r>
        <w:rPr>
          <w:rFonts w:hint="default" w:eastAsia="仿宋_GB2312"/>
          <w:kern w:val="0"/>
          <w:sz w:val="32"/>
          <w:szCs w:val="32"/>
          <w:lang w:val="en-US" w:eastAsia="zh-CN"/>
        </w:rPr>
        <w:t>聚焦 “精准服务” 需求导向，优化经费使用</w:t>
      </w:r>
      <w:r>
        <w:rPr>
          <w:rFonts w:hint="eastAsia" w:eastAsia="仿宋_GB2312"/>
          <w:kern w:val="0"/>
          <w:sz w:val="32"/>
          <w:szCs w:val="32"/>
          <w:lang w:val="en-US" w:eastAsia="zh-CN"/>
        </w:rPr>
        <w:t>。</w:t>
      </w:r>
      <w:r>
        <w:rPr>
          <w:rFonts w:hint="default" w:eastAsia="仿宋_GB2312"/>
          <w:kern w:val="0"/>
          <w:sz w:val="32"/>
          <w:szCs w:val="32"/>
          <w:lang w:val="en-US" w:eastAsia="zh-CN"/>
        </w:rPr>
        <w:t>针对困难职工、残疾人等特殊群体</w:t>
      </w:r>
      <w:r>
        <w:rPr>
          <w:rFonts w:hint="eastAsia" w:eastAsia="仿宋_GB2312"/>
          <w:kern w:val="0"/>
          <w:sz w:val="32"/>
          <w:szCs w:val="32"/>
          <w:lang w:val="en-US" w:eastAsia="zh-CN"/>
        </w:rPr>
        <w:t>，</w:t>
      </w:r>
      <w:r>
        <w:rPr>
          <w:rFonts w:hint="default" w:eastAsia="仿宋_GB2312"/>
          <w:kern w:val="0"/>
          <w:sz w:val="32"/>
          <w:szCs w:val="32"/>
          <w:lang w:val="en-US" w:eastAsia="zh-CN"/>
        </w:rPr>
        <w:t>提供免费法律咨询、证据收集、仲裁代理等全流程服务。同时，通过线上问卷调查、线下座谈会等方式动态收集群众需求，将经费优先投向 “社保补缴”“竞业限制纠纷” 等群众反映强烈的领域，服务靶向性显著增强。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其中</w:t>
      </w:r>
      <w:r>
        <w:rPr>
          <w:rFonts w:hint="default" w:eastAsia="仿宋_GB2312"/>
          <w:kern w:val="0"/>
          <w:sz w:val="32"/>
          <w:szCs w:val="32"/>
          <w:lang w:val="en-US" w:eastAsia="zh-CN"/>
        </w:rPr>
        <w:t>存在的问题及原因分析</w:t>
      </w:r>
      <w:r>
        <w:rPr>
          <w:rFonts w:hint="eastAsia" w:eastAsia="仿宋_GB2312"/>
          <w:kern w:val="0"/>
          <w:sz w:val="32"/>
          <w:szCs w:val="32"/>
          <w:lang w:val="en-US" w:eastAsia="zh-CN"/>
        </w:rPr>
        <w:t>：一是</w:t>
      </w:r>
      <w:r>
        <w:rPr>
          <w:rFonts w:hint="default" w:eastAsia="仿宋_GB2312"/>
          <w:kern w:val="0"/>
          <w:sz w:val="32"/>
          <w:szCs w:val="32"/>
          <w:lang w:val="en-US" w:eastAsia="zh-CN"/>
        </w:rPr>
        <w:t>预算编制与办案实际需求匹配度不足</w:t>
      </w:r>
      <w:r>
        <w:rPr>
          <w:rFonts w:hint="eastAsia" w:eastAsia="仿宋_GB2312"/>
          <w:kern w:val="0"/>
          <w:sz w:val="32"/>
          <w:szCs w:val="32"/>
          <w:lang w:val="en-US" w:eastAsia="zh-CN"/>
        </w:rPr>
        <w:t>。</w:t>
      </w:r>
      <w:r>
        <w:rPr>
          <w:rFonts w:hint="default" w:eastAsia="仿宋_GB2312"/>
          <w:kern w:val="0"/>
          <w:sz w:val="32"/>
          <w:szCs w:val="32"/>
          <w:lang w:val="en-US" w:eastAsia="zh-CN"/>
        </w:rPr>
        <w:t>专项经费未充分考虑案件复杂程度差异</w:t>
      </w:r>
      <w:r>
        <w:rPr>
          <w:rFonts w:hint="eastAsia" w:eastAsia="仿宋_GB2312"/>
          <w:kern w:val="0"/>
          <w:sz w:val="32"/>
          <w:szCs w:val="32"/>
          <w:lang w:val="en-US" w:eastAsia="zh-CN"/>
        </w:rPr>
        <w:t>，</w:t>
      </w:r>
      <w:r>
        <w:rPr>
          <w:rFonts w:hint="default" w:eastAsia="仿宋_GB2312"/>
          <w:kern w:val="0"/>
          <w:sz w:val="32"/>
          <w:szCs w:val="32"/>
          <w:lang w:val="en-US" w:eastAsia="zh-CN"/>
        </w:rPr>
        <w:t>导致资源分配失衡。原因在于预算编制时采用 “平均化” 分配方式，未建立 “案件难度系数”（如涉及人数、法律适用复杂度）与经费挂钩的动态调整机制，且对新型维权案件（如平台用工纠纷）的成本测算缺乏数据支撑。</w:t>
      </w:r>
      <w:r>
        <w:rPr>
          <w:rFonts w:hint="eastAsia" w:eastAsia="仿宋_GB2312"/>
          <w:kern w:val="0"/>
          <w:sz w:val="32"/>
          <w:szCs w:val="32"/>
          <w:lang w:val="en-US" w:eastAsia="zh-CN"/>
        </w:rPr>
        <w:t>二是</w:t>
      </w:r>
      <w:r>
        <w:rPr>
          <w:rFonts w:hint="default" w:eastAsia="仿宋_GB2312"/>
          <w:kern w:val="0"/>
          <w:sz w:val="32"/>
          <w:szCs w:val="32"/>
          <w:lang w:val="en-US" w:eastAsia="zh-CN"/>
        </w:rPr>
        <w:t>跨部门协作经费使用效能待提升</w:t>
      </w:r>
      <w:r>
        <w:rPr>
          <w:rFonts w:hint="eastAsia" w:eastAsia="仿宋_GB2312"/>
          <w:kern w:val="0"/>
          <w:sz w:val="32"/>
          <w:szCs w:val="32"/>
          <w:lang w:val="en-US" w:eastAsia="zh-CN"/>
        </w:rPr>
        <w:t>。</w:t>
      </w:r>
      <w:r>
        <w:rPr>
          <w:rFonts w:hint="default" w:eastAsia="仿宋_GB2312"/>
          <w:kern w:val="0"/>
          <w:sz w:val="32"/>
          <w:szCs w:val="32"/>
          <w:lang w:val="en-US" w:eastAsia="zh-CN"/>
        </w:rPr>
        <w:t>部门联动中存在 “重形式轻实效” 现象，根源在于协作经费未明确 “效能导向” 的使用标准，缺乏对协作成果（如联合办案数量、纠纷化解率）的量化考核，导致经费投入与协作实效脱节。</w:t>
      </w:r>
      <w:r>
        <w:rPr>
          <w:rFonts w:hint="eastAsia" w:eastAsia="仿宋_GB2312"/>
          <w:kern w:val="0"/>
          <w:sz w:val="32"/>
          <w:szCs w:val="32"/>
          <w:lang w:val="en-US" w:eastAsia="zh-CN"/>
        </w:rPr>
        <w:t>三是</w:t>
      </w:r>
      <w:r>
        <w:rPr>
          <w:rFonts w:hint="default" w:eastAsia="仿宋_GB2312"/>
          <w:kern w:val="0"/>
          <w:sz w:val="32"/>
          <w:szCs w:val="32"/>
          <w:lang w:val="en-US" w:eastAsia="zh-CN"/>
        </w:rPr>
        <w:t>办案质量与经费投入的关联性评估缺失</w:t>
      </w:r>
      <w:r>
        <w:rPr>
          <w:rFonts w:hint="eastAsia" w:eastAsia="仿宋_GB2312"/>
          <w:kern w:val="0"/>
          <w:sz w:val="32"/>
          <w:szCs w:val="32"/>
          <w:lang w:val="en-US" w:eastAsia="zh-CN"/>
        </w:rPr>
        <w:t>。</w:t>
      </w:r>
      <w:r>
        <w:rPr>
          <w:rFonts w:hint="default" w:eastAsia="仿宋_GB2312"/>
          <w:kern w:val="0"/>
          <w:sz w:val="32"/>
          <w:szCs w:val="32"/>
          <w:lang w:val="en-US" w:eastAsia="zh-CN"/>
        </w:rPr>
        <w:t>专项经费主要与 “办案数量” 挂钩，对 “案件化解质量”（如调解协议履行率、群众满意度）的激励不足，部分基层为追求 “结案率”，存在 “速调不细调” 现象。同时，办案人员业务培训</w:t>
      </w:r>
      <w:r>
        <w:rPr>
          <w:rFonts w:hint="eastAsia" w:eastAsia="仿宋_GB2312"/>
          <w:kern w:val="0"/>
          <w:sz w:val="32"/>
          <w:szCs w:val="32"/>
          <w:lang w:val="en-US" w:eastAsia="zh-CN"/>
        </w:rPr>
        <w:t>不够</w:t>
      </w:r>
      <w:r>
        <w:rPr>
          <w:rFonts w:hint="default" w:eastAsia="仿宋_GB2312"/>
          <w:kern w:val="0"/>
          <w:sz w:val="32"/>
          <w:szCs w:val="32"/>
          <w:lang w:val="en-US" w:eastAsia="zh-CN"/>
        </w:rPr>
        <w:t>，导致新型案件（如数字化用工纠纷）的处理能力不足。核心原因是未建立 “经费投入 — 办案质量 — 群众获得感” 的联动分析机制，难以通过经费分配引导办案质效提升。​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eastAsia="仿宋_GB2312"/>
          <w:kern w:val="0"/>
          <w:sz w:val="32"/>
          <w:szCs w:val="32"/>
          <w:lang w:val="en-US" w:eastAsia="zh-CN"/>
        </w:rPr>
      </w:pPr>
      <w:r>
        <w:rPr>
          <w:rFonts w:ascii="黑体" w:hAnsi="黑体" w:eastAsia="黑体" w:cs="黑体"/>
          <w:b/>
          <w:bCs/>
          <w:color w:val="auto"/>
          <w:spacing w:val="-15"/>
          <w:sz w:val="31"/>
          <w:szCs w:val="31"/>
        </w:rPr>
        <w:t>六、有关建议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一是</w:t>
      </w:r>
      <w:r>
        <w:rPr>
          <w:rFonts w:hint="default" w:eastAsia="仿宋_GB2312"/>
          <w:kern w:val="0"/>
          <w:sz w:val="32"/>
          <w:szCs w:val="32"/>
          <w:lang w:val="en-US" w:eastAsia="zh-CN"/>
        </w:rPr>
        <w:t>建立 “差异化” 预算编制体系</w:t>
      </w:r>
      <w:r>
        <w:rPr>
          <w:rFonts w:hint="eastAsia" w:eastAsia="仿宋_GB2312"/>
          <w:kern w:val="0"/>
          <w:sz w:val="32"/>
          <w:szCs w:val="32"/>
          <w:lang w:val="en-US" w:eastAsia="zh-CN"/>
        </w:rPr>
        <w:t>。</w:t>
      </w:r>
      <w:r>
        <w:rPr>
          <w:rFonts w:hint="default" w:eastAsia="仿宋_GB2312"/>
          <w:kern w:val="0"/>
          <w:sz w:val="32"/>
          <w:szCs w:val="32"/>
          <w:lang w:val="en-US" w:eastAsia="zh-CN"/>
        </w:rPr>
        <w:t>按案件类型（如欠薪、工伤、社保）和复杂程度（简单 / 一般 / 疑难）制定 “经费测算标准”，例如将疑难案件的人均办案经费标准提高至简单案件的 2 倍；预留 10% 的 “机动经费”，由办案部门根据实际需求申请，用于突发、复杂案件的应急支出。同时，建立 “历史案件成本数据库”，通过近 3 年办案数据测算各类案件的平均成本，为预算编制提供精准参考。</w:t>
      </w:r>
      <w:r>
        <w:rPr>
          <w:rFonts w:hint="eastAsia" w:eastAsia="仿宋_GB2312"/>
          <w:kern w:val="0"/>
          <w:sz w:val="32"/>
          <w:szCs w:val="32"/>
          <w:lang w:val="en-US" w:eastAsia="zh-CN"/>
        </w:rPr>
        <w:t>二是</w:t>
      </w:r>
      <w:r>
        <w:rPr>
          <w:rFonts w:hint="default" w:eastAsia="仿宋_GB2312"/>
          <w:kern w:val="0"/>
          <w:sz w:val="32"/>
          <w:szCs w:val="32"/>
          <w:lang w:val="en-US" w:eastAsia="zh-CN"/>
        </w:rPr>
        <w:t>优化跨部门协作经费使用机制</w:t>
      </w:r>
      <w:r>
        <w:rPr>
          <w:rFonts w:hint="eastAsia" w:eastAsia="仿宋_GB2312"/>
          <w:kern w:val="0"/>
          <w:sz w:val="32"/>
          <w:szCs w:val="32"/>
          <w:lang w:val="en-US" w:eastAsia="zh-CN"/>
        </w:rPr>
        <w:t>。</w:t>
      </w:r>
      <w:r>
        <w:rPr>
          <w:rFonts w:hint="default" w:eastAsia="仿宋_GB2312"/>
          <w:kern w:val="0"/>
          <w:sz w:val="32"/>
          <w:szCs w:val="32"/>
          <w:lang w:val="en-US" w:eastAsia="zh-CN"/>
        </w:rPr>
        <w:t>重点投向联合执法设备更新、跨部门数据共享平台升级等领域；建立 “协作效能评估表”，将联合办案数、纠纷化解率等指标与下年度协作经费分配挂钩，对连续 2 年评估不达标的部门削减协作经费额度，倒逼资源向实效领域倾斜。</w:t>
      </w:r>
      <w:r>
        <w:rPr>
          <w:rFonts w:hint="eastAsia" w:eastAsia="仿宋_GB2312"/>
          <w:kern w:val="0"/>
          <w:sz w:val="32"/>
          <w:szCs w:val="32"/>
          <w:lang w:val="en-US" w:eastAsia="zh-CN"/>
        </w:rPr>
        <w:t>三是</w:t>
      </w:r>
      <w:r>
        <w:rPr>
          <w:rFonts w:hint="default" w:eastAsia="仿宋_GB2312"/>
          <w:kern w:val="0"/>
          <w:sz w:val="32"/>
          <w:szCs w:val="32"/>
          <w:lang w:val="en-US" w:eastAsia="zh-CN"/>
        </w:rPr>
        <w:t>构建 “质量导向” 的经费分配与评价体系</w:t>
      </w:r>
      <w:r>
        <w:rPr>
          <w:rFonts w:hint="eastAsia" w:eastAsia="仿宋_GB2312"/>
          <w:kern w:val="0"/>
          <w:sz w:val="32"/>
          <w:szCs w:val="32"/>
          <w:lang w:val="en-US" w:eastAsia="zh-CN"/>
        </w:rPr>
        <w:t>。</w:t>
      </w:r>
      <w:r>
        <w:rPr>
          <w:rFonts w:hint="default" w:eastAsia="仿宋_GB2312"/>
          <w:kern w:val="0"/>
          <w:sz w:val="32"/>
          <w:szCs w:val="32"/>
          <w:lang w:val="en-US" w:eastAsia="zh-CN"/>
        </w:rPr>
        <w:t>提高 “办案质量指标” 在绩效评价中的权重，将调解协议履行率、群众满意度等纳入考核；按专项经费设立 “质量激励资金”，对高质量结案（如零二次纠纷、群众五星好评）的办案团队给予奖励。同时，增加业务培训经费，重点开展新型用工纠纷、证据规则等专题培训，提升办案人员专业能力。</w:t>
      </w:r>
      <w:r>
        <w:rPr>
          <w:rFonts w:hint="eastAsia" w:eastAsia="仿宋_GB2312"/>
          <w:kern w:val="0"/>
          <w:sz w:val="32"/>
          <w:szCs w:val="32"/>
          <w:lang w:val="en-US" w:eastAsia="zh-CN"/>
        </w:rPr>
        <w:t>四是</w:t>
      </w:r>
      <w:r>
        <w:rPr>
          <w:rFonts w:hint="default" w:eastAsia="仿宋_GB2312"/>
          <w:kern w:val="0"/>
          <w:sz w:val="32"/>
          <w:szCs w:val="32"/>
          <w:lang w:val="en-US" w:eastAsia="zh-CN"/>
        </w:rPr>
        <w:t>强化经费使用的全流程监控</w:t>
      </w:r>
      <w:r>
        <w:rPr>
          <w:rFonts w:hint="eastAsia" w:eastAsia="仿宋_GB2312"/>
          <w:kern w:val="0"/>
          <w:sz w:val="32"/>
          <w:szCs w:val="32"/>
          <w:lang w:val="en-US" w:eastAsia="zh-CN"/>
        </w:rPr>
        <w:t>。</w:t>
      </w:r>
      <w:r>
        <w:rPr>
          <w:rFonts w:hint="default" w:eastAsia="仿宋_GB2312"/>
          <w:kern w:val="0"/>
          <w:sz w:val="32"/>
          <w:szCs w:val="32"/>
          <w:lang w:val="en-US" w:eastAsia="zh-CN"/>
        </w:rPr>
        <w:t>开发 “维权办案经费管理系统”，实时记录每笔支出对应的案件编号、用途及成效，实现 “一案一账”；每季度开展经费使用专项审计，重点核查经费与案件的匹配度、协作经费的实际效能等，对违规使用情况及时整改，确保资金 “用在刀刃上”。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ascii="黑体" w:hAnsi="黑体" w:eastAsia="黑体" w:cs="黑体"/>
          <w:b/>
          <w:bCs/>
          <w:spacing w:val="-15"/>
          <w:sz w:val="31"/>
          <w:szCs w:val="31"/>
        </w:rPr>
        <w:t>七、其他需要说明的问题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黑体" w:hAnsi="黑体" w:eastAsia="黑体" w:cs="黑体"/>
          <w:b/>
          <w:bCs/>
          <w:spacing w:val="-15"/>
          <w:sz w:val="31"/>
          <w:szCs w:val="31"/>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事业单位人员招聘考试专项</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pacing w:val="10"/>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both"/>
        <w:rPr>
          <w:spacing w:val="-22"/>
          <w:sz w:val="27"/>
          <w:szCs w:val="27"/>
        </w:rPr>
      </w:pPr>
    </w:p>
    <w:p>
      <w:pPr>
        <w:pStyle w:val="2"/>
        <w:spacing w:before="89" w:line="221" w:lineRule="auto"/>
        <w:jc w:val="both"/>
        <w:rPr>
          <w:spacing w:val="-22"/>
          <w:sz w:val="27"/>
          <w:szCs w:val="27"/>
        </w:rPr>
      </w:pPr>
      <w:bookmarkStart w:id="0" w:name="_GoBack"/>
      <w:bookmarkEnd w:id="0"/>
    </w:p>
    <w:p>
      <w:pPr>
        <w:pStyle w:val="2"/>
        <w:spacing w:before="89" w:line="221" w:lineRule="auto"/>
        <w:ind w:firstLine="1582" w:firstLineChars="700"/>
        <w:jc w:val="both"/>
        <w:rPr>
          <w:spacing w:val="-22"/>
          <w:sz w:val="27"/>
          <w:szCs w:val="27"/>
        </w:rPr>
      </w:pPr>
    </w:p>
    <w:p>
      <w:pPr>
        <w:pStyle w:val="2"/>
        <w:spacing w:before="89" w:line="221" w:lineRule="auto"/>
        <w:ind w:firstLine="1582" w:firstLineChars="700"/>
        <w:jc w:val="both"/>
        <w:rPr>
          <w:spacing w:val="-22"/>
          <w:sz w:val="27"/>
          <w:szCs w:val="27"/>
        </w:rPr>
      </w:pPr>
    </w:p>
    <w:p>
      <w:pPr>
        <w:pStyle w:val="2"/>
        <w:spacing w:before="89" w:line="221" w:lineRule="auto"/>
        <w:ind w:firstLine="1582" w:firstLineChars="700"/>
        <w:jc w:val="both"/>
        <w:rPr>
          <w:spacing w:val="-22"/>
          <w:sz w:val="27"/>
          <w:szCs w:val="27"/>
        </w:rPr>
      </w:pPr>
    </w:p>
    <w:p>
      <w:pPr>
        <w:pStyle w:val="2"/>
        <w:spacing w:before="89" w:line="221" w:lineRule="auto"/>
        <w:ind w:firstLine="1582" w:firstLineChars="700"/>
        <w:jc w:val="both"/>
        <w:rPr>
          <w:rFonts w:hint="eastAsia"/>
          <w:spacing w:val="-13"/>
          <w:position w:val="26"/>
          <w:sz w:val="27"/>
          <w:szCs w:val="27"/>
          <w:lang w:val="en-US" w:eastAsia="zh-CN"/>
        </w:rPr>
      </w:pPr>
      <w:r>
        <w:rPr>
          <w:spacing w:val="-22"/>
          <w:sz w:val="27"/>
          <w:szCs w:val="27"/>
        </w:rPr>
        <w:t>部 门 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汨罗市人力资源和社会保障局</w:t>
      </w:r>
    </w:p>
    <w:p>
      <w:pPr>
        <w:pStyle w:val="2"/>
        <w:spacing w:before="289" w:line="610" w:lineRule="exact"/>
        <w:ind w:firstLine="3172" w:firstLineChars="1300"/>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 xml:space="preserve">10 </w:t>
      </w:r>
      <w:r>
        <w:rPr>
          <w:spacing w:val="-13"/>
          <w:position w:val="26"/>
          <w:sz w:val="27"/>
          <w:szCs w:val="27"/>
        </w:rPr>
        <w:t>月</w:t>
      </w:r>
      <w:r>
        <w:rPr>
          <w:spacing w:val="12"/>
          <w:position w:val="26"/>
          <w:sz w:val="27"/>
          <w:szCs w:val="27"/>
        </w:rPr>
        <w:t xml:space="preserve"> </w:t>
      </w:r>
      <w:r>
        <w:rPr>
          <w:rFonts w:hint="eastAsia"/>
          <w:spacing w:val="12"/>
          <w:position w:val="26"/>
          <w:sz w:val="27"/>
          <w:szCs w:val="27"/>
          <w:lang w:val="en-US" w:eastAsia="zh-CN"/>
        </w:rPr>
        <w:t xml:space="preserve">17 </w:t>
      </w:r>
      <w:r>
        <w:rPr>
          <w:spacing w:val="-13"/>
          <w:position w:val="26"/>
          <w:sz w:val="27"/>
          <w:szCs w:val="27"/>
        </w:rPr>
        <w:t>日</w:t>
      </w:r>
    </w:p>
    <w:p>
      <w:pPr>
        <w:spacing w:before="137" w:line="221" w:lineRule="auto"/>
        <w:ind w:left="2336"/>
        <w:rPr>
          <w:rFonts w:ascii="黑体" w:hAnsi="黑体" w:eastAsia="黑体" w:cs="黑体"/>
          <w:b/>
          <w:bCs/>
          <w:spacing w:val="6"/>
          <w:sz w:val="42"/>
          <w:szCs w:val="42"/>
        </w:r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该项目根据湘人社函[2014] 314号《关于加强人事考试管理有关问题的通知》文件而设立的事业单位人员招聘考试费用。保证人事考试安全工作各项经费及时到位，维护考试公平公正。</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项目支出组织管理机构</w:t>
      </w:r>
      <w:r>
        <w:rPr>
          <w:rFonts w:hint="eastAsia" w:eastAsia="仿宋_GB2312"/>
          <w:kern w:val="0"/>
          <w:sz w:val="32"/>
          <w:szCs w:val="32"/>
          <w:lang w:val="en-US" w:eastAsia="zh-CN"/>
        </w:rPr>
        <w:t>为汨罗市人力资源和社会保障局，</w:t>
      </w:r>
      <w:r>
        <w:rPr>
          <w:rFonts w:hint="eastAsia" w:eastAsia="仿宋_GB2312"/>
          <w:kern w:val="0"/>
          <w:sz w:val="32"/>
          <w:szCs w:val="32"/>
          <w:lang w:val="en-US" w:eastAsia="en-US"/>
        </w:rPr>
        <w:t>项目资金和项目管理制度建设</w:t>
      </w:r>
      <w:r>
        <w:rPr>
          <w:rFonts w:hint="eastAsia" w:eastAsia="仿宋_GB2312"/>
          <w:kern w:val="0"/>
          <w:sz w:val="32"/>
          <w:szCs w:val="32"/>
          <w:lang w:val="en-US" w:eastAsia="zh-CN"/>
        </w:rPr>
        <w:t>完善</w:t>
      </w:r>
      <w:r>
        <w:rPr>
          <w:rFonts w:hint="eastAsia" w:eastAsia="仿宋_GB2312"/>
          <w:kern w:val="0"/>
          <w:sz w:val="32"/>
          <w:szCs w:val="32"/>
          <w:lang w:val="en-US" w:eastAsia="en-US"/>
        </w:rPr>
        <w:t>，项目资金投向结构合理，资金拨付及时性</w:t>
      </w:r>
      <w:r>
        <w:rPr>
          <w:rFonts w:hint="eastAsia" w:eastAsia="仿宋_GB2312"/>
          <w:kern w:val="0"/>
          <w:sz w:val="32"/>
          <w:szCs w:val="32"/>
          <w:lang w:val="en-US" w:eastAsia="zh-CN"/>
        </w:rPr>
        <w:t>较强</w:t>
      </w:r>
      <w:r>
        <w:rPr>
          <w:rFonts w:hint="eastAsia" w:eastAsia="仿宋_GB2312"/>
          <w:kern w:val="0"/>
          <w:sz w:val="32"/>
          <w:szCs w:val="32"/>
          <w:lang w:val="en-US" w:eastAsia="en-US"/>
        </w:rPr>
        <w:t>，项目立项、申报、评审、监督管理、验收等阶段组织实施</w:t>
      </w:r>
      <w:r>
        <w:rPr>
          <w:rFonts w:hint="eastAsia" w:eastAsia="仿宋_GB2312"/>
          <w:kern w:val="0"/>
          <w:sz w:val="32"/>
          <w:szCs w:val="32"/>
          <w:lang w:val="en-US" w:eastAsia="zh-CN"/>
        </w:rPr>
        <w:t>严格</w:t>
      </w:r>
      <w:r>
        <w:rPr>
          <w:rFonts w:hint="eastAsia" w:eastAsia="仿宋_GB2312"/>
          <w:kern w:val="0"/>
          <w:sz w:val="32"/>
          <w:szCs w:val="32"/>
          <w:lang w:val="en-US" w:eastAsia="en-US"/>
        </w:rPr>
        <w:t>合规</w:t>
      </w:r>
      <w:r>
        <w:rPr>
          <w:rFonts w:hint="eastAsia" w:eastAsia="仿宋_GB2312"/>
          <w:kern w:val="0"/>
          <w:sz w:val="32"/>
          <w:szCs w:val="32"/>
          <w:lang w:val="en-US" w:eastAsia="zh-CN"/>
        </w:rPr>
        <w:t>，</w:t>
      </w:r>
      <w:r>
        <w:rPr>
          <w:rFonts w:hint="eastAsia" w:eastAsia="仿宋_GB2312"/>
          <w:kern w:val="0"/>
          <w:sz w:val="32"/>
          <w:szCs w:val="32"/>
          <w:lang w:val="en-US" w:eastAsia="en-US"/>
        </w:rPr>
        <w:t>由同级财政予以保障，并</w:t>
      </w:r>
      <w:r>
        <w:rPr>
          <w:rFonts w:hint="eastAsia" w:eastAsia="仿宋_GB2312"/>
          <w:kern w:val="0"/>
          <w:sz w:val="32"/>
          <w:szCs w:val="32"/>
          <w:lang w:val="en-US" w:eastAsia="zh-CN"/>
        </w:rPr>
        <w:t>能够</w:t>
      </w:r>
      <w:r>
        <w:rPr>
          <w:rFonts w:hint="eastAsia" w:eastAsia="仿宋_GB2312"/>
          <w:kern w:val="0"/>
          <w:sz w:val="32"/>
          <w:szCs w:val="32"/>
          <w:lang w:val="en-US" w:eastAsia="en-US"/>
        </w:rPr>
        <w:t>做到专款专用。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楷体" w:hAnsi="楷体" w:eastAsia="楷体" w:cs="楷体"/>
          <w:b/>
          <w:bCs/>
          <w:spacing w:val="6"/>
          <w:position w:val="16"/>
          <w:sz w:val="31"/>
          <w:szCs w:val="31"/>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绩效总目标和阶段性目标能够按时圆满完成，保障人事考试安全工作各项经费及时到位，维护考试公平公正。</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黑体" w:hAnsi="黑体" w:eastAsia="黑体" w:cs="黑体"/>
          <w:b/>
          <w:bCs/>
          <w:spacing w:val="-15"/>
          <w:sz w:val="31"/>
          <w:szCs w:val="31"/>
        </w:rPr>
      </w:pPr>
      <w:r>
        <w:rPr>
          <w:rFonts w:hint="eastAsia" w:eastAsia="仿宋_GB2312"/>
          <w:kern w:val="0"/>
          <w:sz w:val="32"/>
          <w:szCs w:val="32"/>
          <w:lang w:val="en-US" w:eastAsia="zh-CN"/>
        </w:rPr>
        <w:t>为加强项目资金管理，规范项目资金管理行为，提高项目管理水平及项目资金使用效益，汨罗市人力资源和社会保障局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2023年事业单位人员招聘考试专项项目支出基本能够严格按照相关制度规定等进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确保本年度人事考试安全工作各项经费及时到位，维护考试公平公正。</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eastAsia="zh-CN"/>
        </w:rPr>
        <w:t>(一)项目支出决策情况</w:t>
      </w:r>
      <w:r>
        <w:rPr>
          <w:rFonts w:hint="eastAsia" w:eastAsia="仿宋_GB2312"/>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本单位项目支出决策根据实际情况制定实施方案，保证事业单位人员招聘考试工作正常运行，做到专款专用，合理安排项目资金。</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w:t>
      </w:r>
      <w:r>
        <w:rPr>
          <w:rFonts w:hint="eastAsia" w:ascii="仿宋_GB2312" w:hAnsi="仿宋_GB2312" w:eastAsia="仿宋_GB2312"/>
          <w:color w:val="auto"/>
          <w:sz w:val="32"/>
          <w:szCs w:val="32"/>
          <w:highlight w:val="none"/>
          <w:lang w:val="en-US" w:eastAsia="zh-CN"/>
        </w:rPr>
        <w:t xml:space="preserve">  本单位项目支出在执行过程中严格按照相关制度规定进行，按照实际情况支出，严禁挤占、挪用、虚列支出等情况发生。</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ascii="仿宋_GB2312" w:hAnsi="仿宋_GB2312" w:eastAsia="仿宋_GB2312"/>
          <w:color w:val="auto"/>
          <w:sz w:val="32"/>
          <w:szCs w:val="32"/>
          <w:highlight w:val="none"/>
          <w:lang w:val="en-US" w:eastAsia="zh-CN"/>
        </w:rPr>
      </w:pPr>
      <w:r>
        <w:rPr>
          <w:rFonts w:hint="eastAsia" w:eastAsia="仿宋_GB2312"/>
          <w:kern w:val="0"/>
          <w:sz w:val="32"/>
          <w:szCs w:val="32"/>
          <w:lang w:val="en-US" w:eastAsia="zh-CN"/>
        </w:rPr>
        <w:t xml:space="preserve">      </w:t>
      </w:r>
      <w:r>
        <w:rPr>
          <w:rFonts w:hint="eastAsia" w:ascii="仿宋_GB2312" w:hAnsi="仿宋_GB2312" w:eastAsia="仿宋_GB2312"/>
          <w:color w:val="auto"/>
          <w:sz w:val="32"/>
          <w:szCs w:val="32"/>
          <w:highlight w:val="none"/>
          <w:lang w:val="en-US" w:eastAsia="zh-CN"/>
        </w:rPr>
        <w:t xml:space="preserve"> 本单位项目产出按照数量、质量、时效、成本等四个方面，根据各自情况，设置相关指标内容，用于跟踪项目工作的开展。全市事业单位公开招聘人数按计划完成，聘用人员到岗率以及聘用人员年度考核合格率达到预期目标，时效在2023年12月31日前完成，成本指标30万元已完成。</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 xml:space="preserve">    本单位项目产出按照社会效益、生态效益、可持续影响、服务对象满意度等四个方面，根据各自情况，设置相关指标内容，用于跟踪项目工作的开展。全市改善服务对象的办事体验达到预期目标，提供就业岗位数按计划完成，营造良好的人才引进和服务环境氛围，促进我城区的人才队伍建设效益显著，社会公众对相关工作的满意度较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color w:val="auto"/>
          <w:spacing w:val="-15"/>
          <w:sz w:val="31"/>
          <w:szCs w:val="31"/>
        </w:rPr>
      </w:pPr>
      <w:r>
        <w:rPr>
          <w:rFonts w:ascii="黑体" w:hAnsi="黑体" w:eastAsia="黑体" w:cs="黑体"/>
          <w:b/>
          <w:bCs/>
          <w:color w:val="auto"/>
          <w:spacing w:val="-15"/>
          <w:sz w:val="31"/>
          <w:szCs w:val="31"/>
        </w:rPr>
        <w:t>五、主要经验及做法、存在的问题及原因分析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olor w:val="auto"/>
          <w:sz w:val="32"/>
          <w:szCs w:val="32"/>
          <w:highlight w:val="none"/>
          <w:lang w:val="en-US" w:eastAsia="zh-CN"/>
        </w:rPr>
      </w:pPr>
      <w:r>
        <w:rPr>
          <w:rFonts w:hint="default" w:ascii="仿宋_GB2312" w:hAnsi="仿宋_GB2312" w:eastAsia="仿宋_GB2312"/>
          <w:color w:val="auto"/>
          <w:sz w:val="32"/>
          <w:szCs w:val="32"/>
          <w:highlight w:val="none"/>
          <w:lang w:val="en-US" w:eastAsia="zh-CN"/>
        </w:rPr>
        <w:t>在事业单位人员招聘考试专项项目的实施过程中，通过系统化管理与流程优化，保障了招聘考试的公平性、规范性和高效性，主要经验及做法如下：​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一、</w:t>
      </w:r>
      <w:r>
        <w:rPr>
          <w:rFonts w:hint="default" w:ascii="仿宋_GB2312" w:hAnsi="仿宋_GB2312" w:eastAsia="仿宋_GB2312"/>
          <w:color w:val="auto"/>
          <w:sz w:val="32"/>
          <w:szCs w:val="32"/>
          <w:highlight w:val="none"/>
          <w:lang w:val="en-US" w:eastAsia="zh-CN"/>
        </w:rPr>
        <w:t>构建标准化组织体系，强化流程管控</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建立“人社部门统筹+用人单位协同+第三方监督”的三位一体管理模式：人社部门负责制定考试方案、审核招聘计划，明确笔试、面试、体检等各环节的时间节点与责任分工；用人单位按岗位需求提交精准的招聘条件，避免“萝卜招聘”等违规行为；引入高校专家、纪检人员组成监督组，全程参与命题、阅卷、面试等关键环节，考试过程中未出现违规举报案例，社会公信力显著提升</w:t>
      </w:r>
      <w:r>
        <w:rPr>
          <w:rFonts w:hint="eastAsia" w:ascii="仿宋_GB2312" w:hAnsi="仿宋_GB2312" w:eastAsia="仿宋_GB2312"/>
          <w:color w:val="auto"/>
          <w:sz w:val="32"/>
          <w:szCs w:val="32"/>
          <w:highlight w:val="none"/>
          <w:lang w:val="en-US" w:eastAsia="zh-CN"/>
        </w:rPr>
        <w:t>；二、</w:t>
      </w:r>
      <w:r>
        <w:rPr>
          <w:rFonts w:hint="default" w:ascii="仿宋_GB2312" w:hAnsi="仿宋_GB2312" w:eastAsia="仿宋_GB2312"/>
          <w:color w:val="auto"/>
          <w:sz w:val="32"/>
          <w:szCs w:val="32"/>
          <w:highlight w:val="none"/>
          <w:lang w:val="en-US" w:eastAsia="zh-CN"/>
        </w:rPr>
        <w:t>创新考试服务模式，提升考生体验</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针对考生分布广、参考成本高的问题，采取“线上线下结合”的服务措施：线上开通“招聘考试服务平台”，提供岗位查询、准考证打印、成绩查询等一站式服务；线下在考点设置 “考生服务站”，提供文具、饮用水、医疗应急等便利</w:t>
      </w:r>
      <w:r>
        <w:rPr>
          <w:rFonts w:hint="eastAsia" w:ascii="仿宋_GB2312" w:hAnsi="仿宋_GB2312" w:eastAsia="仿宋_GB2312"/>
          <w:color w:val="auto"/>
          <w:sz w:val="32"/>
          <w:szCs w:val="32"/>
          <w:highlight w:val="none"/>
          <w:lang w:val="en-US" w:eastAsia="zh-CN"/>
        </w:rPr>
        <w:t>；三、</w:t>
      </w:r>
      <w:r>
        <w:rPr>
          <w:rFonts w:hint="default" w:ascii="仿宋_GB2312" w:hAnsi="仿宋_GB2312" w:eastAsia="仿宋_GB2312"/>
          <w:color w:val="auto"/>
          <w:sz w:val="32"/>
          <w:szCs w:val="32"/>
          <w:highlight w:val="none"/>
          <w:lang w:val="en-US" w:eastAsia="zh-CN"/>
        </w:rPr>
        <w:t>严格成本管控，提高资金使用效率</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在考试物资采购等环节推行“集中采购+比价机制”</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统一招标采购</w:t>
      </w:r>
      <w:r>
        <w:rPr>
          <w:rFonts w:hint="eastAsia" w:ascii="仿宋_GB2312" w:hAnsi="仿宋_GB2312" w:eastAsia="仿宋_GB2312"/>
          <w:color w:val="auto"/>
          <w:sz w:val="32"/>
          <w:szCs w:val="32"/>
          <w:highlight w:val="none"/>
          <w:lang w:val="en-US" w:eastAsia="zh-CN"/>
        </w:rPr>
        <w:t>并</w:t>
      </w:r>
      <w:r>
        <w:rPr>
          <w:rFonts w:hint="default" w:ascii="仿宋_GB2312" w:hAnsi="仿宋_GB2312" w:eastAsia="仿宋_GB2312"/>
          <w:color w:val="auto"/>
          <w:sz w:val="32"/>
          <w:szCs w:val="32"/>
          <w:highlight w:val="none"/>
          <w:lang w:val="en-US" w:eastAsia="zh-CN"/>
        </w:rPr>
        <w:t>减少重复购置</w:t>
      </w:r>
      <w:r>
        <w:rPr>
          <w:rFonts w:hint="eastAsia" w:ascii="仿宋_GB2312" w:hAnsi="仿宋_GB2312" w:eastAsia="仿宋_GB2312"/>
          <w:color w:val="auto"/>
          <w:sz w:val="32"/>
          <w:szCs w:val="32"/>
          <w:highlight w:val="none"/>
          <w:lang w:val="en-US" w:eastAsia="zh-CN"/>
        </w:rPr>
        <w:t>老旧物资。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olor w:val="auto"/>
          <w:sz w:val="32"/>
          <w:szCs w:val="32"/>
          <w:highlight w:val="none"/>
          <w:lang w:val="en-US" w:eastAsia="zh-CN"/>
        </w:rPr>
      </w:pPr>
      <w:r>
        <w:rPr>
          <w:rFonts w:hint="default" w:ascii="仿宋_GB2312" w:hAnsi="仿宋_GB2312" w:eastAsia="仿宋_GB2312"/>
          <w:color w:val="auto"/>
          <w:sz w:val="32"/>
          <w:szCs w:val="32"/>
          <w:highlight w:val="none"/>
          <w:lang w:val="en-US" w:eastAsia="zh-CN"/>
        </w:rPr>
        <w:t>存在的问题及原因分析​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一、</w:t>
      </w:r>
      <w:r>
        <w:rPr>
          <w:rFonts w:hint="default" w:ascii="仿宋_GB2312" w:hAnsi="仿宋_GB2312" w:eastAsia="仿宋_GB2312"/>
          <w:color w:val="auto"/>
          <w:sz w:val="32"/>
          <w:szCs w:val="32"/>
          <w:highlight w:val="none"/>
          <w:lang w:val="en-US" w:eastAsia="zh-CN"/>
        </w:rPr>
        <w:t>考试成本测算精度不足</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部分环节的预算与实际支出存在偏差，缺乏应急资金预留机制</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同时，对不同规模考试（如千人以上大型考试与百人以下小型考试）的成本差异测算不细致，导致预算分配缺乏针对性。</w:t>
      </w:r>
      <w:r>
        <w:rPr>
          <w:rFonts w:hint="eastAsia" w:ascii="仿宋_GB2312" w:hAnsi="仿宋_GB2312" w:eastAsia="仿宋_GB2312"/>
          <w:color w:val="auto"/>
          <w:sz w:val="32"/>
          <w:szCs w:val="32"/>
          <w:highlight w:val="none"/>
          <w:lang w:val="en-US" w:eastAsia="zh-CN"/>
        </w:rPr>
        <w:t>二、</w:t>
      </w:r>
      <w:r>
        <w:rPr>
          <w:rFonts w:hint="default" w:ascii="仿宋_GB2312" w:hAnsi="仿宋_GB2312" w:eastAsia="仿宋_GB2312"/>
          <w:color w:val="auto"/>
          <w:sz w:val="32"/>
          <w:szCs w:val="32"/>
          <w:highlight w:val="none"/>
          <w:lang w:val="en-US" w:eastAsia="zh-CN"/>
        </w:rPr>
        <w:t>信息化建设滞后于考试需求</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现有考试系统在报名数据统计、资格审核等方面存在功能短板：报名高峰期因系统承载量不足出现短暂卡顿，影响考生报名体验；资格审核仍依赖人工核对学历、专业等信息，效率较低</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根源在于未建立系统升级的常态化机制，难以满足考生规模逐年增长的需求。​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default" w:ascii="仿宋_GB2312" w:hAnsi="仿宋_GB2312" w:eastAsia="仿宋_GB2312"/>
          <w:color w:val="auto"/>
          <w:sz w:val="32"/>
          <w:szCs w:val="32"/>
          <w:highlight w:val="none"/>
          <w:lang w:val="en-US" w:eastAsia="zh-CN"/>
        </w:rPr>
      </w:pPr>
      <w:r>
        <w:rPr>
          <w:rFonts w:hint="eastAsia" w:ascii="黑体" w:hAnsi="黑体" w:eastAsia="黑体" w:cs="黑体"/>
          <w:b/>
          <w:bCs/>
          <w:spacing w:val="-15"/>
          <w:sz w:val="31"/>
          <w:szCs w:val="31"/>
          <w:lang w:val="en-US" w:eastAsia="zh-CN"/>
        </w:rPr>
        <w:t>六、</w:t>
      </w:r>
      <w:r>
        <w:rPr>
          <w:rFonts w:hint="default" w:ascii="黑体" w:hAnsi="黑体" w:eastAsia="黑体" w:cs="黑体"/>
          <w:b/>
          <w:bCs/>
          <w:spacing w:val="-15"/>
          <w:sz w:val="31"/>
          <w:szCs w:val="31"/>
          <w:lang w:val="en-US" w:eastAsia="zh-CN"/>
        </w:rPr>
        <w:t>有关建议</w:t>
      </w:r>
      <w:r>
        <w:rPr>
          <w:rFonts w:hint="default" w:ascii="仿宋_GB2312" w:hAnsi="仿宋_GB2312" w:eastAsia="仿宋_GB2312"/>
          <w:color w:val="auto"/>
          <w:sz w:val="32"/>
          <w:szCs w:val="32"/>
          <w:highlight w:val="none"/>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一、</w:t>
      </w:r>
      <w:r>
        <w:rPr>
          <w:rFonts w:hint="default" w:ascii="仿宋_GB2312" w:hAnsi="仿宋_GB2312" w:eastAsia="仿宋_GB2312"/>
          <w:color w:val="auto"/>
          <w:sz w:val="32"/>
          <w:szCs w:val="32"/>
          <w:highlight w:val="none"/>
          <w:lang w:val="en-US" w:eastAsia="zh-CN"/>
        </w:rPr>
        <w:t>优化预算编制体系</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建立“基础支出+浮动应急金” 的预算结构，按年度考试总预算的 5%-8% 预留应急资金，用于应对突发情况；针对不同规模、类型的考试，制定“考试成本测算模型”，细化笔试（按考生人数）、面试（按考官人数 + 场次）、体检（按合格人数）等环节的单位成本标准，提高预算精准度</w:t>
      </w:r>
      <w:r>
        <w:rPr>
          <w:rFonts w:hint="eastAsia" w:ascii="仿宋_GB2312" w:hAnsi="仿宋_GB2312" w:eastAsia="仿宋_GB2312"/>
          <w:color w:val="auto"/>
          <w:sz w:val="32"/>
          <w:szCs w:val="32"/>
          <w:highlight w:val="none"/>
          <w:lang w:val="en-US" w:eastAsia="zh-CN"/>
        </w:rPr>
        <w:t>；二、</w:t>
      </w:r>
      <w:r>
        <w:rPr>
          <w:rFonts w:hint="default" w:ascii="仿宋_GB2312" w:hAnsi="仿宋_GB2312" w:eastAsia="仿宋_GB2312"/>
          <w:color w:val="auto"/>
          <w:sz w:val="32"/>
          <w:szCs w:val="32"/>
          <w:highlight w:val="none"/>
          <w:lang w:val="en-US" w:eastAsia="zh-CN"/>
        </w:rPr>
        <w:t>加强信息化建设投入</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重点升级考试报名系统（增加云服务器扩容功能）、开发智能资格审核模块（对接学信网、社保系统实现数据自动核验）；建立系统运维长效机制，每年安排专项经费用于漏洞修复与功能迭代，保障考试流程顺畅。</w:t>
      </w:r>
      <w:r>
        <w:rPr>
          <w:rFonts w:hint="eastAsia" w:ascii="仿宋_GB2312" w:hAnsi="仿宋_GB2312" w:eastAsia="仿宋_GB2312"/>
          <w:color w:val="auto"/>
          <w:sz w:val="32"/>
          <w:szCs w:val="32"/>
          <w:highlight w:val="none"/>
          <w:lang w:val="en-US" w:eastAsia="zh-CN"/>
        </w:rPr>
        <w:t>三、</w:t>
      </w:r>
      <w:r>
        <w:rPr>
          <w:rFonts w:hint="default" w:ascii="仿宋_GB2312" w:hAnsi="仿宋_GB2312" w:eastAsia="仿宋_GB2312"/>
          <w:color w:val="auto"/>
          <w:sz w:val="32"/>
          <w:szCs w:val="32"/>
          <w:highlight w:val="none"/>
          <w:lang w:val="en-US" w:eastAsia="zh-CN"/>
        </w:rPr>
        <w:t>重构考官</w:t>
      </w:r>
      <w:r>
        <w:rPr>
          <w:rFonts w:hint="eastAsia" w:ascii="仿宋_GB2312" w:hAnsi="仿宋_GB2312" w:eastAsia="仿宋_GB2312"/>
          <w:color w:val="auto"/>
          <w:sz w:val="32"/>
          <w:szCs w:val="32"/>
          <w:highlight w:val="none"/>
          <w:lang w:val="en-US" w:eastAsia="zh-CN"/>
        </w:rPr>
        <w:t>监考</w:t>
      </w:r>
      <w:r>
        <w:rPr>
          <w:rFonts w:hint="default" w:ascii="仿宋_GB2312" w:hAnsi="仿宋_GB2312" w:eastAsia="仿宋_GB2312"/>
          <w:color w:val="auto"/>
          <w:sz w:val="32"/>
          <w:szCs w:val="32"/>
          <w:highlight w:val="none"/>
          <w:lang w:val="en-US" w:eastAsia="zh-CN"/>
        </w:rPr>
        <w:t>经费分配机制</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调整经费结构，将</w:t>
      </w:r>
      <w:r>
        <w:rPr>
          <w:rFonts w:hint="eastAsia" w:ascii="仿宋_GB2312" w:hAnsi="仿宋_GB2312" w:eastAsia="仿宋_GB2312"/>
          <w:color w:val="auto"/>
          <w:sz w:val="32"/>
          <w:szCs w:val="32"/>
          <w:highlight w:val="none"/>
          <w:lang w:val="en-US" w:eastAsia="zh-CN"/>
        </w:rPr>
        <w:t>考官</w:t>
      </w:r>
      <w:r>
        <w:rPr>
          <w:rFonts w:hint="default" w:ascii="仿宋_GB2312" w:hAnsi="仿宋_GB2312" w:eastAsia="仿宋_GB2312"/>
          <w:color w:val="auto"/>
          <w:sz w:val="32"/>
          <w:szCs w:val="32"/>
          <w:highlight w:val="none"/>
          <w:lang w:val="en-US" w:eastAsia="zh-CN"/>
        </w:rPr>
        <w:t>指标完成情况与下年度</w:t>
      </w:r>
      <w:r>
        <w:rPr>
          <w:rFonts w:hint="eastAsia" w:ascii="仿宋_GB2312" w:hAnsi="仿宋_GB2312" w:eastAsia="仿宋_GB2312"/>
          <w:color w:val="auto"/>
          <w:sz w:val="32"/>
          <w:szCs w:val="32"/>
          <w:highlight w:val="none"/>
          <w:lang w:val="en-US" w:eastAsia="zh-CN"/>
        </w:rPr>
        <w:t>监考</w:t>
      </w:r>
      <w:r>
        <w:rPr>
          <w:rFonts w:hint="default" w:ascii="仿宋_GB2312" w:hAnsi="仿宋_GB2312" w:eastAsia="仿宋_GB2312"/>
          <w:color w:val="auto"/>
          <w:sz w:val="32"/>
          <w:szCs w:val="32"/>
          <w:highlight w:val="none"/>
          <w:lang w:val="en-US" w:eastAsia="zh-CN"/>
        </w:rPr>
        <w:t>经费分配挂钩，通过经费导向提升</w:t>
      </w:r>
      <w:r>
        <w:rPr>
          <w:rFonts w:hint="eastAsia" w:ascii="仿宋_GB2312" w:hAnsi="仿宋_GB2312" w:eastAsia="仿宋_GB2312"/>
          <w:color w:val="auto"/>
          <w:sz w:val="32"/>
          <w:szCs w:val="32"/>
          <w:highlight w:val="none"/>
          <w:lang w:val="en-US" w:eastAsia="zh-CN"/>
        </w:rPr>
        <w:t>监考</w:t>
      </w:r>
      <w:r>
        <w:rPr>
          <w:rFonts w:hint="default" w:ascii="仿宋_GB2312" w:hAnsi="仿宋_GB2312" w:eastAsia="仿宋_GB2312"/>
          <w:color w:val="auto"/>
          <w:sz w:val="32"/>
          <w:szCs w:val="32"/>
          <w:highlight w:val="none"/>
          <w:lang w:val="en-US" w:eastAsia="zh-CN"/>
        </w:rPr>
        <w:t>质量，确保招聘考试的公平性与专业性。​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七、</w:t>
      </w:r>
      <w:r>
        <w:rPr>
          <w:rFonts w:ascii="黑体" w:hAnsi="黑体" w:eastAsia="黑体" w:cs="黑体"/>
          <w:b/>
          <w:bCs/>
          <w:spacing w:val="-15"/>
          <w:sz w:val="31"/>
          <w:szCs w:val="31"/>
        </w:rPr>
        <w:t>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黑体" w:hAnsi="黑体" w:eastAsia="黑体" w:cs="黑体"/>
          <w:b/>
          <w:bCs/>
          <w:spacing w:val="-15"/>
          <w:sz w:val="31"/>
          <w:szCs w:val="31"/>
          <w:lang w:eastAsia="zh-CN"/>
        </w:rPr>
      </w:pPr>
      <w:r>
        <w:rPr>
          <w:rFonts w:hint="eastAsia" w:ascii="仿宋_GB2312" w:hAnsi="仿宋_GB2312" w:eastAsia="仿宋_GB2312"/>
          <w:color w:val="auto"/>
          <w:sz w:val="32"/>
          <w:szCs w:val="32"/>
          <w:highlight w:val="none"/>
          <w:lang w:val="en-US" w:eastAsia="zh-CN"/>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sectPr>
      <w:footerReference r:id="rId7"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3000509000000000000"/>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4"/>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DD0D5"/>
    <w:multiLevelType w:val="singleLevel"/>
    <w:tmpl w:val="89BDD0D5"/>
    <w:lvl w:ilvl="0" w:tentative="0">
      <w:start w:val="6"/>
      <w:numFmt w:val="chineseCounting"/>
      <w:suff w:val="nothing"/>
      <w:lvlText w:val="%1、"/>
      <w:lvlJc w:val="left"/>
      <w:rPr>
        <w:rFonts w:hint="eastAsia"/>
      </w:rPr>
    </w:lvl>
  </w:abstractNum>
  <w:abstractNum w:abstractNumId="1">
    <w:nsid w:val="F18DE1F9"/>
    <w:multiLevelType w:val="singleLevel"/>
    <w:tmpl w:val="F18DE1F9"/>
    <w:lvl w:ilvl="0" w:tentative="0">
      <w:start w:val="2"/>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U2NjMyMGM5ZTJmZTIxNzQyMDBhMjA0MzgxY2RjMDYifQ=="/>
  </w:docVars>
  <w:rsids>
    <w:rsidRoot w:val="00000000"/>
    <w:rsid w:val="01AF3811"/>
    <w:rsid w:val="03795BF7"/>
    <w:rsid w:val="03FA2870"/>
    <w:rsid w:val="086E756B"/>
    <w:rsid w:val="0ACF37E5"/>
    <w:rsid w:val="0B400BC6"/>
    <w:rsid w:val="0E68228D"/>
    <w:rsid w:val="0EA6787F"/>
    <w:rsid w:val="145209AE"/>
    <w:rsid w:val="15276E52"/>
    <w:rsid w:val="19D32FBC"/>
    <w:rsid w:val="1E6A4395"/>
    <w:rsid w:val="25557A3D"/>
    <w:rsid w:val="26EA5ED7"/>
    <w:rsid w:val="27A93B82"/>
    <w:rsid w:val="2AE00186"/>
    <w:rsid w:val="308216BE"/>
    <w:rsid w:val="33A932A8"/>
    <w:rsid w:val="34FE1149"/>
    <w:rsid w:val="3A550786"/>
    <w:rsid w:val="3B7A130F"/>
    <w:rsid w:val="410C312E"/>
    <w:rsid w:val="41C3072B"/>
    <w:rsid w:val="494A1329"/>
    <w:rsid w:val="4F8B6063"/>
    <w:rsid w:val="52FA3F96"/>
    <w:rsid w:val="55850F17"/>
    <w:rsid w:val="576C35FB"/>
    <w:rsid w:val="57AE6D93"/>
    <w:rsid w:val="5EC01746"/>
    <w:rsid w:val="5FB623A7"/>
    <w:rsid w:val="6E3851B0"/>
    <w:rsid w:val="70CE576B"/>
    <w:rsid w:val="784167CA"/>
    <w:rsid w:val="7ED67756"/>
    <w:rsid w:val="9F73CCBE"/>
    <w:rsid w:val="FDDB9C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Body Text Indent 2"/>
    <w:basedOn w:val="1"/>
    <w:unhideWhenUsed/>
    <w:qFormat/>
    <w:uiPriority w:val="0"/>
    <w:pPr>
      <w:spacing w:after="120" w:line="480" w:lineRule="auto"/>
      <w:ind w:left="420" w:leftChars="200"/>
    </w:pPr>
  </w:style>
  <w:style w:type="paragraph" w:styleId="4">
    <w:name w:val="footer"/>
    <w:basedOn w:val="1"/>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6604</Words>
  <Characters>7057</Characters>
  <TotalTime>26</TotalTime>
  <ScaleCrop>false</ScaleCrop>
  <LinksUpToDate>false</LinksUpToDate>
  <CharactersWithSpaces>7301</CharactersWithSpaces>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2024-04-20T13:25:00Z</dcterms:created>
  <dc:creator>Administrator</dc:creator>
  <cp:lastModifiedBy>kylin</cp:lastModifiedBy>
  <cp:lastPrinted>2024-05-22T06:05:00Z</cp:lastPrinted>
  <dcterms:modified xsi:type="dcterms:W3CDTF">2025-07-16T11:39:34Z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2052-11.8.2.10505</vt:lpwstr>
  </property>
  <property fmtid="{D5CDD505-2E9C-101B-9397-08002B2CF9AE}" pid="6" name="ICV">
    <vt:lpwstr>13997956B274401B9F25701ED0F2FDB8_13</vt:lpwstr>
  </property>
</Properties>
</file>