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D85D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09565C95">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14:paraId="6DE1942E">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1C091A00">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3F37A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451CF262">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1879F875">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4C10F668">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14:paraId="4BC18A4A">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4E685C91">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2880F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14B72F9E">
            <w:pPr>
              <w:spacing w:line="240" w:lineRule="auto"/>
              <w:ind w:firstLine="420"/>
              <w:jc w:val="center"/>
              <w:rPr>
                <w:rFonts w:ascii="仿宋_GB2312" w:eastAsia="仿宋_GB2312"/>
                <w:kern w:val="0"/>
              </w:rPr>
            </w:pPr>
          </w:p>
        </w:tc>
        <w:tc>
          <w:tcPr>
            <w:tcW w:w="2116" w:type="dxa"/>
            <w:gridSpan w:val="2"/>
            <w:shd w:val="clear" w:color="auto" w:fill="auto"/>
            <w:vAlign w:val="center"/>
          </w:tcPr>
          <w:p w14:paraId="11122A9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16</w:t>
            </w:r>
          </w:p>
        </w:tc>
        <w:tc>
          <w:tcPr>
            <w:tcW w:w="2039" w:type="dxa"/>
            <w:gridSpan w:val="2"/>
            <w:shd w:val="clear" w:color="auto" w:fill="auto"/>
            <w:vAlign w:val="center"/>
          </w:tcPr>
          <w:p w14:paraId="3E0642D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16</w:t>
            </w:r>
          </w:p>
        </w:tc>
        <w:tc>
          <w:tcPr>
            <w:tcW w:w="1983" w:type="dxa"/>
            <w:gridSpan w:val="2"/>
            <w:shd w:val="clear" w:color="auto" w:fill="auto"/>
            <w:vAlign w:val="center"/>
          </w:tcPr>
          <w:p w14:paraId="67CCE89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r>
      <w:tr w14:paraId="71F1F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21E2B6D6">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76B7E007">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14:paraId="4F5FC28B">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14:paraId="536BE42E">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14:paraId="4E36E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28B331E">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shd w:val="clear" w:color="auto" w:fill="auto"/>
            <w:vAlign w:val="center"/>
          </w:tcPr>
          <w:p w14:paraId="157202B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1.18</w:t>
            </w:r>
          </w:p>
        </w:tc>
        <w:tc>
          <w:tcPr>
            <w:tcW w:w="2039" w:type="dxa"/>
            <w:gridSpan w:val="2"/>
            <w:shd w:val="clear" w:color="auto" w:fill="auto"/>
            <w:vAlign w:val="center"/>
          </w:tcPr>
          <w:p w14:paraId="5EB901B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1.8</w:t>
            </w:r>
          </w:p>
        </w:tc>
        <w:tc>
          <w:tcPr>
            <w:tcW w:w="1983" w:type="dxa"/>
            <w:gridSpan w:val="2"/>
            <w:shd w:val="clear" w:color="auto" w:fill="auto"/>
            <w:vAlign w:val="center"/>
          </w:tcPr>
          <w:p w14:paraId="28DBC37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0.67</w:t>
            </w:r>
          </w:p>
        </w:tc>
      </w:tr>
      <w:tr w14:paraId="6584A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6C886C2">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67A25214">
            <w:pPr>
              <w:spacing w:line="240" w:lineRule="auto"/>
              <w:ind w:firstLine="420"/>
              <w:jc w:val="center"/>
              <w:rPr>
                <w:rFonts w:ascii="仿宋_GB2312" w:eastAsia="仿宋_GB2312"/>
                <w:kern w:val="0"/>
                <w:lang w:eastAsia="zh-CN"/>
              </w:rPr>
            </w:pPr>
          </w:p>
        </w:tc>
        <w:tc>
          <w:tcPr>
            <w:tcW w:w="2039" w:type="dxa"/>
            <w:gridSpan w:val="2"/>
            <w:vAlign w:val="center"/>
          </w:tcPr>
          <w:p w14:paraId="30FB9B0E">
            <w:pPr>
              <w:spacing w:line="240" w:lineRule="auto"/>
              <w:ind w:firstLine="420"/>
              <w:jc w:val="center"/>
              <w:rPr>
                <w:rFonts w:ascii="仿宋_GB2312" w:eastAsia="仿宋_GB2312"/>
                <w:kern w:val="0"/>
                <w:lang w:eastAsia="zh-CN"/>
              </w:rPr>
            </w:pPr>
          </w:p>
        </w:tc>
        <w:tc>
          <w:tcPr>
            <w:tcW w:w="1983" w:type="dxa"/>
            <w:gridSpan w:val="2"/>
            <w:vAlign w:val="center"/>
          </w:tcPr>
          <w:p w14:paraId="3049D36F">
            <w:pPr>
              <w:spacing w:line="240" w:lineRule="auto"/>
              <w:ind w:firstLine="420"/>
              <w:jc w:val="center"/>
              <w:rPr>
                <w:rFonts w:ascii="仿宋_GB2312" w:eastAsia="仿宋_GB2312"/>
                <w:kern w:val="0"/>
                <w:lang w:eastAsia="zh-CN"/>
              </w:rPr>
            </w:pPr>
          </w:p>
        </w:tc>
      </w:tr>
      <w:tr w14:paraId="4C3D7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0B11E03A">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5FACF098">
            <w:pPr>
              <w:spacing w:line="240" w:lineRule="auto"/>
              <w:ind w:firstLine="420"/>
              <w:jc w:val="center"/>
              <w:rPr>
                <w:rFonts w:ascii="仿宋_GB2312" w:eastAsia="仿宋_GB2312"/>
                <w:kern w:val="0"/>
              </w:rPr>
            </w:pPr>
          </w:p>
        </w:tc>
        <w:tc>
          <w:tcPr>
            <w:tcW w:w="2039" w:type="dxa"/>
            <w:gridSpan w:val="2"/>
            <w:vAlign w:val="center"/>
          </w:tcPr>
          <w:p w14:paraId="1CAF4668">
            <w:pPr>
              <w:spacing w:line="240" w:lineRule="auto"/>
              <w:ind w:firstLine="420"/>
              <w:jc w:val="center"/>
              <w:rPr>
                <w:rFonts w:ascii="仿宋_GB2312" w:eastAsia="仿宋_GB2312"/>
                <w:kern w:val="0"/>
              </w:rPr>
            </w:pPr>
          </w:p>
        </w:tc>
        <w:tc>
          <w:tcPr>
            <w:tcW w:w="1983" w:type="dxa"/>
            <w:gridSpan w:val="2"/>
            <w:vAlign w:val="center"/>
          </w:tcPr>
          <w:p w14:paraId="3E7272D6">
            <w:pPr>
              <w:spacing w:line="240" w:lineRule="auto"/>
              <w:ind w:firstLine="420"/>
              <w:jc w:val="center"/>
              <w:rPr>
                <w:rFonts w:ascii="仿宋_GB2312" w:eastAsia="仿宋_GB2312"/>
                <w:kern w:val="0"/>
              </w:rPr>
            </w:pPr>
          </w:p>
        </w:tc>
      </w:tr>
      <w:tr w14:paraId="24005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8F7FBDA">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D8B0E9C">
            <w:pPr>
              <w:spacing w:line="240" w:lineRule="auto"/>
              <w:ind w:firstLine="420"/>
              <w:jc w:val="center"/>
              <w:rPr>
                <w:rFonts w:ascii="仿宋_GB2312" w:eastAsia="仿宋_GB2312"/>
                <w:kern w:val="0"/>
              </w:rPr>
            </w:pPr>
          </w:p>
        </w:tc>
        <w:tc>
          <w:tcPr>
            <w:tcW w:w="2039" w:type="dxa"/>
            <w:gridSpan w:val="2"/>
            <w:vAlign w:val="center"/>
          </w:tcPr>
          <w:p w14:paraId="0163F63A">
            <w:pPr>
              <w:spacing w:line="240" w:lineRule="auto"/>
              <w:ind w:firstLine="420"/>
              <w:jc w:val="center"/>
              <w:rPr>
                <w:rFonts w:ascii="仿宋_GB2312" w:eastAsia="仿宋_GB2312"/>
                <w:kern w:val="0"/>
              </w:rPr>
            </w:pPr>
          </w:p>
        </w:tc>
        <w:tc>
          <w:tcPr>
            <w:tcW w:w="1983" w:type="dxa"/>
            <w:gridSpan w:val="2"/>
            <w:vAlign w:val="center"/>
          </w:tcPr>
          <w:p w14:paraId="60CCB6D1">
            <w:pPr>
              <w:spacing w:line="240" w:lineRule="auto"/>
              <w:ind w:firstLine="420"/>
              <w:jc w:val="center"/>
              <w:rPr>
                <w:rFonts w:ascii="仿宋_GB2312" w:eastAsia="仿宋_GB2312"/>
                <w:kern w:val="0"/>
              </w:rPr>
            </w:pPr>
          </w:p>
        </w:tc>
      </w:tr>
      <w:tr w14:paraId="7EBC6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415BC99C">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175FD302">
            <w:pPr>
              <w:spacing w:line="240" w:lineRule="auto"/>
              <w:ind w:firstLine="420"/>
              <w:jc w:val="center"/>
              <w:rPr>
                <w:rFonts w:ascii="仿宋_GB2312" w:eastAsia="仿宋_GB2312"/>
                <w:kern w:val="0"/>
              </w:rPr>
            </w:pPr>
          </w:p>
        </w:tc>
        <w:tc>
          <w:tcPr>
            <w:tcW w:w="2039" w:type="dxa"/>
            <w:gridSpan w:val="2"/>
            <w:vAlign w:val="center"/>
          </w:tcPr>
          <w:p w14:paraId="2A2B6D43">
            <w:pPr>
              <w:spacing w:line="240" w:lineRule="auto"/>
              <w:ind w:firstLine="420"/>
              <w:jc w:val="center"/>
              <w:rPr>
                <w:rFonts w:ascii="仿宋_GB2312" w:eastAsia="仿宋_GB2312"/>
                <w:kern w:val="0"/>
              </w:rPr>
            </w:pPr>
          </w:p>
        </w:tc>
        <w:tc>
          <w:tcPr>
            <w:tcW w:w="1983" w:type="dxa"/>
            <w:gridSpan w:val="2"/>
            <w:vAlign w:val="center"/>
          </w:tcPr>
          <w:p w14:paraId="5B2AE823">
            <w:pPr>
              <w:spacing w:line="240" w:lineRule="auto"/>
              <w:ind w:firstLine="420"/>
              <w:jc w:val="center"/>
              <w:rPr>
                <w:rFonts w:ascii="仿宋_GB2312" w:eastAsia="仿宋_GB2312"/>
                <w:kern w:val="0"/>
              </w:rPr>
            </w:pPr>
          </w:p>
        </w:tc>
      </w:tr>
      <w:tr w14:paraId="25B9E522">
        <w:tblPrEx>
          <w:tblCellMar>
            <w:top w:w="0" w:type="dxa"/>
            <w:left w:w="0" w:type="dxa"/>
            <w:bottom w:w="0" w:type="dxa"/>
            <w:right w:w="0" w:type="dxa"/>
          </w:tblCellMar>
        </w:tblPrEx>
        <w:trPr>
          <w:trHeight w:val="340" w:hRule="atLeast"/>
        </w:trPr>
        <w:tc>
          <w:tcPr>
            <w:tcW w:w="3271" w:type="dxa"/>
            <w:vAlign w:val="center"/>
          </w:tcPr>
          <w:p w14:paraId="3AAA0B71">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shd w:val="clear" w:color="auto" w:fill="auto"/>
            <w:vAlign w:val="center"/>
          </w:tcPr>
          <w:p w14:paraId="4757867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1.18</w:t>
            </w:r>
          </w:p>
        </w:tc>
        <w:tc>
          <w:tcPr>
            <w:tcW w:w="2039" w:type="dxa"/>
            <w:gridSpan w:val="2"/>
            <w:shd w:val="clear" w:color="auto" w:fill="auto"/>
            <w:vAlign w:val="center"/>
          </w:tcPr>
          <w:p w14:paraId="6D301A5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1.8</w:t>
            </w:r>
          </w:p>
        </w:tc>
        <w:tc>
          <w:tcPr>
            <w:tcW w:w="1983" w:type="dxa"/>
            <w:gridSpan w:val="2"/>
            <w:shd w:val="clear" w:color="auto" w:fill="auto"/>
            <w:vAlign w:val="center"/>
          </w:tcPr>
          <w:p w14:paraId="200F67F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0.67</w:t>
            </w:r>
          </w:p>
        </w:tc>
      </w:tr>
      <w:tr w14:paraId="091AF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BE80F2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shd w:val="clear" w:color="auto" w:fill="auto"/>
            <w:vAlign w:val="center"/>
          </w:tcPr>
          <w:p w14:paraId="6962657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30.84</w:t>
            </w:r>
          </w:p>
        </w:tc>
        <w:tc>
          <w:tcPr>
            <w:tcW w:w="2039" w:type="dxa"/>
            <w:gridSpan w:val="2"/>
            <w:shd w:val="clear" w:color="auto" w:fill="auto"/>
            <w:vAlign w:val="center"/>
          </w:tcPr>
          <w:p w14:paraId="087780A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1983" w:type="dxa"/>
            <w:gridSpan w:val="2"/>
            <w:shd w:val="clear" w:color="auto" w:fill="auto"/>
            <w:vAlign w:val="center"/>
          </w:tcPr>
          <w:p w14:paraId="06921E3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32.92</w:t>
            </w:r>
          </w:p>
        </w:tc>
      </w:tr>
      <w:tr w14:paraId="7D26A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44F2143">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2EF6C19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eastAsia="仿宋_GB2312"/>
                <w:kern w:val="0"/>
              </w:rPr>
            </w:pPr>
          </w:p>
        </w:tc>
        <w:tc>
          <w:tcPr>
            <w:tcW w:w="2039" w:type="dxa"/>
            <w:gridSpan w:val="2"/>
            <w:vAlign w:val="center"/>
          </w:tcPr>
          <w:p w14:paraId="07F0648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eastAsia="仿宋_GB2312"/>
                <w:kern w:val="0"/>
              </w:rPr>
            </w:pPr>
          </w:p>
        </w:tc>
        <w:tc>
          <w:tcPr>
            <w:tcW w:w="1983" w:type="dxa"/>
            <w:gridSpan w:val="2"/>
            <w:vAlign w:val="center"/>
          </w:tcPr>
          <w:p w14:paraId="23CB1D7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eastAsia="仿宋_GB2312"/>
                <w:kern w:val="0"/>
              </w:rPr>
            </w:pPr>
          </w:p>
        </w:tc>
      </w:tr>
      <w:tr w14:paraId="3C1A9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67AF661">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030646F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eastAsia="仿宋_GB2312"/>
                <w:kern w:val="0"/>
              </w:rPr>
            </w:pPr>
          </w:p>
        </w:tc>
        <w:tc>
          <w:tcPr>
            <w:tcW w:w="2039" w:type="dxa"/>
            <w:gridSpan w:val="2"/>
            <w:vAlign w:val="center"/>
          </w:tcPr>
          <w:p w14:paraId="3F673A5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eastAsia="仿宋_GB2312"/>
                <w:kern w:val="0"/>
              </w:rPr>
            </w:pPr>
          </w:p>
        </w:tc>
        <w:tc>
          <w:tcPr>
            <w:tcW w:w="1983" w:type="dxa"/>
            <w:gridSpan w:val="2"/>
            <w:vAlign w:val="center"/>
          </w:tcPr>
          <w:p w14:paraId="03807A4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eastAsia="仿宋_GB2312"/>
                <w:kern w:val="0"/>
              </w:rPr>
            </w:pPr>
          </w:p>
        </w:tc>
      </w:tr>
      <w:tr w14:paraId="0B2D8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04EF40B">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55ADD1AB">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shd w:val="clear" w:color="auto" w:fill="auto"/>
            <w:vAlign w:val="center"/>
          </w:tcPr>
          <w:p w14:paraId="745F53D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30.84</w:t>
            </w:r>
          </w:p>
        </w:tc>
        <w:tc>
          <w:tcPr>
            <w:tcW w:w="2039" w:type="dxa"/>
            <w:gridSpan w:val="2"/>
            <w:shd w:val="clear" w:color="auto" w:fill="auto"/>
            <w:vAlign w:val="center"/>
          </w:tcPr>
          <w:p w14:paraId="60DD1EA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1983" w:type="dxa"/>
            <w:gridSpan w:val="2"/>
            <w:shd w:val="clear" w:color="auto" w:fill="auto"/>
            <w:vAlign w:val="center"/>
          </w:tcPr>
          <w:p w14:paraId="3EA167D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32.92</w:t>
            </w:r>
          </w:p>
        </w:tc>
      </w:tr>
      <w:tr w14:paraId="609C7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AE25D6">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shd w:val="clear" w:color="auto" w:fill="auto"/>
            <w:vAlign w:val="center"/>
          </w:tcPr>
          <w:p w14:paraId="40A8F39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71.81</w:t>
            </w:r>
          </w:p>
        </w:tc>
        <w:tc>
          <w:tcPr>
            <w:tcW w:w="2039" w:type="dxa"/>
            <w:gridSpan w:val="2"/>
            <w:shd w:val="clear" w:color="auto" w:fill="auto"/>
            <w:vAlign w:val="center"/>
          </w:tcPr>
          <w:p w14:paraId="6725F6B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35.65</w:t>
            </w:r>
          </w:p>
        </w:tc>
        <w:tc>
          <w:tcPr>
            <w:tcW w:w="1983" w:type="dxa"/>
            <w:gridSpan w:val="2"/>
            <w:shd w:val="clear" w:color="auto" w:fill="auto"/>
            <w:vAlign w:val="center"/>
          </w:tcPr>
          <w:p w14:paraId="555EC26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68.97</w:t>
            </w:r>
          </w:p>
        </w:tc>
      </w:tr>
      <w:tr w14:paraId="0A822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661188B">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shd w:val="clear" w:color="auto" w:fill="auto"/>
            <w:vAlign w:val="center"/>
          </w:tcPr>
          <w:p w14:paraId="710303B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3.66</w:t>
            </w:r>
          </w:p>
        </w:tc>
        <w:tc>
          <w:tcPr>
            <w:tcW w:w="2039" w:type="dxa"/>
            <w:gridSpan w:val="2"/>
            <w:shd w:val="clear" w:color="auto" w:fill="auto"/>
            <w:vAlign w:val="center"/>
          </w:tcPr>
          <w:p w14:paraId="3B19F41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2.16</w:t>
            </w:r>
          </w:p>
        </w:tc>
        <w:tc>
          <w:tcPr>
            <w:tcW w:w="1983" w:type="dxa"/>
            <w:gridSpan w:val="2"/>
            <w:shd w:val="clear" w:color="auto" w:fill="auto"/>
            <w:vAlign w:val="center"/>
          </w:tcPr>
          <w:p w14:paraId="751EFD7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3.43</w:t>
            </w:r>
          </w:p>
        </w:tc>
      </w:tr>
      <w:tr w14:paraId="3C5D1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29E2B73C">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shd w:val="clear" w:color="auto" w:fill="auto"/>
            <w:vAlign w:val="center"/>
          </w:tcPr>
          <w:p w14:paraId="4771856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9.5</w:t>
            </w:r>
          </w:p>
        </w:tc>
        <w:tc>
          <w:tcPr>
            <w:tcW w:w="2039" w:type="dxa"/>
            <w:gridSpan w:val="2"/>
            <w:shd w:val="clear" w:color="auto" w:fill="auto"/>
            <w:vAlign w:val="center"/>
          </w:tcPr>
          <w:p w14:paraId="48C9B88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5.04</w:t>
            </w:r>
          </w:p>
        </w:tc>
        <w:tc>
          <w:tcPr>
            <w:tcW w:w="1983" w:type="dxa"/>
            <w:gridSpan w:val="2"/>
            <w:shd w:val="clear" w:color="auto" w:fill="auto"/>
            <w:vAlign w:val="center"/>
          </w:tcPr>
          <w:p w14:paraId="1AA00B3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10.51</w:t>
            </w:r>
          </w:p>
        </w:tc>
      </w:tr>
      <w:tr w14:paraId="5CABB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238349C">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shd w:val="clear" w:color="auto" w:fill="auto"/>
            <w:vAlign w:val="center"/>
          </w:tcPr>
          <w:p w14:paraId="39B56AE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1.8</w:t>
            </w:r>
          </w:p>
        </w:tc>
        <w:tc>
          <w:tcPr>
            <w:tcW w:w="2039" w:type="dxa"/>
            <w:gridSpan w:val="2"/>
            <w:shd w:val="clear" w:color="auto" w:fill="auto"/>
            <w:vAlign w:val="center"/>
          </w:tcPr>
          <w:p w14:paraId="6FAB9C5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1.8</w:t>
            </w:r>
          </w:p>
        </w:tc>
        <w:tc>
          <w:tcPr>
            <w:tcW w:w="1983" w:type="dxa"/>
            <w:gridSpan w:val="2"/>
            <w:shd w:val="clear" w:color="auto" w:fill="auto"/>
            <w:vAlign w:val="center"/>
          </w:tcPr>
          <w:p w14:paraId="21B66CF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ascii="仿宋_GB2312" w:hAnsi="Arial" w:eastAsia="仿宋_GB2312" w:cs="Arial"/>
                <w:snapToGrid w:val="0"/>
                <w:color w:val="000000"/>
                <w:kern w:val="0"/>
                <w:sz w:val="21"/>
                <w:szCs w:val="21"/>
                <w:lang w:val="en-US" w:eastAsia="en-US" w:bidi="ar-SA"/>
              </w:rPr>
            </w:pPr>
          </w:p>
        </w:tc>
      </w:tr>
      <w:tr w14:paraId="11DA8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B0C1809">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shd w:val="clear" w:color="auto" w:fill="auto"/>
            <w:vAlign w:val="center"/>
          </w:tcPr>
          <w:p w14:paraId="2771E28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29.19</w:t>
            </w:r>
          </w:p>
        </w:tc>
        <w:tc>
          <w:tcPr>
            <w:tcW w:w="2039" w:type="dxa"/>
            <w:gridSpan w:val="2"/>
            <w:shd w:val="clear" w:color="auto" w:fill="auto"/>
            <w:vAlign w:val="center"/>
          </w:tcPr>
          <w:p w14:paraId="05E29C7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23.56</w:t>
            </w:r>
          </w:p>
        </w:tc>
        <w:tc>
          <w:tcPr>
            <w:tcW w:w="1983" w:type="dxa"/>
            <w:gridSpan w:val="2"/>
            <w:shd w:val="clear" w:color="auto" w:fill="auto"/>
            <w:vAlign w:val="center"/>
          </w:tcPr>
          <w:p w14:paraId="3C823C4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23.61</w:t>
            </w:r>
          </w:p>
        </w:tc>
      </w:tr>
      <w:tr w14:paraId="1F7D7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6A348ADC">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0CE45AF1">
            <w:pPr>
              <w:spacing w:line="240" w:lineRule="auto"/>
              <w:ind w:firstLine="420"/>
              <w:jc w:val="center"/>
              <w:rPr>
                <w:rFonts w:ascii="仿宋_GB2312" w:eastAsia="仿宋_GB2312"/>
                <w:kern w:val="0"/>
                <w:lang w:eastAsia="zh-CN"/>
              </w:rPr>
            </w:pPr>
          </w:p>
        </w:tc>
        <w:tc>
          <w:tcPr>
            <w:tcW w:w="2039" w:type="dxa"/>
            <w:gridSpan w:val="2"/>
            <w:vAlign w:val="center"/>
          </w:tcPr>
          <w:p w14:paraId="7F112B1E">
            <w:pPr>
              <w:spacing w:line="240" w:lineRule="auto"/>
              <w:ind w:firstLine="420"/>
              <w:jc w:val="center"/>
              <w:rPr>
                <w:rFonts w:ascii="仿宋_GB2312" w:eastAsia="仿宋_GB2312"/>
                <w:kern w:val="0"/>
                <w:lang w:eastAsia="zh-CN"/>
              </w:rPr>
            </w:pPr>
          </w:p>
        </w:tc>
        <w:tc>
          <w:tcPr>
            <w:tcW w:w="1983" w:type="dxa"/>
            <w:gridSpan w:val="2"/>
            <w:vAlign w:val="center"/>
          </w:tcPr>
          <w:p w14:paraId="11BC0706">
            <w:pPr>
              <w:spacing w:line="240" w:lineRule="auto"/>
              <w:ind w:firstLine="420"/>
              <w:jc w:val="center"/>
              <w:rPr>
                <w:rFonts w:ascii="仿宋_GB2312" w:eastAsia="仿宋_GB2312"/>
                <w:kern w:val="0"/>
                <w:lang w:eastAsia="zh-CN"/>
              </w:rPr>
            </w:pPr>
          </w:p>
        </w:tc>
      </w:tr>
      <w:tr w14:paraId="75585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52FF5EF">
            <w:pPr>
              <w:spacing w:line="240" w:lineRule="auto"/>
              <w:ind w:firstLine="420"/>
              <w:jc w:val="center"/>
              <w:rPr>
                <w:rFonts w:ascii="仿宋_GB2312" w:eastAsia="仿宋_GB2312"/>
                <w:kern w:val="0"/>
                <w:lang w:eastAsia="zh-CN"/>
              </w:rPr>
            </w:pPr>
          </w:p>
          <w:p w14:paraId="63381A7E">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4326E653">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5D39FC9B">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6587069E">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5C2F77A9">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8A3B74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61B5A669">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68DF865C">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148CDE2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3A666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7C954B8">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1ABA91C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6D602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A68D511">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6C7B849A">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4AFDDD1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7FEE65B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3834A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5C69567D">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1E240D1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14:paraId="4ED9C0C2">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23BE5B5F">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肖灿</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2024.10.14</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13387306410</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单位负责人签字：</w:t>
      </w:r>
      <w:r>
        <w:rPr>
          <w:rFonts w:hint="eastAsia" w:ascii="仿宋_GB2312" w:hAnsi="宋体" w:eastAsia="仿宋_GB2312" w:cs="宋体"/>
          <w:snapToGrid w:val="0"/>
          <w:color w:val="000000"/>
          <w:sz w:val="21"/>
          <w:szCs w:val="21"/>
          <w:lang w:val="en-US" w:eastAsia="zh-CN" w:bidi="ar-SA"/>
        </w:rPr>
        <w:t>韩昱</w:t>
      </w:r>
    </w:p>
    <w:p w14:paraId="0DC4680E">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A839201">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0AEDB5B2">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14:paraId="06063F96">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7D185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3194EDF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6DEB98F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5E5F0988">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汨罗市卫生计生综合监督执法局</w:t>
            </w:r>
          </w:p>
        </w:tc>
      </w:tr>
      <w:tr w14:paraId="25E05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6D1E3961">
            <w:pPr>
              <w:spacing w:line="240" w:lineRule="auto"/>
              <w:ind w:firstLine="420"/>
              <w:jc w:val="center"/>
              <w:rPr>
                <w:rFonts w:ascii="仿宋_GB2312" w:eastAsia="仿宋_GB2312"/>
                <w:kern w:val="0"/>
              </w:rPr>
            </w:pPr>
          </w:p>
          <w:p w14:paraId="6265354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0D3241CB">
            <w:pPr>
              <w:spacing w:line="240" w:lineRule="auto"/>
              <w:ind w:firstLine="420"/>
              <w:jc w:val="center"/>
              <w:rPr>
                <w:rFonts w:ascii="仿宋_GB2312" w:eastAsia="仿宋_GB2312"/>
                <w:kern w:val="0"/>
              </w:rPr>
            </w:pPr>
          </w:p>
        </w:tc>
        <w:tc>
          <w:tcPr>
            <w:tcW w:w="1249" w:type="dxa"/>
            <w:vAlign w:val="center"/>
          </w:tcPr>
          <w:p w14:paraId="57685E84">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77A73A64">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2380DE65">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9082F1">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13E9E749">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6C29A3B0">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3A7FD940">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55D4F688">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0F0EFF54">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2D90E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86C0E2B">
            <w:pPr>
              <w:spacing w:line="240" w:lineRule="auto"/>
              <w:ind w:firstLine="420"/>
              <w:jc w:val="center"/>
              <w:rPr>
                <w:rFonts w:ascii="仿宋_GB2312" w:eastAsia="仿宋_GB2312"/>
                <w:kern w:val="0"/>
              </w:rPr>
            </w:pPr>
          </w:p>
        </w:tc>
        <w:tc>
          <w:tcPr>
            <w:tcW w:w="2098" w:type="dxa"/>
            <w:gridSpan w:val="2"/>
            <w:vAlign w:val="center"/>
          </w:tcPr>
          <w:p w14:paraId="4AD72787">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27F8592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237.76</w:t>
            </w:r>
          </w:p>
        </w:tc>
        <w:tc>
          <w:tcPr>
            <w:tcW w:w="1298" w:type="dxa"/>
            <w:vAlign w:val="center"/>
          </w:tcPr>
          <w:p w14:paraId="6FC7DC6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318.29</w:t>
            </w:r>
          </w:p>
        </w:tc>
        <w:tc>
          <w:tcPr>
            <w:tcW w:w="1269" w:type="dxa"/>
            <w:vAlign w:val="center"/>
          </w:tcPr>
          <w:p w14:paraId="47EB0B8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318.29</w:t>
            </w:r>
          </w:p>
        </w:tc>
        <w:tc>
          <w:tcPr>
            <w:tcW w:w="699" w:type="dxa"/>
            <w:vAlign w:val="center"/>
          </w:tcPr>
          <w:p w14:paraId="7CB59734">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49B54A34">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6E1C2A9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73ECA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4651DB68">
            <w:pPr>
              <w:spacing w:line="240" w:lineRule="auto"/>
              <w:ind w:firstLine="420"/>
              <w:jc w:val="center"/>
              <w:rPr>
                <w:rFonts w:ascii="仿宋_GB2312" w:eastAsia="仿宋_GB2312"/>
                <w:kern w:val="0"/>
              </w:rPr>
            </w:pPr>
          </w:p>
        </w:tc>
        <w:tc>
          <w:tcPr>
            <w:tcW w:w="4645" w:type="dxa"/>
            <w:gridSpan w:val="4"/>
            <w:vAlign w:val="center"/>
          </w:tcPr>
          <w:p w14:paraId="05DC578A">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rPr>
              <w:t>按收入性质分：</w:t>
            </w:r>
            <w:r>
              <w:rPr>
                <w:rFonts w:hint="eastAsia" w:ascii="仿宋_GB2312" w:hAnsi="宋体" w:eastAsia="仿宋_GB2312" w:cs="宋体"/>
                <w:kern w:val="0"/>
                <w:lang w:val="en-US" w:eastAsia="zh-CN"/>
              </w:rPr>
              <w:t>318.29</w:t>
            </w:r>
          </w:p>
        </w:tc>
        <w:tc>
          <w:tcPr>
            <w:tcW w:w="4260" w:type="dxa"/>
            <w:gridSpan w:val="4"/>
            <w:vAlign w:val="center"/>
          </w:tcPr>
          <w:p w14:paraId="4CA2CFAD">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rPr>
              <w:t>按支出性质分：</w:t>
            </w:r>
            <w:r>
              <w:rPr>
                <w:rFonts w:hint="eastAsia" w:ascii="仿宋_GB2312" w:hAnsi="宋体" w:eastAsia="仿宋_GB2312" w:cs="宋体"/>
                <w:kern w:val="0"/>
                <w:lang w:val="en-US" w:eastAsia="zh-CN"/>
              </w:rPr>
              <w:t>318.29</w:t>
            </w:r>
          </w:p>
        </w:tc>
      </w:tr>
      <w:tr w14:paraId="47E41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5C30CA28">
            <w:pPr>
              <w:spacing w:line="240" w:lineRule="auto"/>
              <w:ind w:firstLine="420"/>
              <w:jc w:val="center"/>
              <w:rPr>
                <w:rFonts w:ascii="仿宋_GB2312" w:eastAsia="仿宋_GB2312"/>
                <w:kern w:val="0"/>
              </w:rPr>
            </w:pPr>
          </w:p>
        </w:tc>
        <w:tc>
          <w:tcPr>
            <w:tcW w:w="4645" w:type="dxa"/>
            <w:gridSpan w:val="4"/>
            <w:vAlign w:val="center"/>
          </w:tcPr>
          <w:p w14:paraId="726B353A">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318.29</w:t>
            </w:r>
          </w:p>
        </w:tc>
        <w:tc>
          <w:tcPr>
            <w:tcW w:w="4260" w:type="dxa"/>
            <w:gridSpan w:val="4"/>
            <w:vAlign w:val="center"/>
          </w:tcPr>
          <w:p w14:paraId="1AC37DA0">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285.37</w:t>
            </w:r>
          </w:p>
        </w:tc>
      </w:tr>
      <w:tr w14:paraId="3AB52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04FFAD7B">
            <w:pPr>
              <w:spacing w:line="240" w:lineRule="auto"/>
              <w:ind w:firstLine="420"/>
              <w:jc w:val="center"/>
              <w:rPr>
                <w:rFonts w:ascii="仿宋_GB2312" w:eastAsia="仿宋_GB2312"/>
                <w:kern w:val="0"/>
              </w:rPr>
            </w:pPr>
          </w:p>
        </w:tc>
        <w:tc>
          <w:tcPr>
            <w:tcW w:w="4645" w:type="dxa"/>
            <w:gridSpan w:val="4"/>
            <w:vAlign w:val="center"/>
          </w:tcPr>
          <w:p w14:paraId="56CE30B6">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政府性基金拨款：</w:t>
            </w:r>
          </w:p>
        </w:tc>
        <w:tc>
          <w:tcPr>
            <w:tcW w:w="4260" w:type="dxa"/>
            <w:gridSpan w:val="4"/>
            <w:vAlign w:val="center"/>
          </w:tcPr>
          <w:p w14:paraId="0CD17224">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32.92</w:t>
            </w:r>
          </w:p>
        </w:tc>
      </w:tr>
      <w:tr w14:paraId="72AFD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0AFF13F3">
            <w:pPr>
              <w:spacing w:line="240" w:lineRule="auto"/>
              <w:ind w:firstLine="420"/>
              <w:jc w:val="center"/>
              <w:rPr>
                <w:rFonts w:ascii="仿宋_GB2312" w:eastAsia="仿宋_GB2312"/>
                <w:kern w:val="0"/>
              </w:rPr>
            </w:pPr>
          </w:p>
        </w:tc>
        <w:tc>
          <w:tcPr>
            <w:tcW w:w="4645" w:type="dxa"/>
            <w:gridSpan w:val="4"/>
            <w:vAlign w:val="center"/>
          </w:tcPr>
          <w:p w14:paraId="4210D606">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362A1ED7">
            <w:pPr>
              <w:spacing w:line="240" w:lineRule="auto"/>
              <w:ind w:firstLine="420"/>
              <w:jc w:val="left"/>
              <w:rPr>
                <w:rFonts w:ascii="仿宋_GB2312" w:eastAsia="仿宋_GB2312"/>
                <w:kern w:val="0"/>
                <w:lang w:eastAsia="zh-CN"/>
              </w:rPr>
            </w:pPr>
          </w:p>
        </w:tc>
      </w:tr>
      <w:tr w14:paraId="126D0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6428CA26">
            <w:pPr>
              <w:spacing w:line="240" w:lineRule="auto"/>
              <w:ind w:firstLine="420"/>
              <w:jc w:val="center"/>
              <w:rPr>
                <w:rFonts w:ascii="仿宋_GB2312" w:eastAsia="仿宋_GB2312"/>
                <w:kern w:val="0"/>
                <w:lang w:eastAsia="zh-CN"/>
              </w:rPr>
            </w:pPr>
          </w:p>
        </w:tc>
        <w:tc>
          <w:tcPr>
            <w:tcW w:w="4645" w:type="dxa"/>
            <w:gridSpan w:val="4"/>
            <w:vAlign w:val="center"/>
          </w:tcPr>
          <w:p w14:paraId="1E09242D">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74772B0A">
            <w:pPr>
              <w:spacing w:line="240" w:lineRule="auto"/>
              <w:ind w:firstLine="420"/>
              <w:jc w:val="center"/>
              <w:rPr>
                <w:rFonts w:ascii="仿宋_GB2312" w:eastAsia="仿宋_GB2312"/>
                <w:kern w:val="0"/>
              </w:rPr>
            </w:pPr>
          </w:p>
        </w:tc>
      </w:tr>
      <w:tr w14:paraId="21F2F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7ABB67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5F561A53">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738054A9">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38D62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5FA9745F">
            <w:pPr>
              <w:spacing w:line="240" w:lineRule="auto"/>
              <w:ind w:firstLine="420"/>
              <w:jc w:val="center"/>
              <w:rPr>
                <w:rFonts w:ascii="仿宋_GB2312" w:eastAsia="仿宋_GB2312"/>
                <w:kern w:val="0"/>
              </w:rPr>
            </w:pPr>
          </w:p>
        </w:tc>
        <w:tc>
          <w:tcPr>
            <w:tcW w:w="4645" w:type="dxa"/>
            <w:gridSpan w:val="4"/>
            <w:vAlign w:val="center"/>
          </w:tcPr>
          <w:p w14:paraId="314EF506">
            <w:pPr>
              <w:spacing w:line="240" w:lineRule="auto"/>
              <w:ind w:firstLine="420"/>
              <w:jc w:val="center"/>
              <w:rPr>
                <w:rFonts w:ascii="仿宋_GB2312" w:eastAsia="仿宋_GB2312"/>
                <w:kern w:val="0"/>
              </w:rPr>
            </w:pPr>
            <w:r>
              <w:rPr>
                <w:rFonts w:hint="eastAsia" w:ascii="仿宋_GB2312" w:eastAsia="仿宋_GB2312"/>
                <w:kern w:val="0"/>
              </w:rPr>
              <w:t>完成202</w:t>
            </w:r>
            <w:r>
              <w:rPr>
                <w:rFonts w:hint="eastAsia" w:ascii="仿宋_GB2312" w:eastAsia="仿宋_GB2312"/>
                <w:kern w:val="0"/>
                <w:lang w:val="en-US" w:eastAsia="zh-CN"/>
              </w:rPr>
              <w:t>3</w:t>
            </w:r>
            <w:r>
              <w:rPr>
                <w:rFonts w:hint="eastAsia" w:ascii="仿宋_GB2312" w:eastAsia="仿宋_GB2312"/>
                <w:kern w:val="0"/>
              </w:rPr>
              <w:t>年省、市和市委市政府提出的各项工作任务，做好系统内常规工作，推进全市卫计执法工作健康发展</w:t>
            </w:r>
          </w:p>
        </w:tc>
        <w:tc>
          <w:tcPr>
            <w:tcW w:w="4260" w:type="dxa"/>
            <w:gridSpan w:val="4"/>
            <w:vAlign w:val="center"/>
          </w:tcPr>
          <w:p w14:paraId="4EE26771">
            <w:pPr>
              <w:spacing w:line="240" w:lineRule="auto"/>
              <w:ind w:firstLine="420"/>
              <w:jc w:val="center"/>
              <w:rPr>
                <w:rFonts w:ascii="仿宋_GB2312" w:eastAsia="仿宋_GB2312"/>
                <w:kern w:val="0"/>
              </w:rPr>
            </w:pPr>
            <w:r>
              <w:rPr>
                <w:rFonts w:hint="eastAsia" w:ascii="仿宋_GB2312" w:eastAsia="仿宋_GB2312"/>
                <w:kern w:val="0"/>
              </w:rPr>
              <w:t>按期完成了省、市和市委市政府交办的各项工作任务，无重大医疗事故发生</w:t>
            </w:r>
            <w:r>
              <w:rPr>
                <w:rFonts w:hint="eastAsia" w:ascii="仿宋_GB2312" w:eastAsia="仿宋_GB2312"/>
                <w:kern w:val="0"/>
                <w:lang w:eastAsia="zh-CN"/>
              </w:rPr>
              <w:t>，</w:t>
            </w:r>
            <w:r>
              <w:rPr>
                <w:rFonts w:hint="eastAsia" w:ascii="仿宋_GB2312" w:eastAsia="仿宋_GB2312"/>
                <w:kern w:val="0"/>
              </w:rPr>
              <w:t>卫计执法工作取得了一定成绩，基本满足了人民群众的基本医疗服务。</w:t>
            </w:r>
          </w:p>
        </w:tc>
      </w:tr>
      <w:tr w14:paraId="3D97C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6A19D4E2">
            <w:pPr>
              <w:spacing w:line="240" w:lineRule="auto"/>
              <w:ind w:firstLine="420"/>
              <w:jc w:val="center"/>
              <w:rPr>
                <w:rFonts w:ascii="仿宋_GB2312" w:eastAsia="仿宋_GB2312"/>
                <w:kern w:val="0"/>
              </w:rPr>
            </w:pPr>
          </w:p>
          <w:p w14:paraId="72378717">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395F40FD">
            <w:pPr>
              <w:spacing w:line="240" w:lineRule="auto"/>
              <w:ind w:firstLine="420"/>
              <w:jc w:val="center"/>
              <w:rPr>
                <w:rFonts w:ascii="仿宋_GB2312" w:eastAsia="仿宋_GB2312"/>
                <w:kern w:val="0"/>
              </w:rPr>
            </w:pPr>
          </w:p>
          <w:p w14:paraId="1E28F6B4">
            <w:pPr>
              <w:spacing w:line="240" w:lineRule="auto"/>
              <w:ind w:firstLine="420"/>
              <w:jc w:val="center"/>
              <w:rPr>
                <w:rFonts w:ascii="仿宋_GB2312" w:eastAsia="仿宋_GB2312"/>
                <w:kern w:val="0"/>
              </w:rPr>
            </w:pPr>
          </w:p>
        </w:tc>
        <w:tc>
          <w:tcPr>
            <w:tcW w:w="1069" w:type="dxa"/>
            <w:tcBorders>
              <w:bottom w:val="single" w:color="auto" w:sz="4" w:space="0"/>
            </w:tcBorders>
            <w:vAlign w:val="center"/>
          </w:tcPr>
          <w:p w14:paraId="12C2D8B0">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tcBorders>
              <w:bottom w:val="single" w:color="auto" w:sz="4" w:space="0"/>
            </w:tcBorders>
            <w:vAlign w:val="center"/>
          </w:tcPr>
          <w:p w14:paraId="41049901">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tcBorders>
              <w:bottom w:val="single" w:color="auto" w:sz="4" w:space="0"/>
            </w:tcBorders>
            <w:vAlign w:val="center"/>
          </w:tcPr>
          <w:p w14:paraId="17338E23">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18E0885C">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B744B18">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7B0FD504">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261CC3B5">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6FFFE77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4CCCF7B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04D8F624">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5E2A9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14:paraId="03BCC22A">
            <w:pPr>
              <w:spacing w:line="240" w:lineRule="auto"/>
              <w:ind w:firstLine="420"/>
              <w:jc w:val="center"/>
              <w:rPr>
                <w:rFonts w:ascii="仿宋_GB2312" w:eastAsia="仿宋_GB2312"/>
                <w:kern w:val="0"/>
                <w:lang w:eastAsia="zh-CN"/>
              </w:rPr>
            </w:pPr>
          </w:p>
        </w:tc>
        <w:tc>
          <w:tcPr>
            <w:tcW w:w="1069" w:type="dxa"/>
            <w:vMerge w:val="restart"/>
            <w:tcBorders>
              <w:top w:val="single" w:color="auto" w:sz="4" w:space="0"/>
              <w:left w:val="single" w:color="auto" w:sz="4" w:space="0"/>
              <w:bottom w:val="single" w:color="auto" w:sz="4" w:space="0"/>
              <w:right w:val="single" w:color="auto" w:sz="4" w:space="0"/>
            </w:tcBorders>
            <w:vAlign w:val="center"/>
          </w:tcPr>
          <w:p w14:paraId="7831EE15">
            <w:pPr>
              <w:spacing w:line="240" w:lineRule="auto"/>
              <w:jc w:val="center"/>
              <w:rPr>
                <w:rFonts w:hint="eastAsia" w:ascii="仿宋" w:hAnsi="仿宋" w:eastAsia="仿宋" w:cs="仿宋"/>
                <w:kern w:val="0"/>
              </w:rPr>
            </w:pPr>
            <w:r>
              <w:rPr>
                <w:rFonts w:hint="eastAsia" w:ascii="仿宋" w:hAnsi="仿宋" w:eastAsia="仿宋" w:cs="仿宋"/>
                <w:kern w:val="0"/>
              </w:rPr>
              <w:t>产出指标</w:t>
            </w:r>
          </w:p>
          <w:p w14:paraId="4BD36B2C">
            <w:pPr>
              <w:spacing w:line="240" w:lineRule="auto"/>
              <w:jc w:val="center"/>
              <w:rPr>
                <w:rFonts w:hint="eastAsia" w:ascii="仿宋" w:hAnsi="仿宋" w:eastAsia="仿宋" w:cs="仿宋"/>
                <w:kern w:val="0"/>
              </w:rPr>
            </w:pPr>
            <w:r>
              <w:rPr>
                <w:rFonts w:hint="eastAsia" w:ascii="仿宋" w:hAnsi="仿宋" w:eastAsia="仿宋" w:cs="仿宋"/>
                <w:kern w:val="0"/>
              </w:rPr>
              <w:t>(</w:t>
            </w:r>
            <w:r>
              <w:rPr>
                <w:rFonts w:hint="eastAsia" w:ascii="仿宋" w:hAnsi="仿宋" w:eastAsia="仿宋" w:cs="仿宋"/>
                <w:kern w:val="0"/>
                <w:lang w:val="en-US" w:eastAsia="zh-CN"/>
              </w:rPr>
              <w:t>3</w:t>
            </w:r>
            <w:r>
              <w:rPr>
                <w:rFonts w:hint="eastAsia" w:ascii="仿宋" w:hAnsi="仿宋" w:eastAsia="仿宋" w:cs="仿宋"/>
                <w:kern w:val="0"/>
              </w:rPr>
              <w:t>0分)</w:t>
            </w:r>
          </w:p>
        </w:tc>
        <w:tc>
          <w:tcPr>
            <w:tcW w:w="1029" w:type="dxa"/>
            <w:vMerge w:val="restart"/>
            <w:tcBorders>
              <w:top w:val="single" w:color="auto" w:sz="4" w:space="0"/>
              <w:left w:val="single" w:color="auto" w:sz="4" w:space="0"/>
              <w:bottom w:val="single" w:color="auto" w:sz="4" w:space="0"/>
              <w:right w:val="single" w:color="auto" w:sz="4" w:space="0"/>
            </w:tcBorders>
            <w:vAlign w:val="center"/>
          </w:tcPr>
          <w:p w14:paraId="0211ED0F">
            <w:pPr>
              <w:spacing w:line="240" w:lineRule="auto"/>
              <w:jc w:val="center"/>
              <w:rPr>
                <w:rFonts w:hint="eastAsia" w:ascii="仿宋" w:hAnsi="仿宋" w:eastAsia="仿宋" w:cs="仿宋"/>
                <w:kern w:val="0"/>
              </w:rPr>
            </w:pPr>
            <w:r>
              <w:rPr>
                <w:rFonts w:hint="eastAsia" w:ascii="仿宋" w:hAnsi="仿宋" w:eastAsia="仿宋" w:cs="仿宋"/>
                <w:kern w:val="0"/>
              </w:rPr>
              <w:t>数量指标</w:t>
            </w:r>
          </w:p>
        </w:tc>
        <w:tc>
          <w:tcPr>
            <w:tcW w:w="1249" w:type="dxa"/>
            <w:tcBorders>
              <w:top w:val="single" w:color="auto" w:sz="4" w:space="0"/>
              <w:left w:val="single" w:color="auto" w:sz="4" w:space="0"/>
              <w:bottom w:val="single" w:color="auto" w:sz="4" w:space="0"/>
              <w:right w:val="single" w:color="auto" w:sz="4" w:space="0"/>
            </w:tcBorders>
            <w:vAlign w:val="center"/>
          </w:tcPr>
          <w:p w14:paraId="206B6474">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医疗职业卫生监督执法</w:t>
            </w:r>
          </w:p>
        </w:tc>
        <w:tc>
          <w:tcPr>
            <w:tcW w:w="1298" w:type="dxa"/>
            <w:tcBorders>
              <w:left w:val="single" w:color="auto" w:sz="4" w:space="0"/>
            </w:tcBorders>
            <w:vAlign w:val="center"/>
          </w:tcPr>
          <w:p w14:paraId="5FB10D3B">
            <w:pPr>
              <w:pStyle w:val="9"/>
              <w:spacing w:line="240" w:lineRule="auto"/>
              <w:jc w:val="center"/>
              <w:rPr>
                <w:rFonts w:hint="default"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502</w:t>
            </w:r>
          </w:p>
        </w:tc>
        <w:tc>
          <w:tcPr>
            <w:tcW w:w="1269" w:type="dxa"/>
            <w:vAlign w:val="center"/>
          </w:tcPr>
          <w:p w14:paraId="0844D109">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502家</w:t>
            </w:r>
          </w:p>
        </w:tc>
        <w:tc>
          <w:tcPr>
            <w:tcW w:w="699" w:type="dxa"/>
            <w:vMerge w:val="restart"/>
            <w:vAlign w:val="center"/>
          </w:tcPr>
          <w:p w14:paraId="3DC925F0">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lang w:val="en-US" w:eastAsia="zh-CN"/>
              </w:rPr>
            </w:pPr>
          </w:p>
          <w:p w14:paraId="732EE41C">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p>
          <w:p w14:paraId="0B149BA7">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10</w:t>
            </w:r>
          </w:p>
          <w:p w14:paraId="582438BF">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p>
        </w:tc>
        <w:tc>
          <w:tcPr>
            <w:tcW w:w="869" w:type="dxa"/>
            <w:vMerge w:val="restart"/>
            <w:vAlign w:val="center"/>
          </w:tcPr>
          <w:p w14:paraId="283722FE">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lang w:val="en-US" w:eastAsia="zh-CN"/>
              </w:rPr>
            </w:pPr>
          </w:p>
          <w:p w14:paraId="1CFE288E">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en-US" w:bidi="ar-SA"/>
              </w:rPr>
            </w:pPr>
          </w:p>
          <w:p w14:paraId="4FECC09C">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10</w:t>
            </w:r>
          </w:p>
          <w:p w14:paraId="5C21DACA">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en-US" w:bidi="ar-SA"/>
              </w:rPr>
            </w:pPr>
          </w:p>
        </w:tc>
        <w:tc>
          <w:tcPr>
            <w:tcW w:w="1423" w:type="dxa"/>
            <w:vAlign w:val="center"/>
          </w:tcPr>
          <w:p w14:paraId="459A4772">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无</w:t>
            </w:r>
          </w:p>
        </w:tc>
      </w:tr>
      <w:tr w14:paraId="2D75E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14:paraId="4A89D44A">
            <w:pPr>
              <w:spacing w:line="240" w:lineRule="auto"/>
              <w:ind w:firstLine="420"/>
              <w:jc w:val="center"/>
              <w:rPr>
                <w:rFonts w:ascii="仿宋_GB2312" w:eastAsia="仿宋_GB2312"/>
                <w:kern w:val="0"/>
                <w:lang w:eastAsia="zh-CN"/>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13008636">
            <w:pPr>
              <w:spacing w:line="240" w:lineRule="auto"/>
              <w:jc w:val="center"/>
              <w:rPr>
                <w:rFonts w:hint="eastAsia" w:ascii="仿宋" w:hAnsi="仿宋" w:eastAsia="仿宋" w:cs="仿宋"/>
                <w:kern w:val="0"/>
              </w:rPr>
            </w:pPr>
          </w:p>
        </w:tc>
        <w:tc>
          <w:tcPr>
            <w:tcW w:w="1029" w:type="dxa"/>
            <w:vMerge w:val="continue"/>
            <w:tcBorders>
              <w:top w:val="single" w:color="auto" w:sz="4" w:space="0"/>
              <w:left w:val="single" w:color="auto" w:sz="4" w:space="0"/>
              <w:bottom w:val="single" w:color="auto" w:sz="4" w:space="0"/>
              <w:right w:val="single" w:color="auto" w:sz="4" w:space="0"/>
            </w:tcBorders>
            <w:vAlign w:val="center"/>
          </w:tcPr>
          <w:p w14:paraId="0FE8158B">
            <w:pPr>
              <w:spacing w:line="240" w:lineRule="auto"/>
              <w:jc w:val="center"/>
              <w:rPr>
                <w:rFonts w:hint="eastAsia" w:ascii="仿宋" w:hAnsi="仿宋" w:eastAsia="仿宋" w:cs="仿宋"/>
                <w:kern w:val="0"/>
              </w:rPr>
            </w:pPr>
          </w:p>
        </w:tc>
        <w:tc>
          <w:tcPr>
            <w:tcW w:w="1249" w:type="dxa"/>
            <w:tcBorders>
              <w:top w:val="single" w:color="auto" w:sz="4" w:space="0"/>
              <w:left w:val="single" w:color="auto" w:sz="4" w:space="0"/>
              <w:bottom w:val="single" w:color="auto" w:sz="4" w:space="0"/>
              <w:right w:val="single" w:color="auto" w:sz="4" w:space="0"/>
            </w:tcBorders>
            <w:vAlign w:val="center"/>
          </w:tcPr>
          <w:p w14:paraId="251D7BEF">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公共卫生监督执法</w:t>
            </w:r>
          </w:p>
        </w:tc>
        <w:tc>
          <w:tcPr>
            <w:tcW w:w="1298" w:type="dxa"/>
            <w:tcBorders>
              <w:left w:val="single" w:color="auto" w:sz="4" w:space="0"/>
            </w:tcBorders>
            <w:vAlign w:val="center"/>
          </w:tcPr>
          <w:p w14:paraId="34F2E57B">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553家</w:t>
            </w:r>
          </w:p>
        </w:tc>
        <w:tc>
          <w:tcPr>
            <w:tcW w:w="1269" w:type="dxa"/>
            <w:vAlign w:val="center"/>
          </w:tcPr>
          <w:p w14:paraId="535F5479">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553家</w:t>
            </w:r>
          </w:p>
        </w:tc>
        <w:tc>
          <w:tcPr>
            <w:tcW w:w="699" w:type="dxa"/>
            <w:vMerge w:val="continue"/>
            <w:vAlign w:val="center"/>
          </w:tcPr>
          <w:p w14:paraId="5C32D956">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p>
        </w:tc>
        <w:tc>
          <w:tcPr>
            <w:tcW w:w="869" w:type="dxa"/>
            <w:vMerge w:val="continue"/>
            <w:vAlign w:val="center"/>
          </w:tcPr>
          <w:p w14:paraId="1ADF5DC4">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en-US" w:bidi="ar-SA"/>
              </w:rPr>
            </w:pPr>
          </w:p>
        </w:tc>
        <w:tc>
          <w:tcPr>
            <w:tcW w:w="1423" w:type="dxa"/>
            <w:vAlign w:val="center"/>
          </w:tcPr>
          <w:p w14:paraId="0FE10DC6">
            <w:pPr>
              <w:spacing w:line="240" w:lineRule="auto"/>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无</w:t>
            </w:r>
          </w:p>
        </w:tc>
      </w:tr>
      <w:tr w14:paraId="59077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14:paraId="04B0BB92">
            <w:pPr>
              <w:spacing w:line="240" w:lineRule="auto"/>
              <w:ind w:firstLine="420"/>
              <w:jc w:val="center"/>
              <w:rPr>
                <w:rFonts w:ascii="仿宋_GB2312" w:eastAsia="仿宋_GB2312"/>
                <w:kern w:val="0"/>
                <w:lang w:eastAsia="zh-CN"/>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2A270C0B">
            <w:pPr>
              <w:spacing w:line="240" w:lineRule="auto"/>
              <w:jc w:val="center"/>
              <w:rPr>
                <w:rFonts w:hint="eastAsia" w:ascii="仿宋" w:hAnsi="仿宋" w:eastAsia="仿宋" w:cs="仿宋"/>
                <w:kern w:val="0"/>
              </w:rPr>
            </w:pPr>
          </w:p>
        </w:tc>
        <w:tc>
          <w:tcPr>
            <w:tcW w:w="1029" w:type="dxa"/>
            <w:vMerge w:val="continue"/>
            <w:tcBorders>
              <w:top w:val="single" w:color="auto" w:sz="4" w:space="0"/>
              <w:left w:val="single" w:color="auto" w:sz="4" w:space="0"/>
              <w:bottom w:val="single" w:color="auto" w:sz="4" w:space="0"/>
              <w:right w:val="single" w:color="auto" w:sz="4" w:space="0"/>
            </w:tcBorders>
            <w:vAlign w:val="center"/>
          </w:tcPr>
          <w:p w14:paraId="5A76E407">
            <w:pPr>
              <w:spacing w:line="240" w:lineRule="auto"/>
              <w:jc w:val="center"/>
              <w:rPr>
                <w:rFonts w:hint="eastAsia" w:ascii="仿宋" w:hAnsi="仿宋" w:eastAsia="仿宋" w:cs="仿宋"/>
                <w:kern w:val="0"/>
              </w:rPr>
            </w:pPr>
          </w:p>
        </w:tc>
        <w:tc>
          <w:tcPr>
            <w:tcW w:w="1249" w:type="dxa"/>
            <w:tcBorders>
              <w:top w:val="single" w:color="auto" w:sz="4" w:space="0"/>
              <w:left w:val="single" w:color="auto" w:sz="4" w:space="0"/>
              <w:bottom w:val="single" w:color="auto" w:sz="4" w:space="0"/>
              <w:right w:val="single" w:color="auto" w:sz="4" w:space="0"/>
            </w:tcBorders>
            <w:vAlign w:val="center"/>
          </w:tcPr>
          <w:p w14:paraId="49495CB4">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职业健康卫生监督检查</w:t>
            </w:r>
          </w:p>
        </w:tc>
        <w:tc>
          <w:tcPr>
            <w:tcW w:w="1298" w:type="dxa"/>
            <w:tcBorders>
              <w:left w:val="single" w:color="auto" w:sz="4" w:space="0"/>
            </w:tcBorders>
            <w:vAlign w:val="center"/>
          </w:tcPr>
          <w:p w14:paraId="13529590">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400家</w:t>
            </w:r>
          </w:p>
        </w:tc>
        <w:tc>
          <w:tcPr>
            <w:tcW w:w="1269" w:type="dxa"/>
            <w:vAlign w:val="center"/>
          </w:tcPr>
          <w:p w14:paraId="064840C4">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400家</w:t>
            </w:r>
          </w:p>
        </w:tc>
        <w:tc>
          <w:tcPr>
            <w:tcW w:w="699" w:type="dxa"/>
            <w:vMerge w:val="continue"/>
            <w:vAlign w:val="center"/>
          </w:tcPr>
          <w:p w14:paraId="746461D2">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p>
        </w:tc>
        <w:tc>
          <w:tcPr>
            <w:tcW w:w="869" w:type="dxa"/>
            <w:vMerge w:val="continue"/>
            <w:vAlign w:val="center"/>
          </w:tcPr>
          <w:p w14:paraId="325C5699">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en-US" w:bidi="ar-SA"/>
              </w:rPr>
            </w:pPr>
          </w:p>
        </w:tc>
        <w:tc>
          <w:tcPr>
            <w:tcW w:w="1423" w:type="dxa"/>
            <w:vAlign w:val="center"/>
          </w:tcPr>
          <w:p w14:paraId="42C65074">
            <w:pPr>
              <w:spacing w:line="240" w:lineRule="auto"/>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无</w:t>
            </w:r>
          </w:p>
        </w:tc>
      </w:tr>
      <w:tr w14:paraId="5CF9A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right w:val="single" w:color="auto" w:sz="4" w:space="0"/>
            </w:tcBorders>
            <w:textDirection w:val="tbRlV"/>
            <w:vAlign w:val="center"/>
          </w:tcPr>
          <w:p w14:paraId="74725889">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3BD3115E">
            <w:pPr>
              <w:spacing w:line="240" w:lineRule="auto"/>
              <w:ind w:firstLine="420"/>
              <w:jc w:val="center"/>
              <w:rPr>
                <w:rFonts w:hint="eastAsia" w:ascii="仿宋" w:hAnsi="仿宋" w:eastAsia="仿宋" w:cs="仿宋"/>
                <w:kern w:val="0"/>
              </w:rPr>
            </w:pPr>
          </w:p>
        </w:tc>
        <w:tc>
          <w:tcPr>
            <w:tcW w:w="1029" w:type="dxa"/>
            <w:vMerge w:val="continue"/>
            <w:tcBorders>
              <w:top w:val="single" w:color="auto" w:sz="4" w:space="0"/>
              <w:left w:val="single" w:color="auto" w:sz="4" w:space="0"/>
              <w:bottom w:val="single" w:color="auto" w:sz="4" w:space="0"/>
              <w:right w:val="single" w:color="auto" w:sz="4" w:space="0"/>
            </w:tcBorders>
            <w:vAlign w:val="center"/>
          </w:tcPr>
          <w:p w14:paraId="2521AE80">
            <w:pPr>
              <w:spacing w:line="240" w:lineRule="auto"/>
              <w:ind w:firstLine="420"/>
              <w:jc w:val="center"/>
              <w:rPr>
                <w:rFonts w:hint="eastAsia" w:ascii="仿宋" w:hAnsi="仿宋" w:eastAsia="仿宋" w:cs="仿宋"/>
                <w:kern w:val="0"/>
              </w:rPr>
            </w:pPr>
          </w:p>
        </w:tc>
        <w:tc>
          <w:tcPr>
            <w:tcW w:w="1249" w:type="dxa"/>
            <w:tcBorders>
              <w:top w:val="single" w:color="auto" w:sz="4" w:space="0"/>
              <w:left w:val="single" w:color="auto" w:sz="4" w:space="0"/>
              <w:bottom w:val="single" w:color="auto" w:sz="4" w:space="0"/>
              <w:right w:val="single" w:color="auto" w:sz="4" w:space="0"/>
            </w:tcBorders>
            <w:vAlign w:val="center"/>
          </w:tcPr>
          <w:p w14:paraId="515E0CF9">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饮用水和学校卫生监督执法</w:t>
            </w:r>
          </w:p>
        </w:tc>
        <w:tc>
          <w:tcPr>
            <w:tcW w:w="1298" w:type="dxa"/>
            <w:tcBorders>
              <w:left w:val="single" w:color="auto" w:sz="4" w:space="0"/>
            </w:tcBorders>
            <w:vAlign w:val="center"/>
          </w:tcPr>
          <w:p w14:paraId="643B4912">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216家</w:t>
            </w:r>
          </w:p>
        </w:tc>
        <w:tc>
          <w:tcPr>
            <w:tcW w:w="1269" w:type="dxa"/>
            <w:vAlign w:val="center"/>
          </w:tcPr>
          <w:p w14:paraId="210EFCB7">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216家</w:t>
            </w:r>
          </w:p>
        </w:tc>
        <w:tc>
          <w:tcPr>
            <w:tcW w:w="699" w:type="dxa"/>
            <w:vMerge w:val="continue"/>
            <w:vAlign w:val="center"/>
          </w:tcPr>
          <w:p w14:paraId="1698DB99">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p>
        </w:tc>
        <w:tc>
          <w:tcPr>
            <w:tcW w:w="869" w:type="dxa"/>
            <w:vMerge w:val="continue"/>
            <w:vAlign w:val="center"/>
          </w:tcPr>
          <w:p w14:paraId="7B426809">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en-US" w:bidi="ar-SA"/>
              </w:rPr>
            </w:pPr>
          </w:p>
        </w:tc>
        <w:tc>
          <w:tcPr>
            <w:tcW w:w="1423" w:type="dxa"/>
            <w:vAlign w:val="center"/>
          </w:tcPr>
          <w:p w14:paraId="3AB5F080">
            <w:pPr>
              <w:spacing w:line="240" w:lineRule="auto"/>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无</w:t>
            </w:r>
          </w:p>
        </w:tc>
      </w:tr>
      <w:tr w14:paraId="4BEB4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14:paraId="6021935F">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022313BA">
            <w:pPr>
              <w:spacing w:line="240" w:lineRule="auto"/>
              <w:ind w:firstLine="420"/>
              <w:jc w:val="center"/>
              <w:rPr>
                <w:rFonts w:hint="eastAsia" w:ascii="仿宋" w:hAnsi="仿宋" w:eastAsia="仿宋" w:cs="仿宋"/>
                <w:kern w:val="0"/>
              </w:rPr>
            </w:pPr>
          </w:p>
        </w:tc>
        <w:tc>
          <w:tcPr>
            <w:tcW w:w="1029" w:type="dxa"/>
            <w:vMerge w:val="restart"/>
            <w:tcBorders>
              <w:top w:val="single" w:color="auto" w:sz="4" w:space="0"/>
              <w:left w:val="single" w:color="auto" w:sz="4" w:space="0"/>
              <w:bottom w:val="single" w:color="auto" w:sz="4" w:space="0"/>
              <w:right w:val="single" w:color="auto" w:sz="4" w:space="0"/>
            </w:tcBorders>
            <w:vAlign w:val="center"/>
          </w:tcPr>
          <w:p w14:paraId="07A3F96E">
            <w:pPr>
              <w:spacing w:line="240" w:lineRule="auto"/>
              <w:jc w:val="center"/>
              <w:rPr>
                <w:rFonts w:hint="eastAsia" w:ascii="仿宋" w:hAnsi="仿宋" w:eastAsia="仿宋" w:cs="仿宋"/>
                <w:kern w:val="0"/>
              </w:rPr>
            </w:pPr>
            <w:r>
              <w:rPr>
                <w:rFonts w:hint="eastAsia" w:ascii="仿宋" w:hAnsi="仿宋" w:eastAsia="仿宋" w:cs="仿宋"/>
                <w:kern w:val="0"/>
              </w:rPr>
              <w:t>质量指标</w:t>
            </w:r>
          </w:p>
        </w:tc>
        <w:tc>
          <w:tcPr>
            <w:tcW w:w="1249" w:type="dxa"/>
            <w:tcBorders>
              <w:top w:val="single" w:color="auto" w:sz="4" w:space="0"/>
              <w:left w:val="single" w:color="auto" w:sz="4" w:space="0"/>
              <w:bottom w:val="single" w:color="auto" w:sz="4" w:space="0"/>
              <w:right w:val="single" w:color="auto" w:sz="4" w:space="0"/>
            </w:tcBorders>
            <w:vAlign w:val="center"/>
          </w:tcPr>
          <w:p w14:paraId="3CAC650A">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医疗职业卫生监督执法</w:t>
            </w:r>
          </w:p>
        </w:tc>
        <w:tc>
          <w:tcPr>
            <w:tcW w:w="1298" w:type="dxa"/>
            <w:tcBorders>
              <w:left w:val="single" w:color="auto" w:sz="4" w:space="0"/>
            </w:tcBorders>
            <w:vAlign w:val="center"/>
          </w:tcPr>
          <w:p w14:paraId="0EF380FE">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全覆盖</w:t>
            </w:r>
          </w:p>
        </w:tc>
        <w:tc>
          <w:tcPr>
            <w:tcW w:w="1269" w:type="dxa"/>
            <w:vAlign w:val="center"/>
          </w:tcPr>
          <w:p w14:paraId="6FAAADD0">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按年初要求全部完成任务</w:t>
            </w:r>
          </w:p>
        </w:tc>
        <w:tc>
          <w:tcPr>
            <w:tcW w:w="699" w:type="dxa"/>
            <w:vMerge w:val="restart"/>
            <w:vAlign w:val="center"/>
          </w:tcPr>
          <w:p w14:paraId="5A045C5A">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lang w:val="en-US" w:eastAsia="zh-CN"/>
              </w:rPr>
            </w:pPr>
          </w:p>
          <w:p w14:paraId="2ED20B8E">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p>
          <w:p w14:paraId="45D69D43">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10</w:t>
            </w:r>
          </w:p>
          <w:p w14:paraId="2C9630E7">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p>
          <w:p w14:paraId="13ECFE57">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p>
        </w:tc>
        <w:tc>
          <w:tcPr>
            <w:tcW w:w="869" w:type="dxa"/>
            <w:vMerge w:val="restart"/>
            <w:vAlign w:val="center"/>
          </w:tcPr>
          <w:p w14:paraId="42C736F9">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lang w:val="en-US" w:eastAsia="zh-CN"/>
              </w:rPr>
            </w:pPr>
          </w:p>
          <w:p w14:paraId="469A54F3">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p>
          <w:p w14:paraId="4182B295">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10</w:t>
            </w:r>
          </w:p>
          <w:p w14:paraId="0213E6F6">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en-US" w:bidi="ar-SA"/>
              </w:rPr>
            </w:pPr>
          </w:p>
          <w:p w14:paraId="0A8B992C">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en-US" w:bidi="ar-SA"/>
              </w:rPr>
            </w:pPr>
          </w:p>
        </w:tc>
        <w:tc>
          <w:tcPr>
            <w:tcW w:w="1423" w:type="dxa"/>
            <w:vAlign w:val="center"/>
          </w:tcPr>
          <w:p w14:paraId="1EE8642E">
            <w:pPr>
              <w:spacing w:line="240" w:lineRule="auto"/>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无</w:t>
            </w:r>
          </w:p>
        </w:tc>
      </w:tr>
      <w:tr w14:paraId="7B535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cBorders>
              <w:right w:val="single" w:color="auto" w:sz="4" w:space="0"/>
            </w:tcBorders>
            <w:textDirection w:val="tbRlV"/>
            <w:vAlign w:val="center"/>
          </w:tcPr>
          <w:p w14:paraId="31D71C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eastAsia="zh-CN"/>
              </w:rPr>
              <w:t xml:space="preserve"> </w:t>
            </w:r>
            <w:r>
              <w:rPr>
                <w:rFonts w:hint="eastAsia" w:ascii="仿宋_GB2312" w:eastAsia="仿宋_GB2312"/>
                <w:kern w:val="0"/>
                <w:lang w:val="en-US" w:eastAsia="zh-CN"/>
              </w:rPr>
              <w:t xml:space="preserve">  </w:t>
            </w: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1F0A9DD0">
            <w:pPr>
              <w:spacing w:line="240" w:lineRule="auto"/>
              <w:ind w:firstLine="420"/>
              <w:jc w:val="center"/>
              <w:rPr>
                <w:rFonts w:hint="eastAsia" w:ascii="仿宋" w:hAnsi="仿宋" w:eastAsia="仿宋" w:cs="仿宋"/>
                <w:kern w:val="0"/>
              </w:rPr>
            </w:pPr>
          </w:p>
        </w:tc>
        <w:tc>
          <w:tcPr>
            <w:tcW w:w="1029" w:type="dxa"/>
            <w:vMerge w:val="continue"/>
            <w:tcBorders>
              <w:top w:val="single" w:color="auto" w:sz="4" w:space="0"/>
              <w:left w:val="single" w:color="auto" w:sz="4" w:space="0"/>
              <w:bottom w:val="single" w:color="auto" w:sz="4" w:space="0"/>
              <w:right w:val="single" w:color="auto" w:sz="4" w:space="0"/>
            </w:tcBorders>
            <w:vAlign w:val="center"/>
          </w:tcPr>
          <w:p w14:paraId="35756835">
            <w:pPr>
              <w:spacing w:line="240" w:lineRule="auto"/>
              <w:jc w:val="center"/>
              <w:rPr>
                <w:rFonts w:hint="eastAsia" w:ascii="仿宋" w:hAnsi="仿宋" w:eastAsia="仿宋" w:cs="仿宋"/>
                <w:kern w:val="0"/>
              </w:rPr>
            </w:pPr>
          </w:p>
        </w:tc>
        <w:tc>
          <w:tcPr>
            <w:tcW w:w="1249" w:type="dxa"/>
            <w:tcBorders>
              <w:top w:val="single" w:color="auto" w:sz="4" w:space="0"/>
              <w:left w:val="single" w:color="auto" w:sz="4" w:space="0"/>
              <w:bottom w:val="single" w:color="auto" w:sz="4" w:space="0"/>
              <w:right w:val="single" w:color="auto" w:sz="4" w:space="0"/>
            </w:tcBorders>
            <w:vAlign w:val="center"/>
          </w:tcPr>
          <w:p w14:paraId="5096B713">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公共卫生监督执法</w:t>
            </w:r>
          </w:p>
        </w:tc>
        <w:tc>
          <w:tcPr>
            <w:tcW w:w="1298" w:type="dxa"/>
            <w:tcBorders>
              <w:left w:val="single" w:color="auto" w:sz="4" w:space="0"/>
            </w:tcBorders>
            <w:vAlign w:val="center"/>
          </w:tcPr>
          <w:p w14:paraId="144A62B6">
            <w:pPr>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全覆盖</w:t>
            </w:r>
          </w:p>
        </w:tc>
        <w:tc>
          <w:tcPr>
            <w:tcW w:w="1269" w:type="dxa"/>
            <w:vAlign w:val="center"/>
          </w:tcPr>
          <w:p w14:paraId="121F42E9">
            <w:pPr>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按年初要求全部完成任务</w:t>
            </w:r>
          </w:p>
        </w:tc>
        <w:tc>
          <w:tcPr>
            <w:tcW w:w="699" w:type="dxa"/>
            <w:vMerge w:val="continue"/>
            <w:vAlign w:val="center"/>
          </w:tcPr>
          <w:p w14:paraId="0BE5D6EA">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p>
        </w:tc>
        <w:tc>
          <w:tcPr>
            <w:tcW w:w="869" w:type="dxa"/>
            <w:vMerge w:val="continue"/>
            <w:vAlign w:val="center"/>
          </w:tcPr>
          <w:p w14:paraId="52765D9F">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en-US" w:bidi="ar-SA"/>
              </w:rPr>
            </w:pPr>
          </w:p>
        </w:tc>
        <w:tc>
          <w:tcPr>
            <w:tcW w:w="1423" w:type="dxa"/>
            <w:vAlign w:val="center"/>
          </w:tcPr>
          <w:p w14:paraId="116661CC">
            <w:pPr>
              <w:spacing w:line="240" w:lineRule="auto"/>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无</w:t>
            </w:r>
          </w:p>
        </w:tc>
      </w:tr>
      <w:tr w14:paraId="2D111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cBorders>
              <w:right w:val="single" w:color="auto" w:sz="4" w:space="0"/>
            </w:tcBorders>
            <w:textDirection w:val="tbRlV"/>
            <w:vAlign w:val="center"/>
          </w:tcPr>
          <w:p w14:paraId="6FE9F38E">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546ABFF6">
            <w:pPr>
              <w:spacing w:line="240" w:lineRule="auto"/>
              <w:ind w:firstLine="420"/>
              <w:jc w:val="center"/>
              <w:rPr>
                <w:rFonts w:hint="eastAsia" w:ascii="仿宋" w:hAnsi="仿宋" w:eastAsia="仿宋" w:cs="仿宋"/>
                <w:kern w:val="0"/>
              </w:rPr>
            </w:pPr>
          </w:p>
        </w:tc>
        <w:tc>
          <w:tcPr>
            <w:tcW w:w="1029" w:type="dxa"/>
            <w:vMerge w:val="continue"/>
            <w:tcBorders>
              <w:top w:val="single" w:color="auto" w:sz="4" w:space="0"/>
              <w:left w:val="single" w:color="auto" w:sz="4" w:space="0"/>
              <w:bottom w:val="single" w:color="auto" w:sz="4" w:space="0"/>
              <w:right w:val="single" w:color="auto" w:sz="4" w:space="0"/>
            </w:tcBorders>
            <w:vAlign w:val="center"/>
          </w:tcPr>
          <w:p w14:paraId="25F06493">
            <w:pPr>
              <w:spacing w:line="240" w:lineRule="auto"/>
              <w:jc w:val="center"/>
              <w:rPr>
                <w:rFonts w:hint="eastAsia" w:ascii="仿宋" w:hAnsi="仿宋" w:eastAsia="仿宋" w:cs="仿宋"/>
                <w:kern w:val="0"/>
              </w:rPr>
            </w:pPr>
          </w:p>
        </w:tc>
        <w:tc>
          <w:tcPr>
            <w:tcW w:w="1249" w:type="dxa"/>
            <w:tcBorders>
              <w:top w:val="single" w:color="auto" w:sz="4" w:space="0"/>
              <w:left w:val="single" w:color="auto" w:sz="4" w:space="0"/>
              <w:bottom w:val="single" w:color="auto" w:sz="4" w:space="0"/>
              <w:right w:val="single" w:color="auto" w:sz="4" w:space="0"/>
            </w:tcBorders>
            <w:vAlign w:val="center"/>
          </w:tcPr>
          <w:p w14:paraId="5FA7EA8B">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职业健康卫生监督检查</w:t>
            </w:r>
          </w:p>
        </w:tc>
        <w:tc>
          <w:tcPr>
            <w:tcW w:w="1298" w:type="dxa"/>
            <w:tcBorders>
              <w:left w:val="single" w:color="auto" w:sz="4" w:space="0"/>
            </w:tcBorders>
            <w:vAlign w:val="center"/>
          </w:tcPr>
          <w:p w14:paraId="1F9F820E">
            <w:pPr>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全覆盖</w:t>
            </w:r>
          </w:p>
        </w:tc>
        <w:tc>
          <w:tcPr>
            <w:tcW w:w="1269" w:type="dxa"/>
            <w:vAlign w:val="center"/>
          </w:tcPr>
          <w:p w14:paraId="6E1A33CC">
            <w:pPr>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按年初要求全部完成任务</w:t>
            </w:r>
          </w:p>
        </w:tc>
        <w:tc>
          <w:tcPr>
            <w:tcW w:w="699" w:type="dxa"/>
            <w:vMerge w:val="continue"/>
            <w:vAlign w:val="center"/>
          </w:tcPr>
          <w:p w14:paraId="4160812D">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p>
        </w:tc>
        <w:tc>
          <w:tcPr>
            <w:tcW w:w="869" w:type="dxa"/>
            <w:vMerge w:val="continue"/>
            <w:vAlign w:val="center"/>
          </w:tcPr>
          <w:p w14:paraId="257375EA">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en-US" w:bidi="ar-SA"/>
              </w:rPr>
            </w:pPr>
          </w:p>
        </w:tc>
        <w:tc>
          <w:tcPr>
            <w:tcW w:w="1423" w:type="dxa"/>
            <w:vAlign w:val="center"/>
          </w:tcPr>
          <w:p w14:paraId="6C98F50E">
            <w:pPr>
              <w:spacing w:line="240" w:lineRule="auto"/>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无</w:t>
            </w:r>
          </w:p>
        </w:tc>
      </w:tr>
      <w:tr w14:paraId="34C1E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cBorders>
              <w:right w:val="single" w:color="auto" w:sz="4" w:space="0"/>
            </w:tcBorders>
            <w:textDirection w:val="tbRlV"/>
            <w:vAlign w:val="center"/>
          </w:tcPr>
          <w:p w14:paraId="5FD63A74">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29FC7D9E">
            <w:pPr>
              <w:spacing w:line="240" w:lineRule="auto"/>
              <w:ind w:firstLine="420"/>
              <w:jc w:val="center"/>
              <w:rPr>
                <w:rFonts w:hint="eastAsia" w:ascii="仿宋" w:hAnsi="仿宋" w:eastAsia="仿宋" w:cs="仿宋"/>
                <w:kern w:val="0"/>
              </w:rPr>
            </w:pPr>
          </w:p>
        </w:tc>
        <w:tc>
          <w:tcPr>
            <w:tcW w:w="1029" w:type="dxa"/>
            <w:vMerge w:val="continue"/>
            <w:tcBorders>
              <w:top w:val="single" w:color="auto" w:sz="4" w:space="0"/>
              <w:left w:val="single" w:color="auto" w:sz="4" w:space="0"/>
              <w:bottom w:val="single" w:color="auto" w:sz="4" w:space="0"/>
              <w:right w:val="single" w:color="auto" w:sz="4" w:space="0"/>
            </w:tcBorders>
            <w:vAlign w:val="center"/>
          </w:tcPr>
          <w:p w14:paraId="4049072B">
            <w:pPr>
              <w:spacing w:line="240" w:lineRule="auto"/>
              <w:jc w:val="center"/>
              <w:rPr>
                <w:rFonts w:hint="eastAsia" w:ascii="仿宋" w:hAnsi="仿宋" w:eastAsia="仿宋" w:cs="仿宋"/>
                <w:kern w:val="0"/>
              </w:rPr>
            </w:pPr>
          </w:p>
        </w:tc>
        <w:tc>
          <w:tcPr>
            <w:tcW w:w="1249" w:type="dxa"/>
            <w:tcBorders>
              <w:top w:val="single" w:color="auto" w:sz="4" w:space="0"/>
              <w:left w:val="single" w:color="auto" w:sz="4" w:space="0"/>
              <w:bottom w:val="single" w:color="auto" w:sz="4" w:space="0"/>
              <w:right w:val="single" w:color="auto" w:sz="4" w:space="0"/>
            </w:tcBorders>
            <w:vAlign w:val="center"/>
          </w:tcPr>
          <w:p w14:paraId="42C1EE6F">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饮用水和学校卫生监督执法</w:t>
            </w:r>
          </w:p>
        </w:tc>
        <w:tc>
          <w:tcPr>
            <w:tcW w:w="1298" w:type="dxa"/>
            <w:tcBorders>
              <w:left w:val="single" w:color="auto" w:sz="4" w:space="0"/>
            </w:tcBorders>
            <w:vAlign w:val="center"/>
          </w:tcPr>
          <w:p w14:paraId="1E94309E">
            <w:pPr>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全覆盖</w:t>
            </w:r>
          </w:p>
        </w:tc>
        <w:tc>
          <w:tcPr>
            <w:tcW w:w="1269" w:type="dxa"/>
            <w:vAlign w:val="center"/>
          </w:tcPr>
          <w:p w14:paraId="0BC07B31">
            <w:pPr>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按年初要求全部完成任务</w:t>
            </w:r>
          </w:p>
        </w:tc>
        <w:tc>
          <w:tcPr>
            <w:tcW w:w="699" w:type="dxa"/>
            <w:vMerge w:val="continue"/>
            <w:vAlign w:val="center"/>
          </w:tcPr>
          <w:p w14:paraId="59BEF7D8">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p>
        </w:tc>
        <w:tc>
          <w:tcPr>
            <w:tcW w:w="869" w:type="dxa"/>
            <w:vMerge w:val="continue"/>
            <w:vAlign w:val="center"/>
          </w:tcPr>
          <w:p w14:paraId="20406F25">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en-US" w:bidi="ar-SA"/>
              </w:rPr>
            </w:pPr>
          </w:p>
        </w:tc>
        <w:tc>
          <w:tcPr>
            <w:tcW w:w="1423" w:type="dxa"/>
            <w:vAlign w:val="center"/>
          </w:tcPr>
          <w:p w14:paraId="07447529">
            <w:pPr>
              <w:spacing w:line="240" w:lineRule="auto"/>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无</w:t>
            </w:r>
          </w:p>
        </w:tc>
      </w:tr>
      <w:tr w14:paraId="3F6C5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74" w:type="dxa"/>
            <w:vMerge w:val="continue"/>
            <w:tcBorders>
              <w:right w:val="single" w:color="auto" w:sz="4" w:space="0"/>
            </w:tcBorders>
            <w:textDirection w:val="tbRlV"/>
            <w:vAlign w:val="center"/>
          </w:tcPr>
          <w:p w14:paraId="1DADAF67">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5FD3F562">
            <w:pPr>
              <w:spacing w:line="240" w:lineRule="auto"/>
              <w:ind w:firstLine="420"/>
              <w:jc w:val="center"/>
              <w:rPr>
                <w:rFonts w:hint="eastAsia" w:ascii="仿宋" w:hAnsi="仿宋" w:eastAsia="仿宋" w:cs="仿宋"/>
                <w:kern w:val="0"/>
              </w:rPr>
            </w:pPr>
          </w:p>
        </w:tc>
        <w:tc>
          <w:tcPr>
            <w:tcW w:w="1029" w:type="dxa"/>
            <w:tcBorders>
              <w:top w:val="single" w:color="auto" w:sz="4" w:space="0"/>
              <w:left w:val="single" w:color="auto" w:sz="4" w:space="0"/>
              <w:bottom w:val="single" w:color="auto" w:sz="4" w:space="0"/>
              <w:right w:val="single" w:color="auto" w:sz="4" w:space="0"/>
            </w:tcBorders>
            <w:vAlign w:val="center"/>
          </w:tcPr>
          <w:p w14:paraId="4E671E1E">
            <w:pPr>
              <w:spacing w:line="240" w:lineRule="auto"/>
              <w:jc w:val="center"/>
              <w:rPr>
                <w:rFonts w:hint="eastAsia" w:ascii="仿宋" w:hAnsi="仿宋" w:eastAsia="仿宋" w:cs="仿宋"/>
                <w:kern w:val="0"/>
              </w:rPr>
            </w:pPr>
            <w:r>
              <w:rPr>
                <w:rFonts w:hint="eastAsia" w:ascii="仿宋" w:hAnsi="仿宋" w:eastAsia="仿宋" w:cs="仿宋"/>
                <w:kern w:val="0"/>
              </w:rPr>
              <w:t>时效指标</w:t>
            </w:r>
          </w:p>
        </w:tc>
        <w:tc>
          <w:tcPr>
            <w:tcW w:w="1249" w:type="dxa"/>
            <w:tcBorders>
              <w:top w:val="single" w:color="auto" w:sz="4" w:space="0"/>
              <w:left w:val="single" w:color="auto" w:sz="4" w:space="0"/>
            </w:tcBorders>
            <w:vAlign w:val="center"/>
          </w:tcPr>
          <w:p w14:paraId="5DD0034C">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监督执法</w:t>
            </w:r>
          </w:p>
        </w:tc>
        <w:tc>
          <w:tcPr>
            <w:tcW w:w="1298" w:type="dxa"/>
            <w:vAlign w:val="center"/>
          </w:tcPr>
          <w:p w14:paraId="0DE6FAF5">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年内完成</w:t>
            </w:r>
          </w:p>
        </w:tc>
        <w:tc>
          <w:tcPr>
            <w:tcW w:w="1269" w:type="dxa"/>
            <w:vAlign w:val="center"/>
          </w:tcPr>
          <w:p w14:paraId="40C07034">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及时完成</w:t>
            </w:r>
          </w:p>
        </w:tc>
        <w:tc>
          <w:tcPr>
            <w:tcW w:w="699" w:type="dxa"/>
            <w:vAlign w:val="center"/>
          </w:tcPr>
          <w:p w14:paraId="6D770C07">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10</w:t>
            </w:r>
          </w:p>
        </w:tc>
        <w:tc>
          <w:tcPr>
            <w:tcW w:w="869" w:type="dxa"/>
            <w:vAlign w:val="center"/>
          </w:tcPr>
          <w:p w14:paraId="4DBDC035">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10</w:t>
            </w:r>
          </w:p>
        </w:tc>
        <w:tc>
          <w:tcPr>
            <w:tcW w:w="1423" w:type="dxa"/>
            <w:vAlign w:val="center"/>
          </w:tcPr>
          <w:p w14:paraId="1FDFC322">
            <w:pPr>
              <w:spacing w:line="240" w:lineRule="auto"/>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无</w:t>
            </w:r>
          </w:p>
        </w:tc>
      </w:tr>
      <w:tr w14:paraId="51012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074" w:type="dxa"/>
            <w:vMerge w:val="continue"/>
            <w:tcBorders>
              <w:right w:val="single" w:color="auto" w:sz="4" w:space="0"/>
            </w:tcBorders>
            <w:textDirection w:val="tbRlV"/>
            <w:vAlign w:val="center"/>
          </w:tcPr>
          <w:p w14:paraId="366332D1">
            <w:pPr>
              <w:spacing w:line="240" w:lineRule="auto"/>
              <w:ind w:firstLine="420"/>
              <w:jc w:val="center"/>
              <w:rPr>
                <w:rFonts w:ascii="仿宋_GB2312" w:eastAsia="仿宋_GB2312"/>
                <w:kern w:val="0"/>
              </w:rPr>
            </w:pPr>
          </w:p>
        </w:tc>
        <w:tc>
          <w:tcPr>
            <w:tcW w:w="1069" w:type="dxa"/>
            <w:vMerge w:val="restart"/>
            <w:tcBorders>
              <w:top w:val="single" w:color="auto" w:sz="4" w:space="0"/>
              <w:left w:val="single" w:color="auto" w:sz="4" w:space="0"/>
              <w:bottom w:val="single" w:color="auto" w:sz="4" w:space="0"/>
              <w:right w:val="single" w:color="auto" w:sz="4" w:space="0"/>
            </w:tcBorders>
            <w:vAlign w:val="center"/>
          </w:tcPr>
          <w:p w14:paraId="5C01B43E">
            <w:pPr>
              <w:spacing w:line="240" w:lineRule="auto"/>
              <w:jc w:val="center"/>
              <w:rPr>
                <w:rFonts w:hint="eastAsia" w:ascii="仿宋" w:hAnsi="仿宋" w:eastAsia="仿宋" w:cs="仿宋"/>
                <w:kern w:val="0"/>
              </w:rPr>
            </w:pPr>
            <w:r>
              <w:rPr>
                <w:rFonts w:hint="eastAsia" w:ascii="仿宋" w:hAnsi="仿宋" w:eastAsia="仿宋" w:cs="仿宋"/>
                <w:kern w:val="0"/>
              </w:rPr>
              <w:t>效益指标(30分)</w:t>
            </w:r>
          </w:p>
        </w:tc>
        <w:tc>
          <w:tcPr>
            <w:tcW w:w="1029" w:type="dxa"/>
            <w:tcBorders>
              <w:top w:val="single" w:color="auto" w:sz="4" w:space="0"/>
              <w:left w:val="single" w:color="auto" w:sz="4" w:space="0"/>
              <w:bottom w:val="single" w:color="auto" w:sz="4" w:space="0"/>
              <w:right w:val="single" w:color="auto" w:sz="4" w:space="0"/>
            </w:tcBorders>
            <w:vAlign w:val="center"/>
          </w:tcPr>
          <w:p w14:paraId="2B1563C3">
            <w:pPr>
              <w:spacing w:line="240" w:lineRule="auto"/>
              <w:jc w:val="center"/>
              <w:rPr>
                <w:rFonts w:hint="eastAsia" w:ascii="仿宋" w:hAnsi="仿宋" w:eastAsia="仿宋" w:cs="仿宋"/>
                <w:kern w:val="0"/>
              </w:rPr>
            </w:pPr>
            <w:r>
              <w:rPr>
                <w:rFonts w:hint="eastAsia" w:ascii="仿宋" w:hAnsi="仿宋" w:eastAsia="仿宋" w:cs="仿宋"/>
                <w:kern w:val="0"/>
              </w:rPr>
              <w:t>经济效益指标</w:t>
            </w:r>
          </w:p>
        </w:tc>
        <w:tc>
          <w:tcPr>
            <w:tcW w:w="1249" w:type="dxa"/>
            <w:tcBorders>
              <w:left w:val="single" w:color="auto" w:sz="4" w:space="0"/>
            </w:tcBorders>
            <w:vAlign w:val="center"/>
          </w:tcPr>
          <w:p w14:paraId="6835A5C8">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减轻群众负担</w:t>
            </w:r>
          </w:p>
        </w:tc>
        <w:tc>
          <w:tcPr>
            <w:tcW w:w="1298" w:type="dxa"/>
            <w:vAlign w:val="center"/>
          </w:tcPr>
          <w:p w14:paraId="4E329322">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100%</w:t>
            </w:r>
          </w:p>
        </w:tc>
        <w:tc>
          <w:tcPr>
            <w:tcW w:w="1269" w:type="dxa"/>
            <w:vAlign w:val="center"/>
          </w:tcPr>
          <w:p w14:paraId="00B9CDC1">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100%</w:t>
            </w:r>
          </w:p>
        </w:tc>
        <w:tc>
          <w:tcPr>
            <w:tcW w:w="699" w:type="dxa"/>
            <w:vAlign w:val="center"/>
          </w:tcPr>
          <w:p w14:paraId="1AAE9294">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7.5</w:t>
            </w:r>
          </w:p>
        </w:tc>
        <w:tc>
          <w:tcPr>
            <w:tcW w:w="869" w:type="dxa"/>
            <w:vAlign w:val="center"/>
          </w:tcPr>
          <w:p w14:paraId="55E89D71">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7.5</w:t>
            </w:r>
          </w:p>
        </w:tc>
        <w:tc>
          <w:tcPr>
            <w:tcW w:w="1423" w:type="dxa"/>
            <w:vAlign w:val="center"/>
          </w:tcPr>
          <w:p w14:paraId="569037D8">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逐步提高</w:t>
            </w:r>
          </w:p>
        </w:tc>
      </w:tr>
      <w:tr w14:paraId="1667C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74" w:type="dxa"/>
            <w:vMerge w:val="continue"/>
            <w:tcBorders>
              <w:right w:val="single" w:color="auto" w:sz="4" w:space="0"/>
            </w:tcBorders>
            <w:textDirection w:val="tbRlV"/>
            <w:vAlign w:val="center"/>
          </w:tcPr>
          <w:p w14:paraId="7BD98B7F">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nil"/>
            </w:tcBorders>
            <w:vAlign w:val="center"/>
          </w:tcPr>
          <w:p w14:paraId="1D2CE886">
            <w:pPr>
              <w:spacing w:line="240" w:lineRule="auto"/>
              <w:ind w:firstLine="420"/>
              <w:jc w:val="center"/>
              <w:rPr>
                <w:rFonts w:hint="eastAsia" w:ascii="仿宋" w:hAnsi="仿宋" w:eastAsia="仿宋" w:cs="仿宋"/>
                <w:kern w:val="0"/>
              </w:rPr>
            </w:pPr>
          </w:p>
        </w:tc>
        <w:tc>
          <w:tcPr>
            <w:tcW w:w="1029" w:type="dxa"/>
            <w:tcBorders>
              <w:top w:val="single" w:color="auto" w:sz="4" w:space="0"/>
              <w:bottom w:val="nil"/>
            </w:tcBorders>
            <w:vAlign w:val="center"/>
          </w:tcPr>
          <w:p w14:paraId="1096A5EB">
            <w:pPr>
              <w:spacing w:line="240" w:lineRule="auto"/>
              <w:jc w:val="center"/>
              <w:rPr>
                <w:rFonts w:hint="eastAsia" w:ascii="仿宋" w:hAnsi="仿宋" w:eastAsia="仿宋" w:cs="仿宋"/>
                <w:kern w:val="0"/>
              </w:rPr>
            </w:pPr>
            <w:r>
              <w:rPr>
                <w:rFonts w:hint="eastAsia" w:ascii="仿宋" w:hAnsi="仿宋" w:eastAsia="仿宋" w:cs="仿宋"/>
                <w:kern w:val="0"/>
              </w:rPr>
              <w:t>社会效益指标</w:t>
            </w:r>
          </w:p>
        </w:tc>
        <w:tc>
          <w:tcPr>
            <w:tcW w:w="1249" w:type="dxa"/>
            <w:vAlign w:val="center"/>
          </w:tcPr>
          <w:p w14:paraId="24E6833A">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优化卫计监督执法工作</w:t>
            </w:r>
          </w:p>
        </w:tc>
        <w:tc>
          <w:tcPr>
            <w:tcW w:w="1298" w:type="dxa"/>
            <w:vAlign w:val="center"/>
          </w:tcPr>
          <w:p w14:paraId="6881D960">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100%</w:t>
            </w:r>
          </w:p>
        </w:tc>
        <w:tc>
          <w:tcPr>
            <w:tcW w:w="1269" w:type="dxa"/>
            <w:vAlign w:val="center"/>
          </w:tcPr>
          <w:p w14:paraId="1DAAB349">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100%</w:t>
            </w:r>
          </w:p>
        </w:tc>
        <w:tc>
          <w:tcPr>
            <w:tcW w:w="699" w:type="dxa"/>
            <w:vAlign w:val="center"/>
          </w:tcPr>
          <w:p w14:paraId="605C2012">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7.5</w:t>
            </w:r>
          </w:p>
        </w:tc>
        <w:tc>
          <w:tcPr>
            <w:tcW w:w="869" w:type="dxa"/>
            <w:vAlign w:val="center"/>
          </w:tcPr>
          <w:p w14:paraId="6CF93CA7">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7.5</w:t>
            </w:r>
          </w:p>
        </w:tc>
        <w:tc>
          <w:tcPr>
            <w:tcW w:w="1423" w:type="dxa"/>
            <w:vAlign w:val="center"/>
          </w:tcPr>
          <w:p w14:paraId="7FBC90BE">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逐步优化</w:t>
            </w:r>
          </w:p>
        </w:tc>
      </w:tr>
      <w:tr w14:paraId="1CB62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74" w:type="dxa"/>
            <w:vMerge w:val="continue"/>
            <w:tcBorders>
              <w:right w:val="single" w:color="auto" w:sz="4" w:space="0"/>
            </w:tcBorders>
            <w:textDirection w:val="tbRlV"/>
            <w:vAlign w:val="center"/>
          </w:tcPr>
          <w:p w14:paraId="4AE9FEBD">
            <w:pPr>
              <w:spacing w:line="240" w:lineRule="auto"/>
              <w:ind w:firstLine="420"/>
              <w:jc w:val="center"/>
              <w:rPr>
                <w:rFonts w:ascii="仿宋_GB2312" w:eastAsia="仿宋_GB2312"/>
                <w:kern w:val="0"/>
              </w:rPr>
            </w:pPr>
          </w:p>
        </w:tc>
        <w:tc>
          <w:tcPr>
            <w:tcW w:w="1069" w:type="dxa"/>
            <w:vMerge w:val="continue"/>
            <w:tcBorders>
              <w:top w:val="nil"/>
              <w:left w:val="single" w:color="auto" w:sz="4" w:space="0"/>
              <w:bottom w:val="nil"/>
            </w:tcBorders>
            <w:vAlign w:val="center"/>
          </w:tcPr>
          <w:p w14:paraId="03C9B9D0">
            <w:pPr>
              <w:spacing w:line="240" w:lineRule="auto"/>
              <w:ind w:firstLine="420"/>
              <w:jc w:val="center"/>
              <w:rPr>
                <w:rFonts w:hint="eastAsia" w:ascii="仿宋" w:hAnsi="仿宋" w:eastAsia="仿宋" w:cs="仿宋"/>
                <w:kern w:val="0"/>
              </w:rPr>
            </w:pPr>
          </w:p>
        </w:tc>
        <w:tc>
          <w:tcPr>
            <w:tcW w:w="1029" w:type="dxa"/>
            <w:tcBorders>
              <w:bottom w:val="nil"/>
            </w:tcBorders>
            <w:vAlign w:val="center"/>
          </w:tcPr>
          <w:p w14:paraId="631229E3">
            <w:pPr>
              <w:spacing w:line="240" w:lineRule="auto"/>
              <w:jc w:val="center"/>
              <w:rPr>
                <w:rFonts w:hint="eastAsia" w:ascii="仿宋" w:hAnsi="仿宋" w:eastAsia="仿宋" w:cs="仿宋"/>
                <w:kern w:val="0"/>
              </w:rPr>
            </w:pPr>
            <w:r>
              <w:rPr>
                <w:rFonts w:hint="eastAsia" w:ascii="仿宋" w:hAnsi="仿宋" w:eastAsia="仿宋" w:cs="仿宋"/>
                <w:kern w:val="0"/>
              </w:rPr>
              <w:t>生态效益指标</w:t>
            </w:r>
          </w:p>
        </w:tc>
        <w:tc>
          <w:tcPr>
            <w:tcW w:w="1249" w:type="dxa"/>
            <w:vAlign w:val="center"/>
          </w:tcPr>
          <w:p w14:paraId="764AA02D">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规范医疗市场监管</w:t>
            </w:r>
          </w:p>
        </w:tc>
        <w:tc>
          <w:tcPr>
            <w:tcW w:w="1298" w:type="dxa"/>
            <w:vAlign w:val="center"/>
          </w:tcPr>
          <w:p w14:paraId="4014A4AA">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100%</w:t>
            </w:r>
          </w:p>
        </w:tc>
        <w:tc>
          <w:tcPr>
            <w:tcW w:w="1269" w:type="dxa"/>
            <w:vAlign w:val="center"/>
          </w:tcPr>
          <w:p w14:paraId="4D19AF5C">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100%</w:t>
            </w:r>
          </w:p>
        </w:tc>
        <w:tc>
          <w:tcPr>
            <w:tcW w:w="699" w:type="dxa"/>
            <w:vAlign w:val="center"/>
          </w:tcPr>
          <w:p w14:paraId="35270271">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7.5</w:t>
            </w:r>
          </w:p>
        </w:tc>
        <w:tc>
          <w:tcPr>
            <w:tcW w:w="869" w:type="dxa"/>
            <w:vAlign w:val="center"/>
          </w:tcPr>
          <w:p w14:paraId="00627D7E">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7.5</w:t>
            </w:r>
          </w:p>
        </w:tc>
        <w:tc>
          <w:tcPr>
            <w:tcW w:w="1423" w:type="dxa"/>
            <w:vAlign w:val="center"/>
          </w:tcPr>
          <w:p w14:paraId="525F892A">
            <w:pPr>
              <w:pStyle w:val="9"/>
              <w:spacing w:line="240" w:lineRule="auto"/>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逐步提高</w:t>
            </w:r>
          </w:p>
        </w:tc>
      </w:tr>
      <w:tr w14:paraId="39B64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074" w:type="dxa"/>
            <w:vMerge w:val="continue"/>
            <w:tcBorders>
              <w:right w:val="single" w:color="auto" w:sz="4" w:space="0"/>
            </w:tcBorders>
            <w:textDirection w:val="tbRlV"/>
            <w:vAlign w:val="center"/>
          </w:tcPr>
          <w:p w14:paraId="2E835273">
            <w:pPr>
              <w:spacing w:line="240" w:lineRule="auto"/>
              <w:ind w:firstLine="420"/>
              <w:jc w:val="center"/>
              <w:rPr>
                <w:rFonts w:ascii="仿宋_GB2312" w:eastAsia="仿宋_GB2312"/>
                <w:kern w:val="0"/>
              </w:rPr>
            </w:pPr>
          </w:p>
        </w:tc>
        <w:tc>
          <w:tcPr>
            <w:tcW w:w="1069" w:type="dxa"/>
            <w:vMerge w:val="continue"/>
            <w:tcBorders>
              <w:top w:val="nil"/>
              <w:left w:val="single" w:color="auto" w:sz="4" w:space="0"/>
              <w:bottom w:val="nil"/>
            </w:tcBorders>
            <w:vAlign w:val="center"/>
          </w:tcPr>
          <w:p w14:paraId="64E59EFB">
            <w:pPr>
              <w:spacing w:line="240" w:lineRule="auto"/>
              <w:ind w:firstLine="420"/>
              <w:jc w:val="center"/>
              <w:rPr>
                <w:rFonts w:hint="eastAsia" w:ascii="仿宋" w:hAnsi="仿宋" w:eastAsia="仿宋" w:cs="仿宋"/>
                <w:kern w:val="0"/>
              </w:rPr>
            </w:pPr>
          </w:p>
        </w:tc>
        <w:tc>
          <w:tcPr>
            <w:tcW w:w="1029" w:type="dxa"/>
            <w:tcBorders>
              <w:bottom w:val="nil"/>
            </w:tcBorders>
            <w:vAlign w:val="center"/>
          </w:tcPr>
          <w:p w14:paraId="2197EFA2">
            <w:pPr>
              <w:spacing w:line="240" w:lineRule="auto"/>
              <w:jc w:val="center"/>
              <w:rPr>
                <w:rFonts w:hint="eastAsia" w:ascii="仿宋" w:hAnsi="仿宋" w:eastAsia="仿宋" w:cs="仿宋"/>
                <w:kern w:val="0"/>
              </w:rPr>
            </w:pPr>
            <w:r>
              <w:rPr>
                <w:rFonts w:hint="eastAsia" w:ascii="仿宋" w:hAnsi="仿宋" w:eastAsia="仿宋" w:cs="仿宋"/>
                <w:kern w:val="0"/>
              </w:rPr>
              <w:t>可持续影响指标</w:t>
            </w:r>
          </w:p>
        </w:tc>
        <w:tc>
          <w:tcPr>
            <w:tcW w:w="1249" w:type="dxa"/>
            <w:vAlign w:val="center"/>
          </w:tcPr>
          <w:p w14:paraId="55C75250">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保障全市人民安全健康生活环境</w:t>
            </w:r>
          </w:p>
        </w:tc>
        <w:tc>
          <w:tcPr>
            <w:tcW w:w="1298" w:type="dxa"/>
            <w:vAlign w:val="center"/>
          </w:tcPr>
          <w:p w14:paraId="3EA93493">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100%</w:t>
            </w:r>
          </w:p>
        </w:tc>
        <w:tc>
          <w:tcPr>
            <w:tcW w:w="1269" w:type="dxa"/>
            <w:vAlign w:val="center"/>
          </w:tcPr>
          <w:p w14:paraId="6D5398E9">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99%</w:t>
            </w:r>
          </w:p>
        </w:tc>
        <w:tc>
          <w:tcPr>
            <w:tcW w:w="699" w:type="dxa"/>
            <w:vAlign w:val="center"/>
          </w:tcPr>
          <w:p w14:paraId="1CBD48B7">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7.5</w:t>
            </w:r>
          </w:p>
        </w:tc>
        <w:tc>
          <w:tcPr>
            <w:tcW w:w="869" w:type="dxa"/>
            <w:vAlign w:val="center"/>
          </w:tcPr>
          <w:p w14:paraId="28CDED3E">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7</w:t>
            </w:r>
          </w:p>
        </w:tc>
        <w:tc>
          <w:tcPr>
            <w:tcW w:w="1423" w:type="dxa"/>
            <w:vAlign w:val="center"/>
          </w:tcPr>
          <w:p w14:paraId="52CA32A7">
            <w:pPr>
              <w:pStyle w:val="9"/>
              <w:spacing w:line="240" w:lineRule="auto"/>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逐步提高</w:t>
            </w:r>
          </w:p>
        </w:tc>
      </w:tr>
      <w:tr w14:paraId="23284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1074" w:type="dxa"/>
            <w:vMerge w:val="continue"/>
            <w:textDirection w:val="tbRlV"/>
            <w:vAlign w:val="center"/>
          </w:tcPr>
          <w:p w14:paraId="13116159">
            <w:pPr>
              <w:spacing w:line="240" w:lineRule="auto"/>
              <w:ind w:firstLine="420"/>
              <w:jc w:val="center"/>
              <w:rPr>
                <w:rFonts w:ascii="仿宋_GB2312" w:eastAsia="仿宋_GB2312"/>
                <w:kern w:val="0"/>
              </w:rPr>
            </w:pPr>
          </w:p>
        </w:tc>
        <w:tc>
          <w:tcPr>
            <w:tcW w:w="1069" w:type="dxa"/>
            <w:tcBorders>
              <w:bottom w:val="nil"/>
            </w:tcBorders>
            <w:vAlign w:val="center"/>
          </w:tcPr>
          <w:p w14:paraId="77D6D990">
            <w:pPr>
              <w:spacing w:line="240" w:lineRule="auto"/>
              <w:jc w:val="center"/>
              <w:rPr>
                <w:rFonts w:hint="eastAsia" w:ascii="仿宋" w:hAnsi="仿宋" w:eastAsia="仿宋" w:cs="仿宋"/>
                <w:kern w:val="0"/>
              </w:rPr>
            </w:pPr>
            <w:r>
              <w:rPr>
                <w:rFonts w:hint="eastAsia" w:ascii="仿宋" w:hAnsi="仿宋" w:eastAsia="仿宋" w:cs="仿宋"/>
                <w:kern w:val="0"/>
              </w:rPr>
              <w:t>满意度指标</w:t>
            </w:r>
          </w:p>
          <w:p w14:paraId="2431360C">
            <w:pPr>
              <w:spacing w:line="240" w:lineRule="auto"/>
              <w:jc w:val="center"/>
              <w:rPr>
                <w:rFonts w:hint="eastAsia" w:ascii="仿宋" w:hAnsi="仿宋" w:eastAsia="仿宋" w:cs="仿宋"/>
                <w:kern w:val="0"/>
              </w:rPr>
            </w:pPr>
            <w:r>
              <w:rPr>
                <w:rFonts w:hint="eastAsia" w:ascii="仿宋" w:hAnsi="仿宋" w:eastAsia="仿宋" w:cs="仿宋"/>
                <w:kern w:val="0"/>
              </w:rPr>
              <w:t>(10分)</w:t>
            </w:r>
          </w:p>
        </w:tc>
        <w:tc>
          <w:tcPr>
            <w:tcW w:w="1029" w:type="dxa"/>
            <w:tcBorders>
              <w:bottom w:val="nil"/>
            </w:tcBorders>
            <w:vAlign w:val="center"/>
          </w:tcPr>
          <w:p w14:paraId="30C1AD77">
            <w:pPr>
              <w:spacing w:line="240" w:lineRule="auto"/>
              <w:jc w:val="center"/>
              <w:rPr>
                <w:rFonts w:hint="eastAsia" w:ascii="仿宋" w:hAnsi="仿宋" w:eastAsia="仿宋" w:cs="仿宋"/>
                <w:kern w:val="0"/>
              </w:rPr>
            </w:pPr>
            <w:r>
              <w:rPr>
                <w:rFonts w:hint="eastAsia" w:ascii="仿宋" w:hAnsi="仿宋" w:eastAsia="仿宋" w:cs="仿宋"/>
                <w:kern w:val="0"/>
              </w:rPr>
              <w:t>服务对象满意度指标</w:t>
            </w:r>
          </w:p>
        </w:tc>
        <w:tc>
          <w:tcPr>
            <w:tcW w:w="1249" w:type="dxa"/>
            <w:vAlign w:val="center"/>
          </w:tcPr>
          <w:p w14:paraId="306CC367">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社会公众满意度</w:t>
            </w:r>
          </w:p>
        </w:tc>
        <w:tc>
          <w:tcPr>
            <w:tcW w:w="1298" w:type="dxa"/>
            <w:vAlign w:val="center"/>
          </w:tcPr>
          <w:p w14:paraId="7478B223">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100%</w:t>
            </w:r>
          </w:p>
        </w:tc>
        <w:tc>
          <w:tcPr>
            <w:tcW w:w="1269" w:type="dxa"/>
            <w:vAlign w:val="center"/>
          </w:tcPr>
          <w:p w14:paraId="02CC1188">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99%</w:t>
            </w:r>
          </w:p>
        </w:tc>
        <w:tc>
          <w:tcPr>
            <w:tcW w:w="699" w:type="dxa"/>
            <w:vAlign w:val="center"/>
          </w:tcPr>
          <w:p w14:paraId="24A61FC6">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10</w:t>
            </w:r>
          </w:p>
        </w:tc>
        <w:tc>
          <w:tcPr>
            <w:tcW w:w="869" w:type="dxa"/>
            <w:vAlign w:val="center"/>
          </w:tcPr>
          <w:p w14:paraId="67884F79">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9.5</w:t>
            </w:r>
          </w:p>
        </w:tc>
        <w:tc>
          <w:tcPr>
            <w:tcW w:w="1423" w:type="dxa"/>
            <w:vAlign w:val="center"/>
          </w:tcPr>
          <w:p w14:paraId="24D10C08">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逐步改善</w:t>
            </w:r>
          </w:p>
        </w:tc>
      </w:tr>
      <w:tr w14:paraId="79FC6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73E58E1C">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0F4951E7">
            <w:pPr>
              <w:spacing w:line="240" w:lineRule="auto"/>
              <w:jc w:val="center"/>
              <w:rPr>
                <w:rFonts w:hint="eastAsia" w:ascii="仿宋" w:hAnsi="仿宋" w:eastAsia="仿宋" w:cs="仿宋"/>
                <w:kern w:val="0"/>
                <w:lang w:val="en-US" w:eastAsia="zh-CN"/>
              </w:rPr>
            </w:pPr>
            <w:r>
              <w:rPr>
                <w:rFonts w:hint="eastAsia" w:ascii="仿宋" w:hAnsi="仿宋" w:eastAsia="仿宋" w:cs="仿宋"/>
                <w:kern w:val="0"/>
                <w:lang w:val="en-US" w:eastAsia="zh-CN"/>
              </w:rPr>
              <w:t>成本指标</w:t>
            </w:r>
          </w:p>
          <w:p w14:paraId="67BA03F9">
            <w:pPr>
              <w:spacing w:line="240" w:lineRule="auto"/>
              <w:jc w:val="center"/>
              <w:rPr>
                <w:rFonts w:hint="eastAsia" w:ascii="仿宋" w:hAnsi="仿宋" w:eastAsia="仿宋" w:cs="仿宋"/>
                <w:kern w:val="0"/>
                <w:lang w:val="en-US" w:eastAsia="zh-CN"/>
              </w:rPr>
            </w:pPr>
            <w:r>
              <w:rPr>
                <w:rFonts w:hint="eastAsia" w:ascii="仿宋" w:hAnsi="仿宋" w:eastAsia="仿宋" w:cs="仿宋"/>
                <w:kern w:val="0"/>
                <w:lang w:val="en-US" w:eastAsia="zh-CN"/>
              </w:rPr>
              <w:t>（20分）</w:t>
            </w:r>
          </w:p>
        </w:tc>
        <w:tc>
          <w:tcPr>
            <w:tcW w:w="1029" w:type="dxa"/>
            <w:tcBorders>
              <w:top w:val="nil"/>
            </w:tcBorders>
            <w:vAlign w:val="center"/>
          </w:tcPr>
          <w:p w14:paraId="4F288178">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经济成本指标</w:t>
            </w:r>
          </w:p>
        </w:tc>
        <w:tc>
          <w:tcPr>
            <w:tcW w:w="1249" w:type="dxa"/>
            <w:vAlign w:val="center"/>
          </w:tcPr>
          <w:p w14:paraId="6F0581E2">
            <w:pPr>
              <w:spacing w:line="240" w:lineRule="auto"/>
              <w:ind w:firstLine="420"/>
              <w:jc w:val="center"/>
              <w:rPr>
                <w:rFonts w:hint="eastAsia" w:ascii="仿宋" w:hAnsi="仿宋" w:eastAsia="仿宋" w:cs="仿宋"/>
                <w:kern w:val="0"/>
              </w:rPr>
            </w:pPr>
            <w:r>
              <w:rPr>
                <w:rFonts w:hint="eastAsia" w:ascii="仿宋" w:hAnsi="仿宋" w:eastAsia="仿宋" w:cs="仿宋"/>
                <w:lang w:eastAsia="zh-CN"/>
              </w:rPr>
              <w:t>监督执法工作经费</w:t>
            </w:r>
          </w:p>
        </w:tc>
        <w:tc>
          <w:tcPr>
            <w:tcW w:w="1298" w:type="dxa"/>
            <w:vAlign w:val="center"/>
          </w:tcPr>
          <w:p w14:paraId="13E752FB">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年初预算</w:t>
            </w:r>
          </w:p>
        </w:tc>
        <w:tc>
          <w:tcPr>
            <w:tcW w:w="1269" w:type="dxa"/>
            <w:vAlign w:val="center"/>
          </w:tcPr>
          <w:p w14:paraId="3B3EDD19">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已完成</w:t>
            </w:r>
          </w:p>
        </w:tc>
        <w:tc>
          <w:tcPr>
            <w:tcW w:w="699" w:type="dxa"/>
            <w:vMerge w:val="restart"/>
            <w:vAlign w:val="center"/>
          </w:tcPr>
          <w:p w14:paraId="41FBC9E9">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lang w:val="en-US" w:eastAsia="zh-CN"/>
              </w:rPr>
            </w:pPr>
          </w:p>
          <w:p w14:paraId="23B90FCF">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20</w:t>
            </w:r>
          </w:p>
          <w:p w14:paraId="154D6E4E">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p>
        </w:tc>
        <w:tc>
          <w:tcPr>
            <w:tcW w:w="869" w:type="dxa"/>
            <w:vMerge w:val="restart"/>
            <w:vAlign w:val="center"/>
          </w:tcPr>
          <w:p w14:paraId="6BE8F542">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lang w:eastAsia="zh-CN"/>
              </w:rPr>
            </w:pPr>
          </w:p>
          <w:p w14:paraId="456709B6">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20</w:t>
            </w:r>
          </w:p>
          <w:p w14:paraId="128B3392">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p>
        </w:tc>
        <w:tc>
          <w:tcPr>
            <w:tcW w:w="1423" w:type="dxa"/>
            <w:vAlign w:val="center"/>
          </w:tcPr>
          <w:p w14:paraId="0A913AD1">
            <w:pPr>
              <w:spacing w:line="240" w:lineRule="auto"/>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无</w:t>
            </w:r>
          </w:p>
        </w:tc>
      </w:tr>
      <w:tr w14:paraId="1087B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21D90E4">
            <w:pPr>
              <w:spacing w:line="240" w:lineRule="auto"/>
              <w:ind w:firstLine="420"/>
              <w:jc w:val="center"/>
              <w:rPr>
                <w:rFonts w:ascii="仿宋_GB2312" w:eastAsia="仿宋_GB2312"/>
                <w:kern w:val="0"/>
              </w:rPr>
            </w:pPr>
          </w:p>
        </w:tc>
        <w:tc>
          <w:tcPr>
            <w:tcW w:w="1069" w:type="dxa"/>
            <w:vMerge w:val="continue"/>
            <w:vAlign w:val="center"/>
          </w:tcPr>
          <w:p w14:paraId="7193B73F">
            <w:pPr>
              <w:spacing w:line="240" w:lineRule="auto"/>
              <w:ind w:firstLine="420"/>
              <w:jc w:val="center"/>
              <w:rPr>
                <w:rFonts w:hint="eastAsia" w:ascii="仿宋" w:hAnsi="仿宋" w:eastAsia="仿宋" w:cs="仿宋"/>
                <w:kern w:val="0"/>
              </w:rPr>
            </w:pPr>
          </w:p>
        </w:tc>
        <w:tc>
          <w:tcPr>
            <w:tcW w:w="1029" w:type="dxa"/>
            <w:tcBorders>
              <w:top w:val="nil"/>
            </w:tcBorders>
            <w:vAlign w:val="center"/>
          </w:tcPr>
          <w:p w14:paraId="25EC8F17">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社会成本指标</w:t>
            </w:r>
          </w:p>
        </w:tc>
        <w:tc>
          <w:tcPr>
            <w:tcW w:w="1249" w:type="dxa"/>
            <w:vAlign w:val="center"/>
          </w:tcPr>
          <w:p w14:paraId="4F997122">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社会成本指标</w:t>
            </w:r>
          </w:p>
        </w:tc>
        <w:tc>
          <w:tcPr>
            <w:tcW w:w="1298" w:type="dxa"/>
            <w:vAlign w:val="center"/>
          </w:tcPr>
          <w:p w14:paraId="3CF14C1B">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对社会可能造成的负面影响</w:t>
            </w:r>
          </w:p>
        </w:tc>
        <w:tc>
          <w:tcPr>
            <w:tcW w:w="1269" w:type="dxa"/>
            <w:vAlign w:val="center"/>
          </w:tcPr>
          <w:p w14:paraId="64B4FD06">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无</w:t>
            </w:r>
          </w:p>
        </w:tc>
        <w:tc>
          <w:tcPr>
            <w:tcW w:w="699" w:type="dxa"/>
            <w:vMerge w:val="continue"/>
            <w:vAlign w:val="center"/>
          </w:tcPr>
          <w:p w14:paraId="3B92E95F">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p>
        </w:tc>
        <w:tc>
          <w:tcPr>
            <w:tcW w:w="869" w:type="dxa"/>
            <w:vMerge w:val="continue"/>
            <w:vAlign w:val="center"/>
          </w:tcPr>
          <w:p w14:paraId="4C20F672">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p>
        </w:tc>
        <w:tc>
          <w:tcPr>
            <w:tcW w:w="1423" w:type="dxa"/>
            <w:vAlign w:val="center"/>
          </w:tcPr>
          <w:p w14:paraId="35B46A63">
            <w:pPr>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无</w:t>
            </w:r>
          </w:p>
        </w:tc>
      </w:tr>
      <w:tr w14:paraId="6B274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FDB6764">
            <w:pPr>
              <w:spacing w:line="240" w:lineRule="auto"/>
              <w:ind w:firstLine="420"/>
              <w:jc w:val="center"/>
              <w:rPr>
                <w:rFonts w:ascii="仿宋_GB2312" w:eastAsia="仿宋_GB2312"/>
                <w:kern w:val="0"/>
              </w:rPr>
            </w:pPr>
          </w:p>
        </w:tc>
        <w:tc>
          <w:tcPr>
            <w:tcW w:w="1069" w:type="dxa"/>
            <w:vMerge w:val="continue"/>
            <w:vAlign w:val="center"/>
          </w:tcPr>
          <w:p w14:paraId="6E069D11">
            <w:pPr>
              <w:spacing w:line="240" w:lineRule="auto"/>
              <w:ind w:firstLine="420"/>
              <w:jc w:val="center"/>
              <w:rPr>
                <w:rFonts w:hint="eastAsia" w:ascii="仿宋" w:hAnsi="仿宋" w:eastAsia="仿宋" w:cs="仿宋"/>
                <w:kern w:val="0"/>
              </w:rPr>
            </w:pPr>
          </w:p>
        </w:tc>
        <w:tc>
          <w:tcPr>
            <w:tcW w:w="1029" w:type="dxa"/>
            <w:tcBorders>
              <w:top w:val="nil"/>
            </w:tcBorders>
            <w:vAlign w:val="center"/>
          </w:tcPr>
          <w:p w14:paraId="6380C4B8">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生态环境成本指标</w:t>
            </w:r>
          </w:p>
        </w:tc>
        <w:tc>
          <w:tcPr>
            <w:tcW w:w="1249" w:type="dxa"/>
            <w:vAlign w:val="center"/>
          </w:tcPr>
          <w:p w14:paraId="6339B2E1">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生态环境成本指标</w:t>
            </w:r>
          </w:p>
        </w:tc>
        <w:tc>
          <w:tcPr>
            <w:tcW w:w="1298" w:type="dxa"/>
            <w:vAlign w:val="center"/>
          </w:tcPr>
          <w:p w14:paraId="3C983EE0">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对自然环境可能造成的负面影响</w:t>
            </w:r>
          </w:p>
        </w:tc>
        <w:tc>
          <w:tcPr>
            <w:tcW w:w="1269" w:type="dxa"/>
            <w:vAlign w:val="center"/>
          </w:tcPr>
          <w:p w14:paraId="21435B86">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无</w:t>
            </w:r>
          </w:p>
        </w:tc>
        <w:tc>
          <w:tcPr>
            <w:tcW w:w="699" w:type="dxa"/>
            <w:vMerge w:val="continue"/>
            <w:vAlign w:val="center"/>
          </w:tcPr>
          <w:p w14:paraId="38050C30">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p>
        </w:tc>
        <w:tc>
          <w:tcPr>
            <w:tcW w:w="869" w:type="dxa"/>
            <w:vMerge w:val="continue"/>
            <w:vAlign w:val="center"/>
          </w:tcPr>
          <w:p w14:paraId="463FE30D">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p>
        </w:tc>
        <w:tc>
          <w:tcPr>
            <w:tcW w:w="1423" w:type="dxa"/>
            <w:vAlign w:val="center"/>
          </w:tcPr>
          <w:p w14:paraId="1E6B9214">
            <w:pPr>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无</w:t>
            </w:r>
          </w:p>
        </w:tc>
      </w:tr>
      <w:tr w14:paraId="7DB3A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0330E333">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总分</w:t>
            </w:r>
          </w:p>
        </w:tc>
        <w:tc>
          <w:tcPr>
            <w:tcW w:w="699" w:type="dxa"/>
            <w:vAlign w:val="center"/>
          </w:tcPr>
          <w:p w14:paraId="21EF081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kern w:val="0"/>
              </w:rPr>
            </w:pPr>
            <w:r>
              <w:rPr>
                <w:rFonts w:hint="eastAsia" w:ascii="仿宋" w:hAnsi="仿宋" w:eastAsia="仿宋" w:cs="仿宋"/>
                <w:kern w:val="0"/>
              </w:rPr>
              <w:t>100</w:t>
            </w:r>
          </w:p>
        </w:tc>
        <w:tc>
          <w:tcPr>
            <w:tcW w:w="869" w:type="dxa"/>
            <w:vAlign w:val="center"/>
          </w:tcPr>
          <w:p w14:paraId="035A405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kern w:val="0"/>
                <w:lang w:val="en-US" w:eastAsia="zh-CN"/>
              </w:rPr>
            </w:pPr>
            <w:r>
              <w:rPr>
                <w:rFonts w:hint="eastAsia" w:ascii="仿宋" w:hAnsi="仿宋" w:eastAsia="仿宋" w:cs="仿宋"/>
                <w:kern w:val="0"/>
                <w:lang w:val="en-US" w:eastAsia="zh-CN"/>
              </w:rPr>
              <w:t>99</w:t>
            </w:r>
          </w:p>
        </w:tc>
        <w:tc>
          <w:tcPr>
            <w:tcW w:w="1423" w:type="dxa"/>
            <w:vAlign w:val="center"/>
          </w:tcPr>
          <w:p w14:paraId="227AB90E">
            <w:pPr>
              <w:spacing w:line="240" w:lineRule="auto"/>
              <w:ind w:firstLine="420"/>
              <w:jc w:val="center"/>
              <w:rPr>
                <w:rFonts w:hint="eastAsia" w:ascii="仿宋" w:hAnsi="仿宋" w:eastAsia="仿宋" w:cs="仿宋"/>
                <w:kern w:val="0"/>
              </w:rPr>
            </w:pPr>
          </w:p>
        </w:tc>
      </w:tr>
    </w:tbl>
    <w:p w14:paraId="6976C647">
      <w:pPr>
        <w:keepNext w:val="0"/>
        <w:keepLines w:val="0"/>
        <w:pageBreakBefore w:val="0"/>
        <w:widowControl/>
        <w:kinsoku w:val="0"/>
        <w:wordWrap/>
        <w:overflowPunct/>
        <w:topLinePunct w:val="0"/>
        <w:autoSpaceDE w:val="0"/>
        <w:autoSpaceDN w:val="0"/>
        <w:bidi w:val="0"/>
        <w:adjustRightInd w:val="0"/>
        <w:snapToGrid w:val="0"/>
        <w:spacing w:before="293" w:line="236" w:lineRule="auto"/>
        <w:ind w:firstLine="0"/>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肖灿</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2024.10.14</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13387306410</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韩昱</w:t>
      </w:r>
      <w:r>
        <w:rPr>
          <w:rFonts w:ascii="仿宋_GB2312" w:hAnsi="宋体" w:eastAsia="仿宋_GB2312" w:cs="宋体"/>
          <w:snapToGrid w:val="0"/>
          <w:color w:val="000000"/>
          <w:sz w:val="35"/>
          <w:szCs w:val="35"/>
          <w:lang w:val="en-US" w:eastAsia="zh-CN" w:bidi="ar-SA"/>
        </w:rPr>
        <w:t xml:space="preserve"> </w:t>
      </w:r>
    </w:p>
    <w:p w14:paraId="45C6FAC8">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p>
    <w:p w14:paraId="65C36C7D">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p>
    <w:p w14:paraId="75DD54FC">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p>
    <w:p w14:paraId="5D70DCFF">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p>
    <w:p w14:paraId="2C37F8F0">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p>
    <w:p w14:paraId="4D814DD9">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p>
    <w:p w14:paraId="07711C58">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p>
    <w:p w14:paraId="3B91D960">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p>
    <w:p w14:paraId="2F85D81A">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p>
    <w:p w14:paraId="79A23367">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p>
    <w:p w14:paraId="6DD54D3A">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p>
    <w:p w14:paraId="6F9D2EE2">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0263096">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1D3A96A5">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2D903167">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00440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78B2F2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EA21044">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卫计执法经费</w:t>
            </w:r>
          </w:p>
        </w:tc>
      </w:tr>
      <w:tr w14:paraId="5F25C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5988A3F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3D6D9FD3">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汨罗市卫健局</w:t>
            </w:r>
          </w:p>
        </w:tc>
        <w:tc>
          <w:tcPr>
            <w:tcW w:w="1099" w:type="dxa"/>
            <w:vAlign w:val="center"/>
          </w:tcPr>
          <w:p w14:paraId="5D64766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1B096A2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B42EC68">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汨罗市卫生计生综合监督执法局</w:t>
            </w:r>
          </w:p>
        </w:tc>
      </w:tr>
      <w:tr w14:paraId="70F2F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3A8D450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228BCC69">
            <w:pPr>
              <w:spacing w:line="240" w:lineRule="auto"/>
              <w:ind w:firstLine="420"/>
              <w:jc w:val="center"/>
              <w:rPr>
                <w:rFonts w:hint="eastAsia" w:ascii="仿宋_GB2312" w:hAnsi="仿宋_GB2312" w:eastAsia="仿宋_GB2312" w:cs="仿宋_GB2312"/>
                <w:kern w:val="0"/>
                <w:lang w:eastAsia="zh-CN"/>
              </w:rPr>
            </w:pPr>
          </w:p>
        </w:tc>
        <w:tc>
          <w:tcPr>
            <w:tcW w:w="1020" w:type="dxa"/>
            <w:vAlign w:val="center"/>
          </w:tcPr>
          <w:p w14:paraId="559CEE37">
            <w:pPr>
              <w:spacing w:line="240" w:lineRule="auto"/>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年初</w:t>
            </w:r>
          </w:p>
          <w:p w14:paraId="6B43883B">
            <w:pPr>
              <w:spacing w:line="240" w:lineRule="auto"/>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预算数</w:t>
            </w:r>
          </w:p>
        </w:tc>
        <w:tc>
          <w:tcPr>
            <w:tcW w:w="1099" w:type="dxa"/>
            <w:vAlign w:val="center"/>
          </w:tcPr>
          <w:p w14:paraId="56A3DFF6">
            <w:pPr>
              <w:spacing w:line="240" w:lineRule="auto"/>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全年</w:t>
            </w:r>
          </w:p>
          <w:p w14:paraId="37424DD2">
            <w:pPr>
              <w:spacing w:line="240" w:lineRule="auto"/>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预算数</w:t>
            </w:r>
          </w:p>
        </w:tc>
        <w:tc>
          <w:tcPr>
            <w:tcW w:w="1099" w:type="dxa"/>
            <w:vAlign w:val="center"/>
          </w:tcPr>
          <w:p w14:paraId="48C056A8">
            <w:pPr>
              <w:spacing w:line="240" w:lineRule="auto"/>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全年</w:t>
            </w:r>
          </w:p>
          <w:p w14:paraId="5F716C97">
            <w:pPr>
              <w:spacing w:line="240" w:lineRule="auto"/>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执行数</w:t>
            </w:r>
          </w:p>
        </w:tc>
        <w:tc>
          <w:tcPr>
            <w:tcW w:w="809" w:type="dxa"/>
            <w:vAlign w:val="center"/>
          </w:tcPr>
          <w:p w14:paraId="02EFD33B">
            <w:pPr>
              <w:spacing w:line="240" w:lineRule="auto"/>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分值</w:t>
            </w:r>
          </w:p>
        </w:tc>
        <w:tc>
          <w:tcPr>
            <w:tcW w:w="849" w:type="dxa"/>
            <w:vAlign w:val="center"/>
          </w:tcPr>
          <w:p w14:paraId="4A2C0ABC">
            <w:pPr>
              <w:spacing w:line="240" w:lineRule="auto"/>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执行率</w:t>
            </w:r>
          </w:p>
        </w:tc>
        <w:tc>
          <w:tcPr>
            <w:tcW w:w="1383" w:type="dxa"/>
            <w:vAlign w:val="center"/>
          </w:tcPr>
          <w:p w14:paraId="6A686993">
            <w:pPr>
              <w:spacing w:line="240" w:lineRule="auto"/>
              <w:ind w:firstLine="420"/>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得分</w:t>
            </w:r>
          </w:p>
        </w:tc>
      </w:tr>
      <w:tr w14:paraId="4678E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5B8550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873482D">
            <w:pPr>
              <w:spacing w:line="240" w:lineRule="auto"/>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年度资金总额</w:t>
            </w:r>
          </w:p>
        </w:tc>
        <w:tc>
          <w:tcPr>
            <w:tcW w:w="1020" w:type="dxa"/>
            <w:vAlign w:val="center"/>
          </w:tcPr>
          <w:p w14:paraId="3FAC5C77">
            <w:pPr>
              <w:spacing w:line="240" w:lineRule="auto"/>
              <w:ind w:firstLine="420"/>
              <w:jc w:val="center"/>
              <w:rPr>
                <w:rFonts w:hint="default"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20</w:t>
            </w:r>
          </w:p>
        </w:tc>
        <w:tc>
          <w:tcPr>
            <w:tcW w:w="1099" w:type="dxa"/>
            <w:vAlign w:val="center"/>
          </w:tcPr>
          <w:p w14:paraId="1A3F9813">
            <w:pPr>
              <w:spacing w:line="240" w:lineRule="auto"/>
              <w:ind w:firstLine="420"/>
              <w:jc w:val="center"/>
              <w:rPr>
                <w:rFonts w:hint="default"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32.92</w:t>
            </w:r>
          </w:p>
        </w:tc>
        <w:tc>
          <w:tcPr>
            <w:tcW w:w="1099" w:type="dxa"/>
            <w:vAlign w:val="center"/>
          </w:tcPr>
          <w:p w14:paraId="58B1DDE6">
            <w:pPr>
              <w:spacing w:line="240" w:lineRule="auto"/>
              <w:ind w:firstLine="420"/>
              <w:jc w:val="center"/>
              <w:rPr>
                <w:rFonts w:hint="default"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32.92</w:t>
            </w:r>
          </w:p>
        </w:tc>
        <w:tc>
          <w:tcPr>
            <w:tcW w:w="809" w:type="dxa"/>
            <w:vAlign w:val="center"/>
          </w:tcPr>
          <w:p w14:paraId="1814EDFA">
            <w:pPr>
              <w:spacing w:line="240" w:lineRule="auto"/>
              <w:jc w:val="right"/>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10</w:t>
            </w:r>
          </w:p>
        </w:tc>
        <w:tc>
          <w:tcPr>
            <w:tcW w:w="849" w:type="dxa"/>
            <w:vAlign w:val="center"/>
          </w:tcPr>
          <w:p w14:paraId="0C49A05F">
            <w:pPr>
              <w:spacing w:line="240" w:lineRule="auto"/>
              <w:jc w:val="right"/>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100%</w:t>
            </w:r>
          </w:p>
        </w:tc>
        <w:tc>
          <w:tcPr>
            <w:tcW w:w="1383" w:type="dxa"/>
            <w:vAlign w:val="center"/>
          </w:tcPr>
          <w:p w14:paraId="4EA5DC38">
            <w:pPr>
              <w:spacing w:line="240" w:lineRule="auto"/>
              <w:ind w:firstLine="420"/>
              <w:jc w:val="center"/>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10</w:t>
            </w:r>
          </w:p>
        </w:tc>
      </w:tr>
      <w:tr w14:paraId="1B604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82B35CA">
            <w:pPr>
              <w:spacing w:line="240" w:lineRule="auto"/>
              <w:ind w:firstLine="420"/>
              <w:jc w:val="center"/>
              <w:rPr>
                <w:rFonts w:ascii="仿宋_GB2312" w:hAnsi="宋体" w:eastAsia="仿宋_GB2312" w:cs="宋体"/>
                <w:kern w:val="0"/>
                <w:lang w:eastAsia="zh-CN"/>
              </w:rPr>
            </w:pPr>
          </w:p>
        </w:tc>
        <w:tc>
          <w:tcPr>
            <w:tcW w:w="2277" w:type="dxa"/>
            <w:gridSpan w:val="2"/>
            <w:tcBorders>
              <w:bottom w:val="single" w:color="auto" w:sz="4" w:space="0"/>
            </w:tcBorders>
            <w:vAlign w:val="center"/>
          </w:tcPr>
          <w:p w14:paraId="5ED9C367">
            <w:pPr>
              <w:spacing w:line="240" w:lineRule="auto"/>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其中：当年财政拨款</w:t>
            </w:r>
          </w:p>
        </w:tc>
        <w:tc>
          <w:tcPr>
            <w:tcW w:w="1020" w:type="dxa"/>
            <w:tcBorders>
              <w:bottom w:val="single" w:color="auto" w:sz="4" w:space="0"/>
            </w:tcBorders>
            <w:vAlign w:val="center"/>
          </w:tcPr>
          <w:p w14:paraId="6B39BCED">
            <w:pPr>
              <w:spacing w:line="240" w:lineRule="auto"/>
              <w:ind w:firstLine="420"/>
              <w:jc w:val="center"/>
              <w:rPr>
                <w:rFonts w:hint="default"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20</w:t>
            </w:r>
          </w:p>
        </w:tc>
        <w:tc>
          <w:tcPr>
            <w:tcW w:w="1099" w:type="dxa"/>
            <w:tcBorders>
              <w:bottom w:val="single" w:color="auto" w:sz="4" w:space="0"/>
            </w:tcBorders>
            <w:vAlign w:val="center"/>
          </w:tcPr>
          <w:p w14:paraId="6D529F14">
            <w:pPr>
              <w:spacing w:line="240" w:lineRule="auto"/>
              <w:ind w:firstLine="420"/>
              <w:jc w:val="center"/>
              <w:rPr>
                <w:rFonts w:hint="default"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32.92</w:t>
            </w:r>
          </w:p>
        </w:tc>
        <w:tc>
          <w:tcPr>
            <w:tcW w:w="1099" w:type="dxa"/>
            <w:tcBorders>
              <w:bottom w:val="single" w:color="auto" w:sz="4" w:space="0"/>
            </w:tcBorders>
            <w:vAlign w:val="center"/>
          </w:tcPr>
          <w:p w14:paraId="2CFBB2D1">
            <w:pPr>
              <w:spacing w:line="240" w:lineRule="auto"/>
              <w:ind w:firstLine="420"/>
              <w:jc w:val="center"/>
              <w:rPr>
                <w:rFonts w:hint="default"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32.92</w:t>
            </w:r>
          </w:p>
        </w:tc>
        <w:tc>
          <w:tcPr>
            <w:tcW w:w="809" w:type="dxa"/>
            <w:tcBorders>
              <w:bottom w:val="single" w:color="auto" w:sz="4" w:space="0"/>
            </w:tcBorders>
            <w:vAlign w:val="center"/>
          </w:tcPr>
          <w:p w14:paraId="3DC7856E">
            <w:pPr>
              <w:spacing w:line="240" w:lineRule="auto"/>
              <w:ind w:firstLine="420" w:firstLineChars="200"/>
              <w:jc w:val="right"/>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10</w:t>
            </w:r>
          </w:p>
        </w:tc>
        <w:tc>
          <w:tcPr>
            <w:tcW w:w="849" w:type="dxa"/>
            <w:tcBorders>
              <w:bottom w:val="single" w:color="auto" w:sz="4" w:space="0"/>
            </w:tcBorders>
            <w:vAlign w:val="center"/>
          </w:tcPr>
          <w:p w14:paraId="7B1936F2">
            <w:pPr>
              <w:spacing w:line="240" w:lineRule="auto"/>
              <w:jc w:val="right"/>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100%</w:t>
            </w:r>
          </w:p>
        </w:tc>
        <w:tc>
          <w:tcPr>
            <w:tcW w:w="1383" w:type="dxa"/>
            <w:tcBorders>
              <w:bottom w:val="single" w:color="auto" w:sz="4" w:space="0"/>
            </w:tcBorders>
            <w:vAlign w:val="center"/>
          </w:tcPr>
          <w:p w14:paraId="2CA3C707">
            <w:pPr>
              <w:spacing w:line="240" w:lineRule="auto"/>
              <w:ind w:firstLine="420"/>
              <w:jc w:val="center"/>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10</w:t>
            </w:r>
          </w:p>
        </w:tc>
      </w:tr>
      <w:tr w14:paraId="35ED5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right w:val="single" w:color="auto" w:sz="4" w:space="0"/>
            </w:tcBorders>
            <w:vAlign w:val="center"/>
          </w:tcPr>
          <w:p w14:paraId="7502FC30">
            <w:pPr>
              <w:spacing w:line="240" w:lineRule="auto"/>
              <w:ind w:firstLine="420"/>
              <w:jc w:val="center"/>
              <w:rPr>
                <w:rFonts w:ascii="仿宋_GB2312" w:hAnsi="宋体" w:eastAsia="仿宋_GB2312" w:cs="宋体"/>
                <w:kern w:val="0"/>
                <w:lang w:eastAsia="zh-CN"/>
              </w:rPr>
            </w:pPr>
          </w:p>
        </w:tc>
        <w:tc>
          <w:tcPr>
            <w:tcW w:w="2277" w:type="dxa"/>
            <w:gridSpan w:val="2"/>
            <w:tcBorders>
              <w:top w:val="single" w:color="auto" w:sz="4" w:space="0"/>
              <w:left w:val="single" w:color="auto" w:sz="4" w:space="0"/>
              <w:bottom w:val="single" w:color="auto" w:sz="4" w:space="0"/>
              <w:right w:val="single" w:color="auto" w:sz="4" w:space="0"/>
            </w:tcBorders>
            <w:vAlign w:val="center"/>
          </w:tcPr>
          <w:p w14:paraId="5C8D619A">
            <w:pPr>
              <w:spacing w:line="240" w:lineRule="auto"/>
              <w:ind w:firstLine="630" w:firstLineChars="300"/>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上年结转资金</w:t>
            </w:r>
          </w:p>
        </w:tc>
        <w:tc>
          <w:tcPr>
            <w:tcW w:w="1020" w:type="dxa"/>
            <w:tcBorders>
              <w:top w:val="single" w:color="auto" w:sz="4" w:space="0"/>
              <w:left w:val="single" w:color="auto" w:sz="4" w:space="0"/>
              <w:bottom w:val="single" w:color="auto" w:sz="4" w:space="0"/>
              <w:right w:val="single" w:color="auto" w:sz="4" w:space="0"/>
            </w:tcBorders>
            <w:vAlign w:val="center"/>
          </w:tcPr>
          <w:p w14:paraId="611DED51">
            <w:pPr>
              <w:spacing w:line="240" w:lineRule="auto"/>
              <w:ind w:firstLine="420"/>
              <w:jc w:val="center"/>
              <w:rPr>
                <w:rFonts w:hint="eastAsia" w:ascii="仿宋_GB2312" w:hAnsi="仿宋_GB2312" w:eastAsia="仿宋_GB2312" w:cs="仿宋_GB2312"/>
                <w:kern w:val="0"/>
                <w:lang w:eastAsia="zh-CN"/>
              </w:rPr>
            </w:pPr>
          </w:p>
        </w:tc>
        <w:tc>
          <w:tcPr>
            <w:tcW w:w="1099" w:type="dxa"/>
            <w:tcBorders>
              <w:top w:val="single" w:color="auto" w:sz="4" w:space="0"/>
              <w:left w:val="single" w:color="auto" w:sz="4" w:space="0"/>
              <w:bottom w:val="single" w:color="auto" w:sz="4" w:space="0"/>
              <w:right w:val="single" w:color="auto" w:sz="4" w:space="0"/>
            </w:tcBorders>
            <w:vAlign w:val="center"/>
          </w:tcPr>
          <w:p w14:paraId="451223BD">
            <w:pPr>
              <w:spacing w:line="240" w:lineRule="auto"/>
              <w:ind w:firstLine="420"/>
              <w:jc w:val="center"/>
              <w:rPr>
                <w:rFonts w:hint="eastAsia" w:ascii="仿宋_GB2312" w:hAnsi="仿宋_GB2312" w:eastAsia="仿宋_GB2312" w:cs="仿宋_GB2312"/>
                <w:kern w:val="0"/>
                <w:lang w:eastAsia="zh-CN"/>
              </w:rPr>
            </w:pPr>
          </w:p>
        </w:tc>
        <w:tc>
          <w:tcPr>
            <w:tcW w:w="1099" w:type="dxa"/>
            <w:tcBorders>
              <w:top w:val="single" w:color="auto" w:sz="4" w:space="0"/>
              <w:left w:val="single" w:color="auto" w:sz="4" w:space="0"/>
              <w:bottom w:val="single" w:color="auto" w:sz="4" w:space="0"/>
              <w:right w:val="single" w:color="auto" w:sz="4" w:space="0"/>
            </w:tcBorders>
            <w:vAlign w:val="center"/>
          </w:tcPr>
          <w:p w14:paraId="00CD9E41">
            <w:pPr>
              <w:spacing w:line="240" w:lineRule="auto"/>
              <w:ind w:firstLine="420"/>
              <w:jc w:val="center"/>
              <w:rPr>
                <w:rFonts w:hint="eastAsia" w:ascii="仿宋_GB2312" w:hAnsi="仿宋_GB2312" w:eastAsia="仿宋_GB2312" w:cs="仿宋_GB2312"/>
                <w:kern w:val="0"/>
                <w:lang w:eastAsia="zh-CN"/>
              </w:rPr>
            </w:pPr>
          </w:p>
        </w:tc>
        <w:tc>
          <w:tcPr>
            <w:tcW w:w="809" w:type="dxa"/>
            <w:tcBorders>
              <w:top w:val="single" w:color="auto" w:sz="4" w:space="0"/>
              <w:left w:val="single" w:color="auto" w:sz="4" w:space="0"/>
              <w:bottom w:val="single" w:color="auto" w:sz="4" w:space="0"/>
              <w:right w:val="single" w:color="auto" w:sz="4" w:space="0"/>
            </w:tcBorders>
            <w:vAlign w:val="center"/>
          </w:tcPr>
          <w:p w14:paraId="395BCB11">
            <w:pPr>
              <w:spacing w:line="240" w:lineRule="auto"/>
              <w:ind w:firstLine="420"/>
              <w:jc w:val="center"/>
              <w:rPr>
                <w:rFonts w:hint="eastAsia" w:ascii="仿宋_GB2312" w:hAnsi="仿宋_GB2312" w:eastAsia="仿宋_GB2312" w:cs="仿宋_GB2312"/>
                <w:kern w:val="0"/>
                <w:lang w:eastAsia="zh-CN"/>
              </w:rPr>
            </w:pPr>
          </w:p>
        </w:tc>
        <w:tc>
          <w:tcPr>
            <w:tcW w:w="849" w:type="dxa"/>
            <w:tcBorders>
              <w:top w:val="single" w:color="auto" w:sz="4" w:space="0"/>
              <w:left w:val="single" w:color="auto" w:sz="4" w:space="0"/>
              <w:bottom w:val="single" w:color="auto" w:sz="4" w:space="0"/>
              <w:right w:val="single" w:color="auto" w:sz="4" w:space="0"/>
            </w:tcBorders>
            <w:vAlign w:val="center"/>
          </w:tcPr>
          <w:p w14:paraId="2C66A2E4">
            <w:pPr>
              <w:spacing w:line="240" w:lineRule="auto"/>
              <w:ind w:firstLine="420"/>
              <w:jc w:val="center"/>
              <w:rPr>
                <w:rFonts w:hint="eastAsia" w:ascii="仿宋_GB2312" w:hAnsi="仿宋_GB2312" w:eastAsia="仿宋_GB2312" w:cs="仿宋_GB2312"/>
                <w:kern w:val="0"/>
                <w:lang w:eastAsia="zh-CN"/>
              </w:rPr>
            </w:pPr>
          </w:p>
        </w:tc>
        <w:tc>
          <w:tcPr>
            <w:tcW w:w="1383" w:type="dxa"/>
            <w:tcBorders>
              <w:top w:val="single" w:color="auto" w:sz="4" w:space="0"/>
              <w:left w:val="single" w:color="auto" w:sz="4" w:space="0"/>
              <w:bottom w:val="single" w:color="auto" w:sz="4" w:space="0"/>
              <w:right w:val="single" w:color="auto" w:sz="4" w:space="0"/>
            </w:tcBorders>
            <w:vAlign w:val="center"/>
          </w:tcPr>
          <w:p w14:paraId="33F78DFF">
            <w:pPr>
              <w:spacing w:line="240" w:lineRule="auto"/>
              <w:ind w:firstLine="420"/>
              <w:jc w:val="center"/>
              <w:rPr>
                <w:rFonts w:hint="eastAsia" w:ascii="仿宋_GB2312" w:hAnsi="仿宋_GB2312" w:eastAsia="仿宋_GB2312" w:cs="仿宋_GB2312"/>
                <w:kern w:val="0"/>
                <w:lang w:eastAsia="zh-CN"/>
              </w:rPr>
            </w:pPr>
          </w:p>
        </w:tc>
      </w:tr>
      <w:tr w14:paraId="6DDED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right w:val="single" w:color="auto" w:sz="4" w:space="0"/>
            </w:tcBorders>
            <w:vAlign w:val="center"/>
          </w:tcPr>
          <w:p w14:paraId="24B4F733">
            <w:pPr>
              <w:spacing w:line="240" w:lineRule="auto"/>
              <w:ind w:firstLine="420"/>
              <w:jc w:val="center"/>
              <w:rPr>
                <w:rFonts w:ascii="仿宋_GB2312" w:hAnsi="宋体" w:eastAsia="仿宋_GB2312" w:cs="宋体"/>
                <w:kern w:val="0"/>
                <w:lang w:eastAsia="zh-CN"/>
              </w:rPr>
            </w:pPr>
          </w:p>
        </w:tc>
        <w:tc>
          <w:tcPr>
            <w:tcW w:w="2277" w:type="dxa"/>
            <w:gridSpan w:val="2"/>
            <w:tcBorders>
              <w:top w:val="single" w:color="auto" w:sz="4" w:space="0"/>
              <w:left w:val="single" w:color="auto" w:sz="4" w:space="0"/>
              <w:bottom w:val="single" w:color="auto" w:sz="4" w:space="0"/>
              <w:right w:val="single" w:color="auto" w:sz="4" w:space="0"/>
            </w:tcBorders>
            <w:vAlign w:val="center"/>
          </w:tcPr>
          <w:p w14:paraId="3BF02042">
            <w:pPr>
              <w:spacing w:line="240" w:lineRule="auto"/>
              <w:ind w:firstLine="630" w:firstLineChars="300"/>
              <w:jc w:val="center"/>
              <w:rPr>
                <w:rFonts w:hint="eastAsia" w:ascii="仿宋_GB2312" w:hAnsi="仿宋_GB2312" w:eastAsia="仿宋_GB2312" w:cs="仿宋_GB2312"/>
                <w:kern w:val="0"/>
              </w:rPr>
            </w:pPr>
            <w:r>
              <w:rPr>
                <w:rFonts w:hint="eastAsia" w:ascii="仿宋_GB2312" w:hAnsi="仿宋_GB2312" w:eastAsia="仿宋_GB2312" w:cs="仿宋_GB2312"/>
                <w:kern w:val="0"/>
              </w:rPr>
              <w:t>其他资金</w:t>
            </w:r>
          </w:p>
        </w:tc>
        <w:tc>
          <w:tcPr>
            <w:tcW w:w="1020" w:type="dxa"/>
            <w:tcBorders>
              <w:top w:val="single" w:color="auto" w:sz="4" w:space="0"/>
              <w:left w:val="single" w:color="auto" w:sz="4" w:space="0"/>
              <w:bottom w:val="single" w:color="auto" w:sz="4" w:space="0"/>
              <w:right w:val="single" w:color="auto" w:sz="4" w:space="0"/>
            </w:tcBorders>
            <w:vAlign w:val="center"/>
          </w:tcPr>
          <w:p w14:paraId="200B8A3D">
            <w:pPr>
              <w:spacing w:line="240" w:lineRule="auto"/>
              <w:ind w:firstLine="420"/>
              <w:jc w:val="center"/>
              <w:rPr>
                <w:rFonts w:hint="eastAsia" w:ascii="仿宋_GB2312" w:hAnsi="仿宋_GB2312" w:eastAsia="仿宋_GB2312" w:cs="仿宋_GB2312"/>
                <w:kern w:val="0"/>
              </w:rPr>
            </w:pPr>
          </w:p>
        </w:tc>
        <w:tc>
          <w:tcPr>
            <w:tcW w:w="1099" w:type="dxa"/>
            <w:tcBorders>
              <w:top w:val="single" w:color="auto" w:sz="4" w:space="0"/>
              <w:left w:val="single" w:color="auto" w:sz="4" w:space="0"/>
              <w:bottom w:val="single" w:color="auto" w:sz="4" w:space="0"/>
              <w:right w:val="single" w:color="auto" w:sz="4" w:space="0"/>
            </w:tcBorders>
            <w:vAlign w:val="center"/>
          </w:tcPr>
          <w:p w14:paraId="6D6EF4ED">
            <w:pPr>
              <w:spacing w:line="240" w:lineRule="auto"/>
              <w:ind w:firstLine="420"/>
              <w:jc w:val="center"/>
              <w:rPr>
                <w:rFonts w:hint="eastAsia" w:ascii="仿宋_GB2312" w:hAnsi="仿宋_GB2312" w:eastAsia="仿宋_GB2312" w:cs="仿宋_GB2312"/>
                <w:kern w:val="0"/>
              </w:rPr>
            </w:pPr>
          </w:p>
        </w:tc>
        <w:tc>
          <w:tcPr>
            <w:tcW w:w="1099" w:type="dxa"/>
            <w:tcBorders>
              <w:top w:val="single" w:color="auto" w:sz="4" w:space="0"/>
              <w:left w:val="single" w:color="auto" w:sz="4" w:space="0"/>
              <w:bottom w:val="single" w:color="auto" w:sz="4" w:space="0"/>
              <w:right w:val="single" w:color="auto" w:sz="4" w:space="0"/>
            </w:tcBorders>
            <w:vAlign w:val="center"/>
          </w:tcPr>
          <w:p w14:paraId="1F8FF54F">
            <w:pPr>
              <w:spacing w:line="240" w:lineRule="auto"/>
              <w:ind w:firstLine="420"/>
              <w:jc w:val="center"/>
              <w:rPr>
                <w:rFonts w:hint="eastAsia" w:ascii="仿宋_GB2312" w:hAnsi="仿宋_GB2312" w:eastAsia="仿宋_GB2312" w:cs="仿宋_GB2312"/>
                <w:kern w:val="0"/>
              </w:rPr>
            </w:pPr>
          </w:p>
        </w:tc>
        <w:tc>
          <w:tcPr>
            <w:tcW w:w="809" w:type="dxa"/>
            <w:tcBorders>
              <w:top w:val="single" w:color="auto" w:sz="4" w:space="0"/>
              <w:left w:val="single" w:color="auto" w:sz="4" w:space="0"/>
              <w:bottom w:val="single" w:color="auto" w:sz="4" w:space="0"/>
              <w:right w:val="single" w:color="auto" w:sz="4" w:space="0"/>
            </w:tcBorders>
            <w:vAlign w:val="center"/>
          </w:tcPr>
          <w:p w14:paraId="26034C40">
            <w:pPr>
              <w:spacing w:line="240" w:lineRule="auto"/>
              <w:ind w:firstLine="420"/>
              <w:jc w:val="center"/>
              <w:rPr>
                <w:rFonts w:hint="eastAsia" w:ascii="仿宋_GB2312" w:hAnsi="仿宋_GB2312" w:eastAsia="仿宋_GB2312" w:cs="仿宋_GB2312"/>
                <w:kern w:val="0"/>
              </w:rPr>
            </w:pPr>
          </w:p>
        </w:tc>
        <w:tc>
          <w:tcPr>
            <w:tcW w:w="849" w:type="dxa"/>
            <w:tcBorders>
              <w:top w:val="single" w:color="auto" w:sz="4" w:space="0"/>
              <w:left w:val="single" w:color="auto" w:sz="4" w:space="0"/>
              <w:bottom w:val="single" w:color="auto" w:sz="4" w:space="0"/>
              <w:right w:val="single" w:color="auto" w:sz="4" w:space="0"/>
            </w:tcBorders>
            <w:vAlign w:val="center"/>
          </w:tcPr>
          <w:p w14:paraId="55043F5A">
            <w:pPr>
              <w:spacing w:line="240" w:lineRule="auto"/>
              <w:ind w:firstLine="420"/>
              <w:jc w:val="center"/>
              <w:rPr>
                <w:rFonts w:hint="eastAsia" w:ascii="仿宋_GB2312" w:hAnsi="仿宋_GB2312" w:eastAsia="仿宋_GB2312" w:cs="仿宋_GB2312"/>
                <w:kern w:val="0"/>
              </w:rPr>
            </w:pPr>
          </w:p>
        </w:tc>
        <w:tc>
          <w:tcPr>
            <w:tcW w:w="1383" w:type="dxa"/>
            <w:tcBorders>
              <w:top w:val="single" w:color="auto" w:sz="4" w:space="0"/>
              <w:left w:val="single" w:color="auto" w:sz="4" w:space="0"/>
              <w:bottom w:val="single" w:color="auto" w:sz="4" w:space="0"/>
              <w:right w:val="single" w:color="auto" w:sz="4" w:space="0"/>
            </w:tcBorders>
            <w:vAlign w:val="center"/>
          </w:tcPr>
          <w:p w14:paraId="49762202">
            <w:pPr>
              <w:spacing w:line="240" w:lineRule="auto"/>
              <w:ind w:firstLine="420"/>
              <w:jc w:val="center"/>
              <w:rPr>
                <w:rFonts w:hint="eastAsia" w:ascii="仿宋_GB2312" w:hAnsi="仿宋_GB2312" w:eastAsia="仿宋_GB2312" w:cs="仿宋_GB2312"/>
                <w:kern w:val="0"/>
              </w:rPr>
            </w:pPr>
          </w:p>
        </w:tc>
      </w:tr>
      <w:tr w14:paraId="2B3A3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right w:val="single" w:color="auto" w:sz="4" w:space="0"/>
            </w:tcBorders>
            <w:vAlign w:val="center"/>
          </w:tcPr>
          <w:p w14:paraId="39B2FC0F">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tcBorders>
              <w:top w:val="single" w:color="auto" w:sz="4" w:space="0"/>
              <w:left w:val="single" w:color="auto" w:sz="4" w:space="0"/>
              <w:bottom w:val="single" w:color="auto" w:sz="4" w:space="0"/>
              <w:right w:val="single" w:color="auto" w:sz="4" w:space="0"/>
            </w:tcBorders>
            <w:vAlign w:val="center"/>
          </w:tcPr>
          <w:p w14:paraId="1BF27AC5">
            <w:pPr>
              <w:spacing w:line="240" w:lineRule="auto"/>
              <w:ind w:firstLine="420"/>
              <w:jc w:val="center"/>
              <w:rPr>
                <w:rFonts w:hint="eastAsia" w:ascii="仿宋_GB2312" w:hAnsi="仿宋_GB2312" w:eastAsia="仿宋_GB2312" w:cs="仿宋_GB2312"/>
                <w:kern w:val="0"/>
              </w:rPr>
            </w:pPr>
            <w:r>
              <w:rPr>
                <w:rFonts w:hint="eastAsia" w:ascii="仿宋_GB2312" w:hAnsi="仿宋_GB2312" w:eastAsia="仿宋_GB2312" w:cs="仿宋_GB2312"/>
                <w:kern w:val="0"/>
              </w:rPr>
              <w:t>预期目标</w:t>
            </w:r>
          </w:p>
        </w:tc>
        <w:tc>
          <w:tcPr>
            <w:tcW w:w="4140" w:type="dxa"/>
            <w:gridSpan w:val="4"/>
            <w:tcBorders>
              <w:top w:val="single" w:color="auto" w:sz="4" w:space="0"/>
              <w:left w:val="single" w:color="auto" w:sz="4" w:space="0"/>
              <w:bottom w:val="single" w:color="auto" w:sz="4" w:space="0"/>
              <w:right w:val="single" w:color="auto" w:sz="4" w:space="0"/>
            </w:tcBorders>
            <w:vAlign w:val="center"/>
          </w:tcPr>
          <w:p w14:paraId="17A8F975">
            <w:pPr>
              <w:spacing w:line="240" w:lineRule="auto"/>
              <w:ind w:firstLine="420"/>
              <w:jc w:val="center"/>
              <w:rPr>
                <w:rFonts w:hint="eastAsia" w:ascii="仿宋_GB2312" w:hAnsi="仿宋_GB2312" w:eastAsia="仿宋_GB2312" w:cs="仿宋_GB2312"/>
                <w:kern w:val="0"/>
              </w:rPr>
            </w:pPr>
            <w:r>
              <w:rPr>
                <w:rFonts w:hint="eastAsia" w:ascii="仿宋_GB2312" w:hAnsi="仿宋_GB2312" w:eastAsia="仿宋_GB2312" w:cs="仿宋_GB2312"/>
                <w:kern w:val="0"/>
              </w:rPr>
              <w:t>实际完成情况</w:t>
            </w:r>
          </w:p>
        </w:tc>
      </w:tr>
      <w:tr w14:paraId="697BE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right w:val="single" w:color="auto" w:sz="4" w:space="0"/>
            </w:tcBorders>
            <w:vAlign w:val="center"/>
          </w:tcPr>
          <w:p w14:paraId="56489D2B">
            <w:pPr>
              <w:spacing w:line="240" w:lineRule="auto"/>
              <w:ind w:firstLine="420"/>
              <w:jc w:val="center"/>
              <w:rPr>
                <w:rFonts w:ascii="仿宋_GB2312" w:hAnsi="宋体" w:eastAsia="仿宋_GB2312" w:cs="宋体"/>
                <w:kern w:val="0"/>
              </w:rPr>
            </w:pPr>
          </w:p>
        </w:tc>
        <w:tc>
          <w:tcPr>
            <w:tcW w:w="4396" w:type="dxa"/>
            <w:gridSpan w:val="4"/>
            <w:tcBorders>
              <w:top w:val="single" w:color="auto" w:sz="4" w:space="0"/>
              <w:left w:val="single" w:color="auto" w:sz="4" w:space="0"/>
              <w:bottom w:val="single" w:color="auto" w:sz="4" w:space="0"/>
              <w:right w:val="single" w:color="auto" w:sz="4" w:space="0"/>
            </w:tcBorders>
            <w:vAlign w:val="center"/>
          </w:tcPr>
          <w:p w14:paraId="76F06FE7">
            <w:pPr>
              <w:spacing w:line="240" w:lineRule="auto"/>
              <w:ind w:firstLine="420"/>
              <w:jc w:val="center"/>
              <w:rPr>
                <w:rFonts w:hint="eastAsia" w:ascii="仿宋_GB2312" w:hAnsi="仿宋_GB2312" w:eastAsia="仿宋_GB2312" w:cs="仿宋_GB2312"/>
                <w:kern w:val="0"/>
              </w:rPr>
            </w:pPr>
            <w:r>
              <w:rPr>
                <w:rFonts w:hint="eastAsia" w:ascii="仿宋_GB2312" w:hAnsi="仿宋_GB2312" w:eastAsia="仿宋_GB2312" w:cs="仿宋_GB2312"/>
                <w:kern w:val="0"/>
              </w:rPr>
              <w:t>1、严厉打击非法行医，规范医疗服务秩序。 2、以创建文明卫生城市为契机，强化公共场所和餐饮具集中消毒服务监督。3、狠抓饮用水和学校卫生，确保群众和师生健康。4、加大职业病防治监督力度.</w:t>
            </w:r>
          </w:p>
        </w:tc>
        <w:tc>
          <w:tcPr>
            <w:tcW w:w="4140" w:type="dxa"/>
            <w:gridSpan w:val="4"/>
            <w:tcBorders>
              <w:top w:val="single" w:color="auto" w:sz="4" w:space="0"/>
              <w:left w:val="single" w:color="auto" w:sz="4" w:space="0"/>
              <w:bottom w:val="single" w:color="auto" w:sz="4" w:space="0"/>
              <w:right w:val="single" w:color="auto" w:sz="4" w:space="0"/>
            </w:tcBorders>
            <w:vAlign w:val="center"/>
          </w:tcPr>
          <w:p w14:paraId="5FD21670">
            <w:pPr>
              <w:spacing w:line="240" w:lineRule="auto"/>
              <w:ind w:firstLine="420"/>
              <w:jc w:val="center"/>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100%</w:t>
            </w:r>
          </w:p>
        </w:tc>
      </w:tr>
      <w:tr w14:paraId="41745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jc w:val="center"/>
        </w:trPr>
        <w:tc>
          <w:tcPr>
            <w:tcW w:w="1054" w:type="dxa"/>
            <w:vMerge w:val="restart"/>
            <w:tcBorders>
              <w:right w:val="single" w:color="auto" w:sz="4" w:space="0"/>
            </w:tcBorders>
            <w:textDirection w:val="tbRlV"/>
            <w:vAlign w:val="center"/>
          </w:tcPr>
          <w:p w14:paraId="29B02BDB">
            <w:pPr>
              <w:spacing w:line="240" w:lineRule="auto"/>
              <w:ind w:firstLine="420"/>
              <w:jc w:val="center"/>
              <w:rPr>
                <w:rFonts w:ascii="仿宋_GB2312" w:hAnsi="宋体" w:eastAsia="仿宋_GB2312" w:cs="宋体"/>
                <w:kern w:val="0"/>
              </w:rPr>
            </w:pPr>
          </w:p>
          <w:p w14:paraId="0596A1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tcBorders>
              <w:top w:val="single" w:color="auto" w:sz="4" w:space="0"/>
              <w:left w:val="single" w:color="auto" w:sz="4" w:space="0"/>
              <w:bottom w:val="single" w:color="auto" w:sz="4" w:space="0"/>
              <w:right w:val="single" w:color="auto" w:sz="4" w:space="0"/>
            </w:tcBorders>
            <w:vAlign w:val="center"/>
          </w:tcPr>
          <w:p w14:paraId="6E841BE1">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一级指标</w:t>
            </w:r>
          </w:p>
        </w:tc>
        <w:tc>
          <w:tcPr>
            <w:tcW w:w="1218" w:type="dxa"/>
            <w:tcBorders>
              <w:top w:val="single" w:color="auto" w:sz="4" w:space="0"/>
              <w:left w:val="single" w:color="auto" w:sz="4" w:space="0"/>
              <w:bottom w:val="single" w:color="auto" w:sz="4" w:space="0"/>
              <w:right w:val="single" w:color="auto" w:sz="4" w:space="0"/>
            </w:tcBorders>
            <w:vAlign w:val="center"/>
          </w:tcPr>
          <w:p w14:paraId="26C1F540">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二级指标</w:t>
            </w:r>
          </w:p>
        </w:tc>
        <w:tc>
          <w:tcPr>
            <w:tcW w:w="1020" w:type="dxa"/>
            <w:tcBorders>
              <w:top w:val="single" w:color="auto" w:sz="4" w:space="0"/>
              <w:left w:val="single" w:color="auto" w:sz="4" w:space="0"/>
              <w:bottom w:val="single" w:color="auto" w:sz="4" w:space="0"/>
              <w:right w:val="single" w:color="auto" w:sz="4" w:space="0"/>
            </w:tcBorders>
            <w:vAlign w:val="center"/>
          </w:tcPr>
          <w:p w14:paraId="15DC87D7">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三级指标</w:t>
            </w:r>
          </w:p>
        </w:tc>
        <w:tc>
          <w:tcPr>
            <w:tcW w:w="1099" w:type="dxa"/>
            <w:tcBorders>
              <w:top w:val="single" w:color="auto" w:sz="4" w:space="0"/>
              <w:left w:val="single" w:color="auto" w:sz="4" w:space="0"/>
              <w:bottom w:val="single" w:color="auto" w:sz="4" w:space="0"/>
              <w:right w:val="single" w:color="auto" w:sz="4" w:space="0"/>
            </w:tcBorders>
            <w:vAlign w:val="center"/>
          </w:tcPr>
          <w:p w14:paraId="1DB05AFF">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年度指标值</w:t>
            </w:r>
          </w:p>
        </w:tc>
        <w:tc>
          <w:tcPr>
            <w:tcW w:w="1099" w:type="dxa"/>
            <w:tcBorders>
              <w:top w:val="single" w:color="auto" w:sz="4" w:space="0"/>
              <w:left w:val="single" w:color="auto" w:sz="4" w:space="0"/>
              <w:bottom w:val="single" w:color="auto" w:sz="4" w:space="0"/>
              <w:right w:val="single" w:color="auto" w:sz="4" w:space="0"/>
            </w:tcBorders>
            <w:vAlign w:val="center"/>
          </w:tcPr>
          <w:p w14:paraId="6B7EB3FD">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实际完成值</w:t>
            </w:r>
          </w:p>
        </w:tc>
        <w:tc>
          <w:tcPr>
            <w:tcW w:w="809" w:type="dxa"/>
            <w:tcBorders>
              <w:top w:val="single" w:color="auto" w:sz="4" w:space="0"/>
              <w:left w:val="single" w:color="auto" w:sz="4" w:space="0"/>
              <w:bottom w:val="single" w:color="auto" w:sz="4" w:space="0"/>
              <w:right w:val="single" w:color="auto" w:sz="4" w:space="0"/>
            </w:tcBorders>
            <w:vAlign w:val="center"/>
          </w:tcPr>
          <w:p w14:paraId="2A84DF65">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分值</w:t>
            </w:r>
          </w:p>
        </w:tc>
        <w:tc>
          <w:tcPr>
            <w:tcW w:w="849" w:type="dxa"/>
            <w:tcBorders>
              <w:top w:val="single" w:color="auto" w:sz="4" w:space="0"/>
              <w:left w:val="single" w:color="auto" w:sz="4" w:space="0"/>
              <w:bottom w:val="single" w:color="auto" w:sz="4" w:space="0"/>
              <w:right w:val="single" w:color="auto" w:sz="4" w:space="0"/>
            </w:tcBorders>
            <w:vAlign w:val="center"/>
          </w:tcPr>
          <w:p w14:paraId="0F4255FD">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得分</w:t>
            </w:r>
          </w:p>
        </w:tc>
        <w:tc>
          <w:tcPr>
            <w:tcW w:w="1383" w:type="dxa"/>
            <w:tcBorders>
              <w:top w:val="single" w:color="auto" w:sz="4" w:space="0"/>
              <w:left w:val="single" w:color="auto" w:sz="4" w:space="0"/>
              <w:bottom w:val="single" w:color="auto" w:sz="4" w:space="0"/>
              <w:right w:val="single" w:color="auto" w:sz="4" w:space="0"/>
            </w:tcBorders>
            <w:vAlign w:val="center"/>
          </w:tcPr>
          <w:p w14:paraId="14ADBB66">
            <w:pPr>
              <w:spacing w:line="240" w:lineRule="auto"/>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偏差原因分析及改进措施</w:t>
            </w:r>
          </w:p>
        </w:tc>
      </w:tr>
      <w:tr w14:paraId="739BE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02A6D777">
            <w:pPr>
              <w:spacing w:line="240" w:lineRule="auto"/>
              <w:ind w:firstLine="420"/>
              <w:jc w:val="center"/>
              <w:rPr>
                <w:rFonts w:ascii="仿宋_GB2312" w:hAnsi="宋体" w:eastAsia="仿宋_GB2312" w:cs="宋体"/>
                <w:kern w:val="0"/>
                <w:lang w:eastAsia="zh-CN"/>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0FC1F137">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产出指标</w:t>
            </w:r>
          </w:p>
          <w:p w14:paraId="0AD4C08A">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仿宋_GB2312" w:hAnsi="仿宋_GB2312" w:eastAsia="仿宋_GB2312" w:cs="仿宋_GB2312"/>
                <w:kern w:val="0"/>
                <w:lang w:val="en-US" w:eastAsia="zh-CN"/>
              </w:rPr>
              <w:t>3</w:t>
            </w:r>
            <w:r>
              <w:rPr>
                <w:rFonts w:hint="eastAsia" w:ascii="仿宋_GB2312" w:hAnsi="仿宋_GB2312" w:eastAsia="仿宋_GB2312" w:cs="仿宋_GB2312"/>
                <w:kern w:val="0"/>
              </w:rPr>
              <w:t>0分)</w:t>
            </w:r>
          </w:p>
        </w:tc>
        <w:tc>
          <w:tcPr>
            <w:tcW w:w="1218" w:type="dxa"/>
            <w:vMerge w:val="restart"/>
            <w:tcBorders>
              <w:top w:val="single" w:color="auto" w:sz="4" w:space="0"/>
              <w:left w:val="single" w:color="auto" w:sz="4" w:space="0"/>
              <w:bottom w:val="single" w:color="auto" w:sz="4" w:space="0"/>
              <w:right w:val="single" w:color="auto" w:sz="4" w:space="0"/>
            </w:tcBorders>
            <w:vAlign w:val="center"/>
          </w:tcPr>
          <w:p w14:paraId="604A9230">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数量指标</w:t>
            </w:r>
          </w:p>
        </w:tc>
        <w:tc>
          <w:tcPr>
            <w:tcW w:w="1020" w:type="dxa"/>
            <w:tcBorders>
              <w:top w:val="single" w:color="auto" w:sz="4" w:space="0"/>
              <w:left w:val="single" w:color="auto" w:sz="4" w:space="0"/>
              <w:bottom w:val="single" w:color="auto" w:sz="4" w:space="0"/>
              <w:right w:val="single" w:color="auto" w:sz="4" w:space="0"/>
            </w:tcBorders>
            <w:vAlign w:val="center"/>
          </w:tcPr>
          <w:p w14:paraId="5C1DD2F0">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医疗职业卫生监督执法</w:t>
            </w:r>
          </w:p>
        </w:tc>
        <w:tc>
          <w:tcPr>
            <w:tcW w:w="1099" w:type="dxa"/>
            <w:tcBorders>
              <w:top w:val="single" w:color="auto" w:sz="4" w:space="0"/>
              <w:left w:val="single" w:color="auto" w:sz="4" w:space="0"/>
              <w:bottom w:val="single" w:color="auto" w:sz="4" w:space="0"/>
              <w:right w:val="single" w:color="auto" w:sz="4" w:space="0"/>
            </w:tcBorders>
            <w:vAlign w:val="center"/>
          </w:tcPr>
          <w:p w14:paraId="1CA21830">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502家</w:t>
            </w:r>
          </w:p>
        </w:tc>
        <w:tc>
          <w:tcPr>
            <w:tcW w:w="1099" w:type="dxa"/>
            <w:tcBorders>
              <w:top w:val="single" w:color="auto" w:sz="4" w:space="0"/>
              <w:left w:val="single" w:color="auto" w:sz="4" w:space="0"/>
              <w:bottom w:val="single" w:color="auto" w:sz="4" w:space="0"/>
              <w:right w:val="single" w:color="auto" w:sz="4" w:space="0"/>
            </w:tcBorders>
            <w:vAlign w:val="center"/>
          </w:tcPr>
          <w:p w14:paraId="5961C85A">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502家</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14:paraId="5DE90D46">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lang w:val="en-US" w:eastAsia="zh-CN"/>
              </w:rPr>
            </w:pPr>
          </w:p>
          <w:p w14:paraId="6E4BB736">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p>
          <w:p w14:paraId="4F3E78FD">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10</w:t>
            </w:r>
          </w:p>
          <w:p w14:paraId="6DA483E2">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c>
          <w:tcPr>
            <w:tcW w:w="849" w:type="dxa"/>
            <w:vMerge w:val="restart"/>
            <w:tcBorders>
              <w:top w:val="single" w:color="auto" w:sz="4" w:space="0"/>
              <w:left w:val="single" w:color="auto" w:sz="4" w:space="0"/>
              <w:bottom w:val="single" w:color="auto" w:sz="4" w:space="0"/>
              <w:right w:val="single" w:color="auto" w:sz="4" w:space="0"/>
            </w:tcBorders>
            <w:vAlign w:val="center"/>
          </w:tcPr>
          <w:p w14:paraId="4E613382">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lang w:val="en-US" w:eastAsia="zh-CN"/>
              </w:rPr>
            </w:pPr>
          </w:p>
          <w:p w14:paraId="629F94E9">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en-US" w:bidi="ar-SA"/>
              </w:rPr>
            </w:pPr>
          </w:p>
          <w:p w14:paraId="71440C4C">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10</w:t>
            </w:r>
          </w:p>
          <w:p w14:paraId="2A4E0268">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en-US" w:bidi="ar-SA"/>
              </w:rPr>
            </w:pPr>
          </w:p>
        </w:tc>
        <w:tc>
          <w:tcPr>
            <w:tcW w:w="1383" w:type="dxa"/>
            <w:tcBorders>
              <w:top w:val="single" w:color="auto" w:sz="4" w:space="0"/>
              <w:left w:val="single" w:color="auto" w:sz="4" w:space="0"/>
              <w:bottom w:val="single" w:color="auto" w:sz="4" w:space="0"/>
              <w:right w:val="single" w:color="auto" w:sz="4" w:space="0"/>
            </w:tcBorders>
            <w:vAlign w:val="center"/>
          </w:tcPr>
          <w:p w14:paraId="71DA031D">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无</w:t>
            </w:r>
          </w:p>
        </w:tc>
      </w:tr>
      <w:tr w14:paraId="533AA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jc w:val="center"/>
        </w:trPr>
        <w:tc>
          <w:tcPr>
            <w:tcW w:w="1054" w:type="dxa"/>
            <w:vMerge w:val="continue"/>
            <w:tcBorders>
              <w:right w:val="single" w:color="auto" w:sz="4" w:space="0"/>
            </w:tcBorders>
            <w:textDirection w:val="tbRlV"/>
            <w:vAlign w:val="center"/>
          </w:tcPr>
          <w:p w14:paraId="22D7930C">
            <w:pPr>
              <w:spacing w:line="240" w:lineRule="auto"/>
              <w:ind w:firstLine="420"/>
              <w:jc w:val="center"/>
              <w:rPr>
                <w:rFonts w:ascii="仿宋_GB2312" w:hAnsi="宋体" w:eastAsia="仿宋_GB2312" w:cs="宋体"/>
                <w:kern w:val="0"/>
                <w:lang w:eastAsia="zh-CN"/>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5FFD593A">
            <w:pPr>
              <w:spacing w:line="240" w:lineRule="auto"/>
              <w:jc w:val="center"/>
              <w:rPr>
                <w:rFonts w:hint="eastAsia" w:ascii="仿宋_GB2312" w:hAnsi="仿宋_GB2312" w:eastAsia="仿宋_GB2312" w:cs="仿宋_GB2312"/>
                <w:kern w:val="0"/>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14:paraId="299CAE4B">
            <w:pPr>
              <w:spacing w:line="240" w:lineRule="auto"/>
              <w:jc w:val="center"/>
              <w:rPr>
                <w:rFonts w:hint="eastAsia" w:ascii="仿宋_GB2312" w:hAnsi="仿宋_GB2312" w:eastAsia="仿宋_GB2312" w:cs="仿宋_GB2312"/>
                <w:kern w:val="0"/>
              </w:rPr>
            </w:pPr>
          </w:p>
        </w:tc>
        <w:tc>
          <w:tcPr>
            <w:tcW w:w="1020" w:type="dxa"/>
            <w:tcBorders>
              <w:top w:val="single" w:color="auto" w:sz="4" w:space="0"/>
              <w:left w:val="single" w:color="auto" w:sz="4" w:space="0"/>
              <w:bottom w:val="single" w:color="auto" w:sz="4" w:space="0"/>
              <w:right w:val="single" w:color="auto" w:sz="4" w:space="0"/>
            </w:tcBorders>
            <w:vAlign w:val="center"/>
          </w:tcPr>
          <w:p w14:paraId="368413A1">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公共卫生监督执法</w:t>
            </w:r>
          </w:p>
        </w:tc>
        <w:tc>
          <w:tcPr>
            <w:tcW w:w="1099" w:type="dxa"/>
            <w:tcBorders>
              <w:top w:val="single" w:color="auto" w:sz="4" w:space="0"/>
              <w:left w:val="single" w:color="auto" w:sz="4" w:space="0"/>
              <w:bottom w:val="single" w:color="auto" w:sz="4" w:space="0"/>
              <w:right w:val="single" w:color="auto" w:sz="4" w:space="0"/>
            </w:tcBorders>
            <w:vAlign w:val="center"/>
          </w:tcPr>
          <w:p w14:paraId="644A3AB7">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553家</w:t>
            </w:r>
          </w:p>
        </w:tc>
        <w:tc>
          <w:tcPr>
            <w:tcW w:w="1099" w:type="dxa"/>
            <w:tcBorders>
              <w:top w:val="single" w:color="auto" w:sz="4" w:space="0"/>
              <w:left w:val="single" w:color="auto" w:sz="4" w:space="0"/>
              <w:bottom w:val="single" w:color="auto" w:sz="4" w:space="0"/>
              <w:right w:val="single" w:color="auto" w:sz="4" w:space="0"/>
            </w:tcBorders>
            <w:vAlign w:val="center"/>
          </w:tcPr>
          <w:p w14:paraId="5CF506CA">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553家</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14:paraId="51DBC45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kern w:val="0"/>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15642A0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kern w:val="0"/>
              </w:rPr>
            </w:pPr>
          </w:p>
        </w:tc>
        <w:tc>
          <w:tcPr>
            <w:tcW w:w="1383" w:type="dxa"/>
            <w:tcBorders>
              <w:top w:val="single" w:color="auto" w:sz="4" w:space="0"/>
              <w:left w:val="single" w:color="auto" w:sz="4" w:space="0"/>
              <w:bottom w:val="single" w:color="auto" w:sz="4" w:space="0"/>
              <w:right w:val="single" w:color="auto" w:sz="4" w:space="0"/>
            </w:tcBorders>
            <w:vAlign w:val="center"/>
          </w:tcPr>
          <w:p w14:paraId="257FD03A">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lang w:eastAsia="zh-CN"/>
              </w:rPr>
              <w:t>无</w:t>
            </w:r>
          </w:p>
        </w:tc>
      </w:tr>
      <w:tr w14:paraId="707F1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146398B9">
            <w:pPr>
              <w:spacing w:line="240" w:lineRule="auto"/>
              <w:ind w:firstLine="420"/>
              <w:jc w:val="center"/>
              <w:rPr>
                <w:rFonts w:ascii="仿宋_GB2312" w:hAnsi="宋体" w:eastAsia="仿宋_GB2312" w:cs="宋体"/>
                <w:kern w:val="0"/>
                <w:lang w:eastAsia="zh-CN"/>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16EE74F1">
            <w:pPr>
              <w:spacing w:line="240" w:lineRule="auto"/>
              <w:jc w:val="center"/>
              <w:rPr>
                <w:rFonts w:hint="eastAsia" w:ascii="仿宋_GB2312" w:hAnsi="仿宋_GB2312" w:eastAsia="仿宋_GB2312" w:cs="仿宋_GB2312"/>
                <w:kern w:val="0"/>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14:paraId="05982525">
            <w:pPr>
              <w:spacing w:line="240" w:lineRule="auto"/>
              <w:jc w:val="center"/>
              <w:rPr>
                <w:rFonts w:hint="eastAsia" w:ascii="仿宋_GB2312" w:hAnsi="仿宋_GB2312" w:eastAsia="仿宋_GB2312" w:cs="仿宋_GB2312"/>
                <w:kern w:val="0"/>
              </w:rPr>
            </w:pPr>
          </w:p>
        </w:tc>
        <w:tc>
          <w:tcPr>
            <w:tcW w:w="1020" w:type="dxa"/>
            <w:tcBorders>
              <w:top w:val="single" w:color="auto" w:sz="4" w:space="0"/>
              <w:left w:val="single" w:color="auto" w:sz="4" w:space="0"/>
              <w:bottom w:val="single" w:color="auto" w:sz="4" w:space="0"/>
              <w:right w:val="single" w:color="auto" w:sz="4" w:space="0"/>
            </w:tcBorders>
            <w:vAlign w:val="center"/>
          </w:tcPr>
          <w:p w14:paraId="7E20A2DB">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职业健康卫生监督检查</w:t>
            </w:r>
          </w:p>
        </w:tc>
        <w:tc>
          <w:tcPr>
            <w:tcW w:w="1099" w:type="dxa"/>
            <w:tcBorders>
              <w:top w:val="single" w:color="auto" w:sz="4" w:space="0"/>
              <w:left w:val="single" w:color="auto" w:sz="4" w:space="0"/>
              <w:bottom w:val="single" w:color="auto" w:sz="4" w:space="0"/>
              <w:right w:val="single" w:color="auto" w:sz="4" w:space="0"/>
            </w:tcBorders>
            <w:vAlign w:val="center"/>
          </w:tcPr>
          <w:p w14:paraId="2399C42B">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400家</w:t>
            </w:r>
          </w:p>
        </w:tc>
        <w:tc>
          <w:tcPr>
            <w:tcW w:w="1099" w:type="dxa"/>
            <w:tcBorders>
              <w:top w:val="single" w:color="auto" w:sz="4" w:space="0"/>
              <w:left w:val="single" w:color="auto" w:sz="4" w:space="0"/>
              <w:bottom w:val="single" w:color="auto" w:sz="4" w:space="0"/>
              <w:right w:val="single" w:color="auto" w:sz="4" w:space="0"/>
            </w:tcBorders>
            <w:vAlign w:val="center"/>
          </w:tcPr>
          <w:p w14:paraId="6903DDF0">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400家</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14:paraId="237C08A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kern w:val="0"/>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01DAE17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kern w:val="0"/>
              </w:rPr>
            </w:pPr>
          </w:p>
        </w:tc>
        <w:tc>
          <w:tcPr>
            <w:tcW w:w="1383" w:type="dxa"/>
            <w:tcBorders>
              <w:top w:val="single" w:color="auto" w:sz="4" w:space="0"/>
              <w:left w:val="single" w:color="auto" w:sz="4" w:space="0"/>
              <w:bottom w:val="single" w:color="auto" w:sz="4" w:space="0"/>
              <w:right w:val="single" w:color="auto" w:sz="4" w:space="0"/>
            </w:tcBorders>
            <w:vAlign w:val="center"/>
          </w:tcPr>
          <w:p w14:paraId="5F38E6B8">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lang w:eastAsia="zh-CN"/>
              </w:rPr>
              <w:t>无</w:t>
            </w:r>
          </w:p>
        </w:tc>
      </w:tr>
      <w:tr w14:paraId="34633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5A52551E">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5BBD7272">
            <w:pPr>
              <w:spacing w:line="240" w:lineRule="auto"/>
              <w:ind w:firstLine="420"/>
              <w:jc w:val="center"/>
              <w:rPr>
                <w:rFonts w:hint="eastAsia" w:ascii="仿宋_GB2312" w:hAnsi="仿宋_GB2312" w:eastAsia="仿宋_GB2312" w:cs="仿宋_GB2312"/>
                <w:kern w:val="0"/>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14:paraId="48951CE7">
            <w:pPr>
              <w:spacing w:line="240" w:lineRule="auto"/>
              <w:ind w:firstLine="420"/>
              <w:jc w:val="center"/>
              <w:rPr>
                <w:rFonts w:hint="eastAsia" w:ascii="仿宋_GB2312" w:hAnsi="仿宋_GB2312" w:eastAsia="仿宋_GB2312" w:cs="仿宋_GB2312"/>
                <w:kern w:val="0"/>
              </w:rPr>
            </w:pPr>
          </w:p>
        </w:tc>
        <w:tc>
          <w:tcPr>
            <w:tcW w:w="1020" w:type="dxa"/>
            <w:tcBorders>
              <w:top w:val="single" w:color="auto" w:sz="4" w:space="0"/>
              <w:left w:val="single" w:color="auto" w:sz="4" w:space="0"/>
              <w:bottom w:val="single" w:color="auto" w:sz="4" w:space="0"/>
              <w:right w:val="single" w:color="auto" w:sz="4" w:space="0"/>
            </w:tcBorders>
            <w:vAlign w:val="center"/>
          </w:tcPr>
          <w:p w14:paraId="7ADCE091">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饮用水和学校卫生监督执法</w:t>
            </w:r>
          </w:p>
        </w:tc>
        <w:tc>
          <w:tcPr>
            <w:tcW w:w="1099" w:type="dxa"/>
            <w:tcBorders>
              <w:top w:val="single" w:color="auto" w:sz="4" w:space="0"/>
              <w:left w:val="single" w:color="auto" w:sz="4" w:space="0"/>
              <w:bottom w:val="single" w:color="auto" w:sz="4" w:space="0"/>
              <w:right w:val="single" w:color="auto" w:sz="4" w:space="0"/>
            </w:tcBorders>
            <w:vAlign w:val="center"/>
          </w:tcPr>
          <w:p w14:paraId="6D44E8FF">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216家</w:t>
            </w:r>
          </w:p>
        </w:tc>
        <w:tc>
          <w:tcPr>
            <w:tcW w:w="1099" w:type="dxa"/>
            <w:tcBorders>
              <w:top w:val="single" w:color="auto" w:sz="4" w:space="0"/>
              <w:left w:val="single" w:color="auto" w:sz="4" w:space="0"/>
              <w:bottom w:val="single" w:color="auto" w:sz="4" w:space="0"/>
              <w:right w:val="single" w:color="auto" w:sz="4" w:space="0"/>
            </w:tcBorders>
            <w:vAlign w:val="center"/>
          </w:tcPr>
          <w:p w14:paraId="73636614">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216家</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14:paraId="6289327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kern w:val="0"/>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0CCB43D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kern w:val="0"/>
              </w:rPr>
            </w:pPr>
          </w:p>
        </w:tc>
        <w:tc>
          <w:tcPr>
            <w:tcW w:w="1383" w:type="dxa"/>
            <w:tcBorders>
              <w:top w:val="single" w:color="auto" w:sz="4" w:space="0"/>
              <w:left w:val="single" w:color="auto" w:sz="4" w:space="0"/>
              <w:bottom w:val="single" w:color="auto" w:sz="4" w:space="0"/>
              <w:right w:val="single" w:color="auto" w:sz="4" w:space="0"/>
            </w:tcBorders>
            <w:vAlign w:val="center"/>
          </w:tcPr>
          <w:p w14:paraId="205DF773">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lang w:eastAsia="zh-CN"/>
              </w:rPr>
              <w:t>无</w:t>
            </w:r>
          </w:p>
        </w:tc>
      </w:tr>
      <w:tr w14:paraId="465A3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1" w:hRule="atLeast"/>
          <w:jc w:val="center"/>
        </w:trPr>
        <w:tc>
          <w:tcPr>
            <w:tcW w:w="1054" w:type="dxa"/>
            <w:vMerge w:val="continue"/>
            <w:tcBorders>
              <w:right w:val="single" w:color="auto" w:sz="4" w:space="0"/>
            </w:tcBorders>
            <w:textDirection w:val="tbRlV"/>
            <w:vAlign w:val="center"/>
          </w:tcPr>
          <w:p w14:paraId="4E8A14CC">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64CC0A67">
            <w:pPr>
              <w:spacing w:line="240" w:lineRule="auto"/>
              <w:ind w:firstLine="420"/>
              <w:jc w:val="center"/>
              <w:rPr>
                <w:rFonts w:hint="eastAsia" w:ascii="仿宋_GB2312" w:hAnsi="仿宋_GB2312" w:eastAsia="仿宋_GB2312" w:cs="仿宋_GB2312"/>
                <w:kern w:val="0"/>
              </w:rPr>
            </w:pPr>
          </w:p>
        </w:tc>
        <w:tc>
          <w:tcPr>
            <w:tcW w:w="1218" w:type="dxa"/>
            <w:vMerge w:val="restart"/>
            <w:tcBorders>
              <w:top w:val="single" w:color="auto" w:sz="4" w:space="0"/>
              <w:left w:val="single" w:color="auto" w:sz="4" w:space="0"/>
              <w:bottom w:val="single" w:color="auto" w:sz="4" w:space="0"/>
              <w:right w:val="single" w:color="auto" w:sz="4" w:space="0"/>
            </w:tcBorders>
            <w:vAlign w:val="center"/>
          </w:tcPr>
          <w:p w14:paraId="03A6ED46">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质量指标</w:t>
            </w:r>
          </w:p>
        </w:tc>
        <w:tc>
          <w:tcPr>
            <w:tcW w:w="1020" w:type="dxa"/>
            <w:tcBorders>
              <w:top w:val="single" w:color="auto" w:sz="4" w:space="0"/>
              <w:left w:val="single" w:color="auto" w:sz="4" w:space="0"/>
              <w:bottom w:val="single" w:color="auto" w:sz="4" w:space="0"/>
              <w:right w:val="single" w:color="auto" w:sz="4" w:space="0"/>
            </w:tcBorders>
            <w:vAlign w:val="center"/>
          </w:tcPr>
          <w:p w14:paraId="77CF8F29">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医疗职业卫生监督执法</w:t>
            </w:r>
          </w:p>
        </w:tc>
        <w:tc>
          <w:tcPr>
            <w:tcW w:w="1099" w:type="dxa"/>
            <w:tcBorders>
              <w:top w:val="single" w:color="auto" w:sz="4" w:space="0"/>
              <w:left w:val="single" w:color="auto" w:sz="4" w:space="0"/>
              <w:bottom w:val="single" w:color="auto" w:sz="4" w:space="0"/>
              <w:right w:val="single" w:color="auto" w:sz="4" w:space="0"/>
            </w:tcBorders>
            <w:vAlign w:val="center"/>
          </w:tcPr>
          <w:p w14:paraId="4DA0F9C1">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全覆盖</w:t>
            </w:r>
          </w:p>
        </w:tc>
        <w:tc>
          <w:tcPr>
            <w:tcW w:w="1099" w:type="dxa"/>
            <w:tcBorders>
              <w:top w:val="single" w:color="auto" w:sz="4" w:space="0"/>
              <w:left w:val="single" w:color="auto" w:sz="4" w:space="0"/>
              <w:bottom w:val="single" w:color="auto" w:sz="4" w:space="0"/>
              <w:right w:val="single" w:color="auto" w:sz="4" w:space="0"/>
            </w:tcBorders>
            <w:vAlign w:val="center"/>
          </w:tcPr>
          <w:p w14:paraId="06D2E988">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按年初要求全部完成任务</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14:paraId="08268F1B">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lang w:val="en-US" w:eastAsia="zh-CN"/>
              </w:rPr>
            </w:pPr>
          </w:p>
          <w:p w14:paraId="0422B241">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p>
          <w:p w14:paraId="751E1A38">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5</w:t>
            </w:r>
          </w:p>
          <w:p w14:paraId="70F5D5C8">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p>
          <w:p w14:paraId="2FB5747C">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c>
          <w:tcPr>
            <w:tcW w:w="849" w:type="dxa"/>
            <w:vMerge w:val="restart"/>
            <w:tcBorders>
              <w:top w:val="single" w:color="auto" w:sz="4" w:space="0"/>
              <w:left w:val="single" w:color="auto" w:sz="4" w:space="0"/>
              <w:bottom w:val="single" w:color="auto" w:sz="4" w:space="0"/>
              <w:right w:val="single" w:color="auto" w:sz="4" w:space="0"/>
            </w:tcBorders>
            <w:vAlign w:val="center"/>
          </w:tcPr>
          <w:p w14:paraId="2702CDD8">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lang w:val="en-US" w:eastAsia="zh-CN"/>
              </w:rPr>
            </w:pPr>
          </w:p>
          <w:p w14:paraId="4521D818">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p>
          <w:p w14:paraId="1560AE5B">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5</w:t>
            </w:r>
          </w:p>
          <w:p w14:paraId="14A12BC3">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en-US" w:bidi="ar-SA"/>
              </w:rPr>
            </w:pPr>
          </w:p>
          <w:p w14:paraId="15D7FA15">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en-US" w:bidi="ar-SA"/>
              </w:rPr>
            </w:pPr>
          </w:p>
        </w:tc>
        <w:tc>
          <w:tcPr>
            <w:tcW w:w="1383" w:type="dxa"/>
            <w:tcBorders>
              <w:top w:val="single" w:color="auto" w:sz="4" w:space="0"/>
              <w:left w:val="single" w:color="auto" w:sz="4" w:space="0"/>
              <w:bottom w:val="single" w:color="auto" w:sz="4" w:space="0"/>
              <w:right w:val="single" w:color="auto" w:sz="4" w:space="0"/>
            </w:tcBorders>
            <w:vAlign w:val="center"/>
          </w:tcPr>
          <w:p w14:paraId="4FC10263">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lang w:eastAsia="zh-CN"/>
              </w:rPr>
              <w:t>无</w:t>
            </w:r>
          </w:p>
        </w:tc>
      </w:tr>
      <w:tr w14:paraId="5847B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0" w:hRule="atLeast"/>
          <w:jc w:val="center"/>
        </w:trPr>
        <w:tc>
          <w:tcPr>
            <w:tcW w:w="1054" w:type="dxa"/>
            <w:vMerge w:val="continue"/>
            <w:tcBorders>
              <w:right w:val="single" w:color="auto" w:sz="4" w:space="0"/>
            </w:tcBorders>
            <w:textDirection w:val="tbRlV"/>
            <w:vAlign w:val="center"/>
          </w:tcPr>
          <w:p w14:paraId="2395BABC">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1C51FAB0">
            <w:pPr>
              <w:spacing w:line="240" w:lineRule="auto"/>
              <w:ind w:firstLine="420"/>
              <w:jc w:val="center"/>
              <w:rPr>
                <w:rFonts w:hint="eastAsia" w:ascii="仿宋_GB2312" w:hAnsi="仿宋_GB2312" w:eastAsia="仿宋_GB2312" w:cs="仿宋_GB2312"/>
                <w:kern w:val="0"/>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14:paraId="2178F03E">
            <w:pPr>
              <w:spacing w:line="240" w:lineRule="auto"/>
              <w:jc w:val="center"/>
              <w:rPr>
                <w:rFonts w:hint="eastAsia" w:ascii="仿宋_GB2312" w:hAnsi="仿宋_GB2312" w:eastAsia="仿宋_GB2312" w:cs="仿宋_GB2312"/>
                <w:kern w:val="0"/>
              </w:rPr>
            </w:pPr>
          </w:p>
        </w:tc>
        <w:tc>
          <w:tcPr>
            <w:tcW w:w="1020" w:type="dxa"/>
            <w:tcBorders>
              <w:top w:val="single" w:color="auto" w:sz="4" w:space="0"/>
              <w:left w:val="single" w:color="auto" w:sz="4" w:space="0"/>
              <w:bottom w:val="single" w:color="auto" w:sz="4" w:space="0"/>
              <w:right w:val="single" w:color="auto" w:sz="4" w:space="0"/>
            </w:tcBorders>
            <w:vAlign w:val="center"/>
          </w:tcPr>
          <w:p w14:paraId="018C9BC0">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公共卫生监督执法</w:t>
            </w:r>
          </w:p>
        </w:tc>
        <w:tc>
          <w:tcPr>
            <w:tcW w:w="1099" w:type="dxa"/>
            <w:tcBorders>
              <w:top w:val="single" w:color="auto" w:sz="4" w:space="0"/>
              <w:left w:val="single" w:color="auto" w:sz="4" w:space="0"/>
              <w:bottom w:val="single" w:color="auto" w:sz="4" w:space="0"/>
              <w:right w:val="single" w:color="auto" w:sz="4" w:space="0"/>
            </w:tcBorders>
            <w:vAlign w:val="center"/>
          </w:tcPr>
          <w:p w14:paraId="03084BD5">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全覆盖</w:t>
            </w:r>
          </w:p>
        </w:tc>
        <w:tc>
          <w:tcPr>
            <w:tcW w:w="1099" w:type="dxa"/>
            <w:tcBorders>
              <w:top w:val="single" w:color="auto" w:sz="4" w:space="0"/>
              <w:left w:val="single" w:color="auto" w:sz="4" w:space="0"/>
              <w:bottom w:val="single" w:color="auto" w:sz="4" w:space="0"/>
              <w:right w:val="single" w:color="auto" w:sz="4" w:space="0"/>
            </w:tcBorders>
            <w:vAlign w:val="center"/>
          </w:tcPr>
          <w:p w14:paraId="57D82E2F">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按年初要求全部完成任务</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14:paraId="2730A22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kern w:val="0"/>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7C734CD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kern w:val="0"/>
              </w:rPr>
            </w:pPr>
          </w:p>
        </w:tc>
        <w:tc>
          <w:tcPr>
            <w:tcW w:w="1383" w:type="dxa"/>
            <w:tcBorders>
              <w:top w:val="single" w:color="auto" w:sz="4" w:space="0"/>
              <w:left w:val="single" w:color="auto" w:sz="4" w:space="0"/>
              <w:bottom w:val="single" w:color="auto" w:sz="4" w:space="0"/>
              <w:right w:val="single" w:color="auto" w:sz="4" w:space="0"/>
            </w:tcBorders>
            <w:vAlign w:val="center"/>
          </w:tcPr>
          <w:p w14:paraId="3A413574">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lang w:eastAsia="zh-CN"/>
              </w:rPr>
              <w:t>无</w:t>
            </w:r>
          </w:p>
        </w:tc>
      </w:tr>
      <w:tr w14:paraId="27158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14:paraId="7BB7570D">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17E49969">
            <w:pPr>
              <w:spacing w:line="240" w:lineRule="auto"/>
              <w:ind w:firstLine="420"/>
              <w:jc w:val="center"/>
              <w:rPr>
                <w:rFonts w:hint="eastAsia" w:ascii="仿宋_GB2312" w:hAnsi="仿宋_GB2312" w:eastAsia="仿宋_GB2312" w:cs="仿宋_GB2312"/>
                <w:kern w:val="0"/>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14:paraId="37DFBCB7">
            <w:pPr>
              <w:spacing w:line="240" w:lineRule="auto"/>
              <w:jc w:val="center"/>
              <w:rPr>
                <w:rFonts w:hint="eastAsia" w:ascii="仿宋_GB2312" w:hAnsi="仿宋_GB2312" w:eastAsia="仿宋_GB2312" w:cs="仿宋_GB2312"/>
                <w:kern w:val="0"/>
              </w:rPr>
            </w:pPr>
          </w:p>
        </w:tc>
        <w:tc>
          <w:tcPr>
            <w:tcW w:w="1020" w:type="dxa"/>
            <w:tcBorders>
              <w:top w:val="single" w:color="auto" w:sz="4" w:space="0"/>
              <w:left w:val="single" w:color="auto" w:sz="4" w:space="0"/>
              <w:bottom w:val="single" w:color="auto" w:sz="4" w:space="0"/>
              <w:right w:val="single" w:color="auto" w:sz="4" w:space="0"/>
            </w:tcBorders>
            <w:vAlign w:val="center"/>
          </w:tcPr>
          <w:p w14:paraId="4E0905C5">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职业健康卫生监督检查</w:t>
            </w:r>
          </w:p>
        </w:tc>
        <w:tc>
          <w:tcPr>
            <w:tcW w:w="1099" w:type="dxa"/>
            <w:tcBorders>
              <w:top w:val="single" w:color="auto" w:sz="4" w:space="0"/>
              <w:left w:val="single" w:color="auto" w:sz="4" w:space="0"/>
              <w:bottom w:val="single" w:color="auto" w:sz="4" w:space="0"/>
              <w:right w:val="single" w:color="auto" w:sz="4" w:space="0"/>
            </w:tcBorders>
            <w:vAlign w:val="center"/>
          </w:tcPr>
          <w:p w14:paraId="51A4CEBC">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全覆盖</w:t>
            </w:r>
          </w:p>
        </w:tc>
        <w:tc>
          <w:tcPr>
            <w:tcW w:w="1099" w:type="dxa"/>
            <w:tcBorders>
              <w:top w:val="single" w:color="auto" w:sz="4" w:space="0"/>
              <w:left w:val="single" w:color="auto" w:sz="4" w:space="0"/>
              <w:bottom w:val="single" w:color="auto" w:sz="4" w:space="0"/>
              <w:right w:val="single" w:color="auto" w:sz="4" w:space="0"/>
            </w:tcBorders>
            <w:vAlign w:val="center"/>
          </w:tcPr>
          <w:p w14:paraId="10480D70">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按年初要求全部完成任务</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14:paraId="05CBA3E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5</w:t>
            </w:r>
          </w:p>
        </w:tc>
        <w:tc>
          <w:tcPr>
            <w:tcW w:w="849" w:type="dxa"/>
            <w:vMerge w:val="restart"/>
            <w:tcBorders>
              <w:top w:val="single" w:color="auto" w:sz="4" w:space="0"/>
              <w:left w:val="single" w:color="auto" w:sz="4" w:space="0"/>
              <w:bottom w:val="single" w:color="auto" w:sz="4" w:space="0"/>
              <w:right w:val="single" w:color="auto" w:sz="4" w:space="0"/>
            </w:tcBorders>
            <w:vAlign w:val="center"/>
          </w:tcPr>
          <w:p w14:paraId="39E4506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5</w:t>
            </w:r>
          </w:p>
        </w:tc>
        <w:tc>
          <w:tcPr>
            <w:tcW w:w="1383" w:type="dxa"/>
            <w:tcBorders>
              <w:top w:val="single" w:color="auto" w:sz="4" w:space="0"/>
              <w:left w:val="single" w:color="auto" w:sz="4" w:space="0"/>
              <w:bottom w:val="single" w:color="auto" w:sz="4" w:space="0"/>
              <w:right w:val="single" w:color="auto" w:sz="4" w:space="0"/>
            </w:tcBorders>
            <w:vAlign w:val="center"/>
          </w:tcPr>
          <w:p w14:paraId="0164939B">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lang w:eastAsia="zh-CN"/>
              </w:rPr>
              <w:t>无</w:t>
            </w:r>
          </w:p>
        </w:tc>
      </w:tr>
      <w:tr w14:paraId="51E8C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14:paraId="592E4F1B">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3FF43711">
            <w:pPr>
              <w:spacing w:line="240" w:lineRule="auto"/>
              <w:ind w:firstLine="420"/>
              <w:jc w:val="center"/>
              <w:rPr>
                <w:rFonts w:hint="eastAsia" w:ascii="仿宋_GB2312" w:hAnsi="仿宋_GB2312" w:eastAsia="仿宋_GB2312" w:cs="仿宋_GB2312"/>
                <w:kern w:val="0"/>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14:paraId="43303E6E">
            <w:pPr>
              <w:spacing w:line="240" w:lineRule="auto"/>
              <w:jc w:val="center"/>
              <w:rPr>
                <w:rFonts w:hint="eastAsia" w:ascii="仿宋_GB2312" w:hAnsi="仿宋_GB2312" w:eastAsia="仿宋_GB2312" w:cs="仿宋_GB2312"/>
                <w:kern w:val="0"/>
              </w:rPr>
            </w:pPr>
          </w:p>
        </w:tc>
        <w:tc>
          <w:tcPr>
            <w:tcW w:w="1020" w:type="dxa"/>
            <w:tcBorders>
              <w:top w:val="single" w:color="auto" w:sz="4" w:space="0"/>
              <w:left w:val="single" w:color="auto" w:sz="4" w:space="0"/>
              <w:bottom w:val="single" w:color="auto" w:sz="4" w:space="0"/>
              <w:right w:val="single" w:color="auto" w:sz="4" w:space="0"/>
            </w:tcBorders>
            <w:vAlign w:val="center"/>
          </w:tcPr>
          <w:p w14:paraId="5EE70F67">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饮用水和学校卫生监督执法</w:t>
            </w:r>
          </w:p>
        </w:tc>
        <w:tc>
          <w:tcPr>
            <w:tcW w:w="1099" w:type="dxa"/>
            <w:tcBorders>
              <w:top w:val="single" w:color="auto" w:sz="4" w:space="0"/>
              <w:left w:val="single" w:color="auto" w:sz="4" w:space="0"/>
              <w:bottom w:val="single" w:color="auto" w:sz="4" w:space="0"/>
              <w:right w:val="single" w:color="auto" w:sz="4" w:space="0"/>
            </w:tcBorders>
            <w:vAlign w:val="center"/>
          </w:tcPr>
          <w:p w14:paraId="3BDFF147">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全覆盖</w:t>
            </w:r>
          </w:p>
        </w:tc>
        <w:tc>
          <w:tcPr>
            <w:tcW w:w="1099" w:type="dxa"/>
            <w:tcBorders>
              <w:top w:val="single" w:color="auto" w:sz="4" w:space="0"/>
              <w:left w:val="single" w:color="auto" w:sz="4" w:space="0"/>
              <w:bottom w:val="single" w:color="auto" w:sz="4" w:space="0"/>
              <w:right w:val="single" w:color="auto" w:sz="4" w:space="0"/>
            </w:tcBorders>
            <w:vAlign w:val="center"/>
          </w:tcPr>
          <w:p w14:paraId="29A4FAAF">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按年初要求全部完成任务</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14:paraId="33D28FF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kern w:val="0"/>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5F15003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kern w:val="0"/>
              </w:rPr>
            </w:pPr>
          </w:p>
        </w:tc>
        <w:tc>
          <w:tcPr>
            <w:tcW w:w="1383" w:type="dxa"/>
            <w:tcBorders>
              <w:top w:val="single" w:color="auto" w:sz="4" w:space="0"/>
              <w:left w:val="single" w:color="auto" w:sz="4" w:space="0"/>
              <w:bottom w:val="single" w:color="auto" w:sz="4" w:space="0"/>
              <w:right w:val="single" w:color="auto" w:sz="4" w:space="0"/>
            </w:tcBorders>
            <w:vAlign w:val="center"/>
          </w:tcPr>
          <w:p w14:paraId="6388AC5C">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lang w:eastAsia="zh-CN"/>
              </w:rPr>
              <w:t>无</w:t>
            </w:r>
          </w:p>
        </w:tc>
      </w:tr>
      <w:tr w14:paraId="23582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cBorders>
              <w:right w:val="single" w:color="auto" w:sz="4" w:space="0"/>
            </w:tcBorders>
            <w:textDirection w:val="tbRlV"/>
            <w:vAlign w:val="center"/>
          </w:tcPr>
          <w:p w14:paraId="57958FF9">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5EC47DB1">
            <w:pPr>
              <w:spacing w:line="240" w:lineRule="auto"/>
              <w:ind w:firstLine="420"/>
              <w:jc w:val="center"/>
              <w:rPr>
                <w:rFonts w:hint="eastAsia" w:ascii="仿宋_GB2312" w:hAnsi="仿宋_GB2312" w:eastAsia="仿宋_GB2312" w:cs="仿宋_GB2312"/>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39CA043E">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时效指标</w:t>
            </w:r>
          </w:p>
        </w:tc>
        <w:tc>
          <w:tcPr>
            <w:tcW w:w="1020" w:type="dxa"/>
            <w:tcBorders>
              <w:top w:val="single" w:color="auto" w:sz="4" w:space="0"/>
              <w:left w:val="single" w:color="auto" w:sz="4" w:space="0"/>
              <w:bottom w:val="single" w:color="auto" w:sz="4" w:space="0"/>
              <w:right w:val="single" w:color="auto" w:sz="4" w:space="0"/>
            </w:tcBorders>
            <w:vAlign w:val="center"/>
          </w:tcPr>
          <w:p w14:paraId="23B1D764">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监督执法</w:t>
            </w:r>
          </w:p>
        </w:tc>
        <w:tc>
          <w:tcPr>
            <w:tcW w:w="1099" w:type="dxa"/>
            <w:tcBorders>
              <w:top w:val="single" w:color="auto" w:sz="4" w:space="0"/>
              <w:left w:val="single" w:color="auto" w:sz="4" w:space="0"/>
              <w:bottom w:val="single" w:color="auto" w:sz="4" w:space="0"/>
              <w:right w:val="single" w:color="auto" w:sz="4" w:space="0"/>
            </w:tcBorders>
            <w:vAlign w:val="center"/>
          </w:tcPr>
          <w:p w14:paraId="7416B1B6">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年内完成</w:t>
            </w:r>
          </w:p>
        </w:tc>
        <w:tc>
          <w:tcPr>
            <w:tcW w:w="1099" w:type="dxa"/>
            <w:tcBorders>
              <w:top w:val="single" w:color="auto" w:sz="4" w:space="0"/>
              <w:left w:val="single" w:color="auto" w:sz="4" w:space="0"/>
              <w:bottom w:val="single" w:color="auto" w:sz="4" w:space="0"/>
              <w:right w:val="single" w:color="auto" w:sz="4" w:space="0"/>
            </w:tcBorders>
            <w:vAlign w:val="center"/>
          </w:tcPr>
          <w:p w14:paraId="65D90812">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及时完成</w:t>
            </w:r>
          </w:p>
        </w:tc>
        <w:tc>
          <w:tcPr>
            <w:tcW w:w="809" w:type="dxa"/>
            <w:tcBorders>
              <w:top w:val="single" w:color="auto" w:sz="4" w:space="0"/>
              <w:left w:val="single" w:color="auto" w:sz="4" w:space="0"/>
              <w:bottom w:val="single" w:color="auto" w:sz="4" w:space="0"/>
              <w:right w:val="single" w:color="auto" w:sz="4" w:space="0"/>
            </w:tcBorders>
            <w:vAlign w:val="center"/>
          </w:tcPr>
          <w:p w14:paraId="59150EC3">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10</w:t>
            </w:r>
          </w:p>
        </w:tc>
        <w:tc>
          <w:tcPr>
            <w:tcW w:w="849" w:type="dxa"/>
            <w:tcBorders>
              <w:top w:val="single" w:color="auto" w:sz="4" w:space="0"/>
              <w:left w:val="single" w:color="auto" w:sz="4" w:space="0"/>
              <w:bottom w:val="single" w:color="auto" w:sz="4" w:space="0"/>
              <w:right w:val="single" w:color="auto" w:sz="4" w:space="0"/>
            </w:tcBorders>
            <w:vAlign w:val="center"/>
          </w:tcPr>
          <w:p w14:paraId="08A14FE2">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10</w:t>
            </w:r>
          </w:p>
        </w:tc>
        <w:tc>
          <w:tcPr>
            <w:tcW w:w="1383" w:type="dxa"/>
            <w:tcBorders>
              <w:top w:val="single" w:color="auto" w:sz="4" w:space="0"/>
              <w:left w:val="single" w:color="auto" w:sz="4" w:space="0"/>
              <w:bottom w:val="single" w:color="auto" w:sz="4" w:space="0"/>
              <w:right w:val="single" w:color="auto" w:sz="4" w:space="0"/>
            </w:tcBorders>
            <w:vAlign w:val="center"/>
          </w:tcPr>
          <w:p w14:paraId="341580A4">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lang w:eastAsia="zh-CN"/>
              </w:rPr>
              <w:t>无</w:t>
            </w:r>
          </w:p>
        </w:tc>
      </w:tr>
      <w:tr w14:paraId="4B524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4D465196">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7C8FDC22">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效益指标</w:t>
            </w:r>
          </w:p>
          <w:p w14:paraId="310B8D59">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(30分)</w:t>
            </w:r>
          </w:p>
        </w:tc>
        <w:tc>
          <w:tcPr>
            <w:tcW w:w="1218" w:type="dxa"/>
            <w:tcBorders>
              <w:top w:val="single" w:color="auto" w:sz="4" w:space="0"/>
              <w:left w:val="single" w:color="auto" w:sz="4" w:space="0"/>
              <w:bottom w:val="single" w:color="auto" w:sz="4" w:space="0"/>
              <w:right w:val="single" w:color="auto" w:sz="4" w:space="0"/>
            </w:tcBorders>
            <w:vAlign w:val="center"/>
          </w:tcPr>
          <w:p w14:paraId="06AC2EC0">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经济效益指标</w:t>
            </w:r>
          </w:p>
        </w:tc>
        <w:tc>
          <w:tcPr>
            <w:tcW w:w="1020" w:type="dxa"/>
            <w:tcBorders>
              <w:top w:val="single" w:color="auto" w:sz="4" w:space="0"/>
              <w:left w:val="single" w:color="auto" w:sz="4" w:space="0"/>
              <w:bottom w:val="single" w:color="auto" w:sz="4" w:space="0"/>
              <w:right w:val="single" w:color="auto" w:sz="4" w:space="0"/>
            </w:tcBorders>
            <w:vAlign w:val="center"/>
          </w:tcPr>
          <w:p w14:paraId="71B17BC1">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减轻群众负担</w:t>
            </w:r>
          </w:p>
        </w:tc>
        <w:tc>
          <w:tcPr>
            <w:tcW w:w="1099" w:type="dxa"/>
            <w:tcBorders>
              <w:top w:val="single" w:color="auto" w:sz="4" w:space="0"/>
              <w:left w:val="single" w:color="auto" w:sz="4" w:space="0"/>
              <w:bottom w:val="single" w:color="auto" w:sz="4" w:space="0"/>
              <w:right w:val="single" w:color="auto" w:sz="4" w:space="0"/>
            </w:tcBorders>
            <w:vAlign w:val="center"/>
          </w:tcPr>
          <w:p w14:paraId="2428E963">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100%</w:t>
            </w:r>
          </w:p>
        </w:tc>
        <w:tc>
          <w:tcPr>
            <w:tcW w:w="1099" w:type="dxa"/>
            <w:tcBorders>
              <w:top w:val="single" w:color="auto" w:sz="4" w:space="0"/>
              <w:left w:val="single" w:color="auto" w:sz="4" w:space="0"/>
              <w:bottom w:val="single" w:color="auto" w:sz="4" w:space="0"/>
              <w:right w:val="single" w:color="auto" w:sz="4" w:space="0"/>
            </w:tcBorders>
            <w:vAlign w:val="center"/>
          </w:tcPr>
          <w:p w14:paraId="34A0DC44">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100%</w:t>
            </w:r>
          </w:p>
        </w:tc>
        <w:tc>
          <w:tcPr>
            <w:tcW w:w="809" w:type="dxa"/>
            <w:tcBorders>
              <w:top w:val="single" w:color="auto" w:sz="4" w:space="0"/>
              <w:left w:val="single" w:color="auto" w:sz="4" w:space="0"/>
              <w:bottom w:val="single" w:color="auto" w:sz="4" w:space="0"/>
              <w:right w:val="single" w:color="auto" w:sz="4" w:space="0"/>
            </w:tcBorders>
            <w:vAlign w:val="center"/>
          </w:tcPr>
          <w:p w14:paraId="441380E8">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7.5</w:t>
            </w:r>
          </w:p>
        </w:tc>
        <w:tc>
          <w:tcPr>
            <w:tcW w:w="849" w:type="dxa"/>
            <w:tcBorders>
              <w:top w:val="single" w:color="auto" w:sz="4" w:space="0"/>
              <w:left w:val="single" w:color="auto" w:sz="4" w:space="0"/>
              <w:bottom w:val="single" w:color="auto" w:sz="4" w:space="0"/>
              <w:right w:val="single" w:color="auto" w:sz="4" w:space="0"/>
            </w:tcBorders>
            <w:vAlign w:val="center"/>
          </w:tcPr>
          <w:p w14:paraId="0AD13227">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7.5</w:t>
            </w:r>
          </w:p>
        </w:tc>
        <w:tc>
          <w:tcPr>
            <w:tcW w:w="1383" w:type="dxa"/>
            <w:tcBorders>
              <w:top w:val="single" w:color="auto" w:sz="4" w:space="0"/>
              <w:left w:val="single" w:color="auto" w:sz="4" w:space="0"/>
              <w:bottom w:val="single" w:color="auto" w:sz="4" w:space="0"/>
              <w:right w:val="single" w:color="auto" w:sz="4" w:space="0"/>
            </w:tcBorders>
            <w:vAlign w:val="center"/>
          </w:tcPr>
          <w:p w14:paraId="2ED945FD">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逐步提高</w:t>
            </w:r>
          </w:p>
        </w:tc>
      </w:tr>
      <w:tr w14:paraId="69134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40833A0A">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59183549">
            <w:pPr>
              <w:spacing w:line="240" w:lineRule="auto"/>
              <w:ind w:firstLine="420"/>
              <w:jc w:val="center"/>
              <w:rPr>
                <w:rFonts w:hint="eastAsia" w:ascii="仿宋_GB2312" w:hAnsi="仿宋_GB2312" w:eastAsia="仿宋_GB2312" w:cs="仿宋_GB2312"/>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3A352C21">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社会效益指标</w:t>
            </w:r>
          </w:p>
        </w:tc>
        <w:tc>
          <w:tcPr>
            <w:tcW w:w="1020" w:type="dxa"/>
            <w:tcBorders>
              <w:top w:val="single" w:color="auto" w:sz="4" w:space="0"/>
              <w:left w:val="single" w:color="auto" w:sz="4" w:space="0"/>
              <w:bottom w:val="single" w:color="auto" w:sz="4" w:space="0"/>
              <w:right w:val="single" w:color="auto" w:sz="4" w:space="0"/>
            </w:tcBorders>
            <w:vAlign w:val="center"/>
          </w:tcPr>
          <w:p w14:paraId="601BF477">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优化卫计监督执法工作</w:t>
            </w:r>
          </w:p>
        </w:tc>
        <w:tc>
          <w:tcPr>
            <w:tcW w:w="1099" w:type="dxa"/>
            <w:tcBorders>
              <w:top w:val="single" w:color="auto" w:sz="4" w:space="0"/>
              <w:left w:val="single" w:color="auto" w:sz="4" w:space="0"/>
              <w:bottom w:val="single" w:color="auto" w:sz="4" w:space="0"/>
              <w:right w:val="single" w:color="auto" w:sz="4" w:space="0"/>
            </w:tcBorders>
            <w:vAlign w:val="center"/>
          </w:tcPr>
          <w:p w14:paraId="5B144B67">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100%</w:t>
            </w:r>
          </w:p>
        </w:tc>
        <w:tc>
          <w:tcPr>
            <w:tcW w:w="1099" w:type="dxa"/>
            <w:tcBorders>
              <w:top w:val="single" w:color="auto" w:sz="4" w:space="0"/>
              <w:left w:val="single" w:color="auto" w:sz="4" w:space="0"/>
              <w:bottom w:val="single" w:color="auto" w:sz="4" w:space="0"/>
              <w:right w:val="single" w:color="auto" w:sz="4" w:space="0"/>
            </w:tcBorders>
            <w:vAlign w:val="center"/>
          </w:tcPr>
          <w:p w14:paraId="3599F273">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100%</w:t>
            </w:r>
          </w:p>
        </w:tc>
        <w:tc>
          <w:tcPr>
            <w:tcW w:w="809" w:type="dxa"/>
            <w:tcBorders>
              <w:top w:val="single" w:color="auto" w:sz="4" w:space="0"/>
              <w:left w:val="single" w:color="auto" w:sz="4" w:space="0"/>
              <w:bottom w:val="single" w:color="auto" w:sz="4" w:space="0"/>
              <w:right w:val="single" w:color="auto" w:sz="4" w:space="0"/>
            </w:tcBorders>
            <w:vAlign w:val="center"/>
          </w:tcPr>
          <w:p w14:paraId="7F698D30">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7.5</w:t>
            </w:r>
          </w:p>
        </w:tc>
        <w:tc>
          <w:tcPr>
            <w:tcW w:w="849" w:type="dxa"/>
            <w:tcBorders>
              <w:top w:val="single" w:color="auto" w:sz="4" w:space="0"/>
              <w:left w:val="single" w:color="auto" w:sz="4" w:space="0"/>
              <w:bottom w:val="single" w:color="auto" w:sz="4" w:space="0"/>
              <w:right w:val="single" w:color="auto" w:sz="4" w:space="0"/>
            </w:tcBorders>
            <w:vAlign w:val="center"/>
          </w:tcPr>
          <w:p w14:paraId="54B36B37">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7.5</w:t>
            </w:r>
          </w:p>
        </w:tc>
        <w:tc>
          <w:tcPr>
            <w:tcW w:w="1383" w:type="dxa"/>
            <w:tcBorders>
              <w:top w:val="single" w:color="auto" w:sz="4" w:space="0"/>
              <w:left w:val="single" w:color="auto" w:sz="4" w:space="0"/>
              <w:bottom w:val="single" w:color="auto" w:sz="4" w:space="0"/>
              <w:right w:val="single" w:color="auto" w:sz="4" w:space="0"/>
            </w:tcBorders>
            <w:vAlign w:val="center"/>
          </w:tcPr>
          <w:p w14:paraId="408A5E61">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逐步优化</w:t>
            </w:r>
          </w:p>
        </w:tc>
      </w:tr>
      <w:tr w14:paraId="60F6F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54837167">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14135C76">
            <w:pPr>
              <w:spacing w:line="240" w:lineRule="auto"/>
              <w:ind w:firstLine="420"/>
              <w:jc w:val="center"/>
              <w:rPr>
                <w:rFonts w:hint="eastAsia" w:ascii="仿宋_GB2312" w:hAnsi="仿宋_GB2312" w:eastAsia="仿宋_GB2312" w:cs="仿宋_GB2312"/>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4FE37C80">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生态效益指标</w:t>
            </w:r>
          </w:p>
        </w:tc>
        <w:tc>
          <w:tcPr>
            <w:tcW w:w="1020" w:type="dxa"/>
            <w:tcBorders>
              <w:top w:val="single" w:color="auto" w:sz="4" w:space="0"/>
              <w:left w:val="single" w:color="auto" w:sz="4" w:space="0"/>
              <w:bottom w:val="single" w:color="auto" w:sz="4" w:space="0"/>
              <w:right w:val="single" w:color="auto" w:sz="4" w:space="0"/>
            </w:tcBorders>
            <w:vAlign w:val="center"/>
          </w:tcPr>
          <w:p w14:paraId="05A12D48">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规范医疗市场监管</w:t>
            </w:r>
          </w:p>
        </w:tc>
        <w:tc>
          <w:tcPr>
            <w:tcW w:w="1099" w:type="dxa"/>
            <w:tcBorders>
              <w:top w:val="single" w:color="auto" w:sz="4" w:space="0"/>
              <w:left w:val="single" w:color="auto" w:sz="4" w:space="0"/>
              <w:bottom w:val="single" w:color="auto" w:sz="4" w:space="0"/>
              <w:right w:val="single" w:color="auto" w:sz="4" w:space="0"/>
            </w:tcBorders>
            <w:vAlign w:val="center"/>
          </w:tcPr>
          <w:p w14:paraId="1835D93B">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100%</w:t>
            </w:r>
          </w:p>
        </w:tc>
        <w:tc>
          <w:tcPr>
            <w:tcW w:w="1099" w:type="dxa"/>
            <w:tcBorders>
              <w:top w:val="single" w:color="auto" w:sz="4" w:space="0"/>
              <w:left w:val="single" w:color="auto" w:sz="4" w:space="0"/>
              <w:bottom w:val="single" w:color="auto" w:sz="4" w:space="0"/>
              <w:right w:val="single" w:color="auto" w:sz="4" w:space="0"/>
            </w:tcBorders>
            <w:vAlign w:val="center"/>
          </w:tcPr>
          <w:p w14:paraId="7416D932">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100%</w:t>
            </w:r>
          </w:p>
        </w:tc>
        <w:tc>
          <w:tcPr>
            <w:tcW w:w="809" w:type="dxa"/>
            <w:tcBorders>
              <w:top w:val="single" w:color="auto" w:sz="4" w:space="0"/>
              <w:left w:val="single" w:color="auto" w:sz="4" w:space="0"/>
              <w:bottom w:val="single" w:color="auto" w:sz="4" w:space="0"/>
              <w:right w:val="single" w:color="auto" w:sz="4" w:space="0"/>
            </w:tcBorders>
            <w:vAlign w:val="center"/>
          </w:tcPr>
          <w:p w14:paraId="2DC184BE">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7.5</w:t>
            </w:r>
          </w:p>
        </w:tc>
        <w:tc>
          <w:tcPr>
            <w:tcW w:w="849" w:type="dxa"/>
            <w:tcBorders>
              <w:top w:val="single" w:color="auto" w:sz="4" w:space="0"/>
              <w:left w:val="single" w:color="auto" w:sz="4" w:space="0"/>
              <w:bottom w:val="single" w:color="auto" w:sz="4" w:space="0"/>
              <w:right w:val="single" w:color="auto" w:sz="4" w:space="0"/>
            </w:tcBorders>
            <w:vAlign w:val="center"/>
          </w:tcPr>
          <w:p w14:paraId="7648F25D">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7.5</w:t>
            </w:r>
          </w:p>
        </w:tc>
        <w:tc>
          <w:tcPr>
            <w:tcW w:w="1383" w:type="dxa"/>
            <w:tcBorders>
              <w:top w:val="single" w:color="auto" w:sz="4" w:space="0"/>
              <w:left w:val="single" w:color="auto" w:sz="4" w:space="0"/>
              <w:bottom w:val="single" w:color="auto" w:sz="4" w:space="0"/>
              <w:right w:val="single" w:color="auto" w:sz="4" w:space="0"/>
            </w:tcBorders>
            <w:vAlign w:val="center"/>
          </w:tcPr>
          <w:p w14:paraId="245AE130">
            <w:pPr>
              <w:pStyle w:val="9"/>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lang w:eastAsia="zh-CN"/>
              </w:rPr>
              <w:t>逐步提高</w:t>
            </w:r>
          </w:p>
        </w:tc>
      </w:tr>
      <w:tr w14:paraId="6DBBA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right w:val="single" w:color="auto" w:sz="4" w:space="0"/>
            </w:tcBorders>
            <w:textDirection w:val="tbRlV"/>
            <w:vAlign w:val="center"/>
          </w:tcPr>
          <w:p w14:paraId="197F7587">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6C550735">
            <w:pPr>
              <w:spacing w:line="240" w:lineRule="auto"/>
              <w:ind w:firstLine="420"/>
              <w:jc w:val="center"/>
              <w:rPr>
                <w:rFonts w:hint="eastAsia" w:ascii="仿宋_GB2312" w:hAnsi="仿宋_GB2312" w:eastAsia="仿宋_GB2312" w:cs="仿宋_GB2312"/>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6E7F8916">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可持续影响指标</w:t>
            </w:r>
          </w:p>
        </w:tc>
        <w:tc>
          <w:tcPr>
            <w:tcW w:w="1020" w:type="dxa"/>
            <w:tcBorders>
              <w:top w:val="single" w:color="auto" w:sz="4" w:space="0"/>
              <w:left w:val="single" w:color="auto" w:sz="4" w:space="0"/>
              <w:bottom w:val="single" w:color="auto" w:sz="4" w:space="0"/>
              <w:right w:val="single" w:color="auto" w:sz="4" w:space="0"/>
            </w:tcBorders>
            <w:vAlign w:val="center"/>
          </w:tcPr>
          <w:p w14:paraId="76A77D1A">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保障全市人民安全健康生活环境</w:t>
            </w:r>
          </w:p>
        </w:tc>
        <w:tc>
          <w:tcPr>
            <w:tcW w:w="1099" w:type="dxa"/>
            <w:tcBorders>
              <w:top w:val="single" w:color="auto" w:sz="4" w:space="0"/>
              <w:left w:val="single" w:color="auto" w:sz="4" w:space="0"/>
              <w:bottom w:val="single" w:color="auto" w:sz="4" w:space="0"/>
              <w:right w:val="single" w:color="auto" w:sz="4" w:space="0"/>
            </w:tcBorders>
            <w:vAlign w:val="center"/>
          </w:tcPr>
          <w:p w14:paraId="5AF18782">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100%</w:t>
            </w:r>
          </w:p>
        </w:tc>
        <w:tc>
          <w:tcPr>
            <w:tcW w:w="1099" w:type="dxa"/>
            <w:tcBorders>
              <w:top w:val="single" w:color="auto" w:sz="4" w:space="0"/>
              <w:left w:val="single" w:color="auto" w:sz="4" w:space="0"/>
              <w:bottom w:val="single" w:color="auto" w:sz="4" w:space="0"/>
              <w:right w:val="single" w:color="auto" w:sz="4" w:space="0"/>
            </w:tcBorders>
            <w:vAlign w:val="center"/>
          </w:tcPr>
          <w:p w14:paraId="2005021D">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99%</w:t>
            </w:r>
          </w:p>
        </w:tc>
        <w:tc>
          <w:tcPr>
            <w:tcW w:w="809" w:type="dxa"/>
            <w:tcBorders>
              <w:top w:val="single" w:color="auto" w:sz="4" w:space="0"/>
              <w:left w:val="single" w:color="auto" w:sz="4" w:space="0"/>
              <w:bottom w:val="single" w:color="auto" w:sz="4" w:space="0"/>
              <w:right w:val="single" w:color="auto" w:sz="4" w:space="0"/>
            </w:tcBorders>
            <w:vAlign w:val="center"/>
          </w:tcPr>
          <w:p w14:paraId="4943637C">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7.5</w:t>
            </w:r>
          </w:p>
        </w:tc>
        <w:tc>
          <w:tcPr>
            <w:tcW w:w="849" w:type="dxa"/>
            <w:tcBorders>
              <w:top w:val="single" w:color="auto" w:sz="4" w:space="0"/>
              <w:left w:val="single" w:color="auto" w:sz="4" w:space="0"/>
              <w:bottom w:val="single" w:color="auto" w:sz="4" w:space="0"/>
              <w:right w:val="single" w:color="auto" w:sz="4" w:space="0"/>
            </w:tcBorders>
            <w:vAlign w:val="center"/>
          </w:tcPr>
          <w:p w14:paraId="1FCE34F8">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7</w:t>
            </w:r>
          </w:p>
        </w:tc>
        <w:tc>
          <w:tcPr>
            <w:tcW w:w="1383" w:type="dxa"/>
            <w:tcBorders>
              <w:top w:val="single" w:color="auto" w:sz="4" w:space="0"/>
              <w:left w:val="single" w:color="auto" w:sz="4" w:space="0"/>
              <w:bottom w:val="single" w:color="auto" w:sz="4" w:space="0"/>
              <w:right w:val="single" w:color="auto" w:sz="4" w:space="0"/>
            </w:tcBorders>
            <w:vAlign w:val="center"/>
          </w:tcPr>
          <w:p w14:paraId="2DA8F312">
            <w:pPr>
              <w:pStyle w:val="9"/>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lang w:eastAsia="zh-CN"/>
              </w:rPr>
              <w:t>逐步提高</w:t>
            </w:r>
          </w:p>
        </w:tc>
      </w:tr>
      <w:tr w14:paraId="77035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14:paraId="1498EA3F">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14:paraId="0675D8E6">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满意度指标(10分)</w:t>
            </w:r>
          </w:p>
        </w:tc>
        <w:tc>
          <w:tcPr>
            <w:tcW w:w="1218" w:type="dxa"/>
            <w:tcBorders>
              <w:top w:val="single" w:color="auto" w:sz="4" w:space="0"/>
              <w:left w:val="single" w:color="auto" w:sz="4" w:space="0"/>
              <w:bottom w:val="single" w:color="auto" w:sz="4" w:space="0"/>
              <w:right w:val="single" w:color="auto" w:sz="4" w:space="0"/>
            </w:tcBorders>
            <w:vAlign w:val="center"/>
          </w:tcPr>
          <w:p w14:paraId="70F1EE9E">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服务对象满意度指标</w:t>
            </w:r>
          </w:p>
        </w:tc>
        <w:tc>
          <w:tcPr>
            <w:tcW w:w="1020" w:type="dxa"/>
            <w:tcBorders>
              <w:top w:val="single" w:color="auto" w:sz="4" w:space="0"/>
              <w:left w:val="single" w:color="auto" w:sz="4" w:space="0"/>
              <w:bottom w:val="single" w:color="auto" w:sz="4" w:space="0"/>
              <w:right w:val="single" w:color="auto" w:sz="4" w:space="0"/>
            </w:tcBorders>
            <w:vAlign w:val="center"/>
          </w:tcPr>
          <w:p w14:paraId="2DDA24A1">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社会公众满意度</w:t>
            </w:r>
          </w:p>
        </w:tc>
        <w:tc>
          <w:tcPr>
            <w:tcW w:w="1099" w:type="dxa"/>
            <w:tcBorders>
              <w:top w:val="single" w:color="auto" w:sz="4" w:space="0"/>
              <w:left w:val="single" w:color="auto" w:sz="4" w:space="0"/>
              <w:bottom w:val="single" w:color="auto" w:sz="4" w:space="0"/>
              <w:right w:val="single" w:color="auto" w:sz="4" w:space="0"/>
            </w:tcBorders>
            <w:vAlign w:val="center"/>
          </w:tcPr>
          <w:p w14:paraId="33288EE4">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100%</w:t>
            </w:r>
          </w:p>
        </w:tc>
        <w:tc>
          <w:tcPr>
            <w:tcW w:w="1099" w:type="dxa"/>
            <w:tcBorders>
              <w:top w:val="single" w:color="auto" w:sz="4" w:space="0"/>
              <w:left w:val="single" w:color="auto" w:sz="4" w:space="0"/>
              <w:bottom w:val="single" w:color="auto" w:sz="4" w:space="0"/>
              <w:right w:val="single" w:color="auto" w:sz="4" w:space="0"/>
            </w:tcBorders>
            <w:vAlign w:val="center"/>
          </w:tcPr>
          <w:p w14:paraId="5D35B5A7">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99%</w:t>
            </w:r>
          </w:p>
        </w:tc>
        <w:tc>
          <w:tcPr>
            <w:tcW w:w="809" w:type="dxa"/>
            <w:tcBorders>
              <w:top w:val="single" w:color="auto" w:sz="4" w:space="0"/>
              <w:left w:val="single" w:color="auto" w:sz="4" w:space="0"/>
              <w:bottom w:val="single" w:color="auto" w:sz="4" w:space="0"/>
              <w:right w:val="single" w:color="auto" w:sz="4" w:space="0"/>
            </w:tcBorders>
            <w:vAlign w:val="center"/>
          </w:tcPr>
          <w:p w14:paraId="192E1E8A">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10</w:t>
            </w:r>
          </w:p>
        </w:tc>
        <w:tc>
          <w:tcPr>
            <w:tcW w:w="849" w:type="dxa"/>
            <w:tcBorders>
              <w:top w:val="single" w:color="auto" w:sz="4" w:space="0"/>
              <w:left w:val="single" w:color="auto" w:sz="4" w:space="0"/>
              <w:bottom w:val="single" w:color="auto" w:sz="4" w:space="0"/>
              <w:right w:val="single" w:color="auto" w:sz="4" w:space="0"/>
            </w:tcBorders>
            <w:vAlign w:val="center"/>
          </w:tcPr>
          <w:p w14:paraId="78F8CBD2">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9.5</w:t>
            </w:r>
          </w:p>
        </w:tc>
        <w:tc>
          <w:tcPr>
            <w:tcW w:w="1383" w:type="dxa"/>
            <w:tcBorders>
              <w:top w:val="single" w:color="auto" w:sz="4" w:space="0"/>
              <w:left w:val="single" w:color="auto" w:sz="4" w:space="0"/>
              <w:bottom w:val="single" w:color="auto" w:sz="4" w:space="0"/>
              <w:right w:val="single" w:color="auto" w:sz="4" w:space="0"/>
            </w:tcBorders>
            <w:vAlign w:val="center"/>
          </w:tcPr>
          <w:p w14:paraId="457204C2">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逐步改善</w:t>
            </w:r>
          </w:p>
        </w:tc>
      </w:tr>
      <w:tr w14:paraId="35EC1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382B289B">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71FCC565">
            <w:pPr>
              <w:spacing w:line="240" w:lineRule="auto"/>
              <w:jc w:val="center"/>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成本指标</w:t>
            </w:r>
          </w:p>
          <w:p w14:paraId="7D056843">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lang w:val="en-US" w:eastAsia="zh-CN"/>
              </w:rPr>
              <w:t>（20分）</w:t>
            </w:r>
          </w:p>
        </w:tc>
        <w:tc>
          <w:tcPr>
            <w:tcW w:w="1218" w:type="dxa"/>
            <w:tcBorders>
              <w:top w:val="single" w:color="auto" w:sz="4" w:space="0"/>
              <w:left w:val="single" w:color="auto" w:sz="4" w:space="0"/>
              <w:bottom w:val="single" w:color="auto" w:sz="4" w:space="0"/>
              <w:right w:val="single" w:color="auto" w:sz="4" w:space="0"/>
            </w:tcBorders>
            <w:vAlign w:val="center"/>
          </w:tcPr>
          <w:p w14:paraId="6C2150DB">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lang w:eastAsia="zh-CN"/>
              </w:rPr>
              <w:t>经济成本指标</w:t>
            </w:r>
          </w:p>
        </w:tc>
        <w:tc>
          <w:tcPr>
            <w:tcW w:w="1020" w:type="dxa"/>
            <w:tcBorders>
              <w:top w:val="single" w:color="auto" w:sz="4" w:space="0"/>
              <w:left w:val="single" w:color="auto" w:sz="4" w:space="0"/>
              <w:bottom w:val="single" w:color="auto" w:sz="4" w:space="0"/>
              <w:right w:val="single" w:color="auto" w:sz="4" w:space="0"/>
            </w:tcBorders>
            <w:vAlign w:val="center"/>
          </w:tcPr>
          <w:p w14:paraId="0D699A5A">
            <w:pPr>
              <w:spacing w:line="240" w:lineRule="auto"/>
              <w:ind w:firstLine="420" w:firstLineChars="0"/>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lang w:eastAsia="zh-CN"/>
              </w:rPr>
              <w:t>卫计监督执法经费</w:t>
            </w:r>
          </w:p>
        </w:tc>
        <w:tc>
          <w:tcPr>
            <w:tcW w:w="1099" w:type="dxa"/>
            <w:tcBorders>
              <w:top w:val="single" w:color="auto" w:sz="4" w:space="0"/>
              <w:left w:val="single" w:color="auto" w:sz="4" w:space="0"/>
              <w:bottom w:val="single" w:color="auto" w:sz="4" w:space="0"/>
              <w:right w:val="single" w:color="auto" w:sz="4" w:space="0"/>
            </w:tcBorders>
            <w:vAlign w:val="center"/>
          </w:tcPr>
          <w:p w14:paraId="127BA39A">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年初预算</w:t>
            </w:r>
          </w:p>
        </w:tc>
        <w:tc>
          <w:tcPr>
            <w:tcW w:w="1099" w:type="dxa"/>
            <w:tcBorders>
              <w:top w:val="single" w:color="auto" w:sz="4" w:space="0"/>
              <w:left w:val="single" w:color="auto" w:sz="4" w:space="0"/>
              <w:bottom w:val="single" w:color="auto" w:sz="4" w:space="0"/>
              <w:right w:val="single" w:color="auto" w:sz="4" w:space="0"/>
            </w:tcBorders>
            <w:vAlign w:val="center"/>
          </w:tcPr>
          <w:p w14:paraId="19A23F63">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已完成</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14:paraId="5F156270">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lang w:val="en-US" w:eastAsia="zh-CN"/>
              </w:rPr>
            </w:pPr>
          </w:p>
          <w:p w14:paraId="7F9563AB">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20</w:t>
            </w:r>
          </w:p>
          <w:p w14:paraId="22B346B0">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c>
          <w:tcPr>
            <w:tcW w:w="849" w:type="dxa"/>
            <w:vMerge w:val="restart"/>
            <w:tcBorders>
              <w:top w:val="single" w:color="auto" w:sz="4" w:space="0"/>
              <w:left w:val="single" w:color="auto" w:sz="4" w:space="0"/>
              <w:bottom w:val="single" w:color="auto" w:sz="4" w:space="0"/>
              <w:right w:val="single" w:color="auto" w:sz="4" w:space="0"/>
            </w:tcBorders>
            <w:vAlign w:val="center"/>
          </w:tcPr>
          <w:p w14:paraId="54C1CE6E">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lang w:eastAsia="zh-CN"/>
              </w:rPr>
            </w:pPr>
          </w:p>
          <w:p w14:paraId="4D738DFA">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20</w:t>
            </w:r>
          </w:p>
          <w:p w14:paraId="7C3E2EB5">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c>
          <w:tcPr>
            <w:tcW w:w="1383" w:type="dxa"/>
            <w:tcBorders>
              <w:top w:val="single" w:color="auto" w:sz="4" w:space="0"/>
              <w:left w:val="single" w:color="auto" w:sz="4" w:space="0"/>
              <w:bottom w:val="single" w:color="auto" w:sz="4" w:space="0"/>
              <w:right w:val="single" w:color="auto" w:sz="4" w:space="0"/>
            </w:tcBorders>
            <w:vAlign w:val="center"/>
          </w:tcPr>
          <w:p w14:paraId="0314565B">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lang w:eastAsia="zh-CN"/>
              </w:rPr>
              <w:t>无</w:t>
            </w:r>
          </w:p>
        </w:tc>
      </w:tr>
      <w:tr w14:paraId="35AA4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7D302D19">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2858F7E1">
            <w:pPr>
              <w:spacing w:line="240" w:lineRule="auto"/>
              <w:ind w:firstLine="420" w:firstLineChars="0"/>
              <w:jc w:val="center"/>
              <w:rPr>
                <w:rFonts w:hint="eastAsia" w:ascii="仿宋_GB2312" w:hAnsi="仿宋_GB2312" w:eastAsia="仿宋_GB2312" w:cs="仿宋_GB2312"/>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23EA450B">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lang w:eastAsia="zh-CN"/>
              </w:rPr>
              <w:t>社会成本指标</w:t>
            </w:r>
          </w:p>
        </w:tc>
        <w:tc>
          <w:tcPr>
            <w:tcW w:w="1020" w:type="dxa"/>
            <w:tcBorders>
              <w:top w:val="single" w:color="auto" w:sz="4" w:space="0"/>
              <w:left w:val="single" w:color="auto" w:sz="4" w:space="0"/>
              <w:bottom w:val="single" w:color="auto" w:sz="4" w:space="0"/>
              <w:right w:val="single" w:color="auto" w:sz="4" w:space="0"/>
            </w:tcBorders>
            <w:vAlign w:val="center"/>
          </w:tcPr>
          <w:p w14:paraId="3BF1CA96">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社会成本指标</w:t>
            </w:r>
          </w:p>
        </w:tc>
        <w:tc>
          <w:tcPr>
            <w:tcW w:w="1099" w:type="dxa"/>
            <w:tcBorders>
              <w:top w:val="single" w:color="auto" w:sz="4" w:space="0"/>
              <w:left w:val="single" w:color="auto" w:sz="4" w:space="0"/>
              <w:bottom w:val="single" w:color="auto" w:sz="4" w:space="0"/>
              <w:right w:val="single" w:color="auto" w:sz="4" w:space="0"/>
            </w:tcBorders>
            <w:vAlign w:val="center"/>
          </w:tcPr>
          <w:p w14:paraId="46ACCB9F">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对社会可能造成的负面影响</w:t>
            </w:r>
          </w:p>
        </w:tc>
        <w:tc>
          <w:tcPr>
            <w:tcW w:w="1099" w:type="dxa"/>
            <w:tcBorders>
              <w:top w:val="single" w:color="auto" w:sz="4" w:space="0"/>
              <w:left w:val="single" w:color="auto" w:sz="4" w:space="0"/>
              <w:bottom w:val="single" w:color="auto" w:sz="4" w:space="0"/>
              <w:right w:val="single" w:color="auto" w:sz="4" w:space="0"/>
            </w:tcBorders>
            <w:vAlign w:val="center"/>
          </w:tcPr>
          <w:p w14:paraId="165B8A15">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无</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14:paraId="44FFC53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kern w:val="0"/>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4E69B23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kern w:val="0"/>
              </w:rPr>
            </w:pPr>
          </w:p>
        </w:tc>
        <w:tc>
          <w:tcPr>
            <w:tcW w:w="1383" w:type="dxa"/>
            <w:tcBorders>
              <w:top w:val="single" w:color="auto" w:sz="4" w:space="0"/>
              <w:left w:val="single" w:color="auto" w:sz="4" w:space="0"/>
              <w:bottom w:val="single" w:color="auto" w:sz="4" w:space="0"/>
              <w:right w:val="single" w:color="auto" w:sz="4" w:space="0"/>
            </w:tcBorders>
            <w:vAlign w:val="center"/>
          </w:tcPr>
          <w:p w14:paraId="3EB87A5C">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无</w:t>
            </w:r>
          </w:p>
        </w:tc>
      </w:tr>
      <w:tr w14:paraId="589C5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36F273B1">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4D98D957">
            <w:pPr>
              <w:spacing w:line="240" w:lineRule="auto"/>
              <w:ind w:firstLine="420" w:firstLineChars="0"/>
              <w:jc w:val="center"/>
              <w:rPr>
                <w:rFonts w:hint="eastAsia" w:ascii="仿宋_GB2312" w:hAnsi="仿宋_GB2312" w:eastAsia="仿宋_GB2312" w:cs="仿宋_GB2312"/>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62CC881D">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lang w:eastAsia="zh-CN"/>
              </w:rPr>
              <w:t>生态环境成本指标</w:t>
            </w:r>
          </w:p>
        </w:tc>
        <w:tc>
          <w:tcPr>
            <w:tcW w:w="1020" w:type="dxa"/>
            <w:tcBorders>
              <w:top w:val="single" w:color="auto" w:sz="4" w:space="0"/>
              <w:left w:val="single" w:color="auto" w:sz="4" w:space="0"/>
              <w:bottom w:val="single" w:color="auto" w:sz="4" w:space="0"/>
              <w:right w:val="single" w:color="auto" w:sz="4" w:space="0"/>
            </w:tcBorders>
            <w:vAlign w:val="center"/>
          </w:tcPr>
          <w:p w14:paraId="73DD2DB0">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生态环境成本指标</w:t>
            </w:r>
          </w:p>
        </w:tc>
        <w:tc>
          <w:tcPr>
            <w:tcW w:w="1099" w:type="dxa"/>
            <w:tcBorders>
              <w:top w:val="single" w:color="auto" w:sz="4" w:space="0"/>
              <w:left w:val="single" w:color="auto" w:sz="4" w:space="0"/>
              <w:bottom w:val="single" w:color="auto" w:sz="4" w:space="0"/>
              <w:right w:val="single" w:color="auto" w:sz="4" w:space="0"/>
            </w:tcBorders>
            <w:vAlign w:val="center"/>
          </w:tcPr>
          <w:p w14:paraId="0C557A92">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对自然环境可能造成的负面影响</w:t>
            </w:r>
          </w:p>
        </w:tc>
        <w:tc>
          <w:tcPr>
            <w:tcW w:w="1099" w:type="dxa"/>
            <w:tcBorders>
              <w:top w:val="single" w:color="auto" w:sz="4" w:space="0"/>
              <w:left w:val="single" w:color="auto" w:sz="4" w:space="0"/>
              <w:bottom w:val="single" w:color="auto" w:sz="4" w:space="0"/>
              <w:right w:val="single" w:color="auto" w:sz="4" w:space="0"/>
            </w:tcBorders>
            <w:vAlign w:val="center"/>
          </w:tcPr>
          <w:p w14:paraId="6BF46ABB">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无</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14:paraId="696A806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kern w:val="0"/>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0BAD78F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kern w:val="0"/>
              </w:rPr>
            </w:pPr>
          </w:p>
        </w:tc>
        <w:tc>
          <w:tcPr>
            <w:tcW w:w="1383" w:type="dxa"/>
            <w:tcBorders>
              <w:top w:val="single" w:color="auto" w:sz="4" w:space="0"/>
              <w:left w:val="single" w:color="auto" w:sz="4" w:space="0"/>
              <w:bottom w:val="single" w:color="auto" w:sz="4" w:space="0"/>
              <w:right w:val="single" w:color="auto" w:sz="4" w:space="0"/>
            </w:tcBorders>
            <w:vAlign w:val="center"/>
          </w:tcPr>
          <w:p w14:paraId="6237D193">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无</w:t>
            </w:r>
          </w:p>
        </w:tc>
      </w:tr>
      <w:tr w14:paraId="355D2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3E6A3683">
            <w:pPr>
              <w:spacing w:line="240" w:lineRule="auto"/>
              <w:ind w:firstLine="420"/>
              <w:jc w:val="center"/>
              <w:rPr>
                <w:rFonts w:hint="eastAsia" w:ascii="仿宋_GB2312" w:hAnsi="仿宋_GB2312" w:eastAsia="仿宋_GB2312" w:cs="仿宋_GB2312"/>
                <w:kern w:val="0"/>
              </w:rPr>
            </w:pPr>
            <w:r>
              <w:rPr>
                <w:rFonts w:hint="eastAsia" w:ascii="仿宋_GB2312" w:hAnsi="仿宋_GB2312" w:eastAsia="仿宋_GB2312" w:cs="仿宋_GB2312"/>
                <w:kern w:val="0"/>
              </w:rPr>
              <w:t>总分</w:t>
            </w:r>
          </w:p>
        </w:tc>
        <w:tc>
          <w:tcPr>
            <w:tcW w:w="809" w:type="dxa"/>
            <w:vAlign w:val="center"/>
          </w:tcPr>
          <w:p w14:paraId="18A9031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kern w:val="0"/>
              </w:rPr>
            </w:pPr>
            <w:r>
              <w:rPr>
                <w:rFonts w:hint="eastAsia" w:ascii="仿宋_GB2312" w:hAnsi="仿宋_GB2312" w:eastAsia="仿宋_GB2312" w:cs="仿宋_GB2312"/>
                <w:kern w:val="0"/>
              </w:rPr>
              <w:t>100</w:t>
            </w:r>
          </w:p>
        </w:tc>
        <w:tc>
          <w:tcPr>
            <w:tcW w:w="849" w:type="dxa"/>
            <w:vAlign w:val="center"/>
          </w:tcPr>
          <w:p w14:paraId="58FC070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99</w:t>
            </w:r>
          </w:p>
        </w:tc>
        <w:tc>
          <w:tcPr>
            <w:tcW w:w="1383" w:type="dxa"/>
            <w:vAlign w:val="center"/>
          </w:tcPr>
          <w:p w14:paraId="57201B2B">
            <w:pPr>
              <w:spacing w:line="240" w:lineRule="auto"/>
              <w:ind w:firstLine="420"/>
              <w:jc w:val="center"/>
              <w:rPr>
                <w:rFonts w:hint="eastAsia" w:ascii="仿宋_GB2312" w:hAnsi="仿宋_GB2312" w:eastAsia="仿宋_GB2312" w:cs="仿宋_GB2312"/>
                <w:kern w:val="0"/>
              </w:rPr>
            </w:pPr>
          </w:p>
        </w:tc>
      </w:tr>
    </w:tbl>
    <w:p w14:paraId="4D53E1E3">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00DB22CF">
      <w:pPr>
        <w:spacing w:line="240" w:lineRule="auto"/>
        <w:ind w:firstLine="420"/>
        <w:jc w:val="left"/>
        <w:rPr>
          <w:rFonts w:ascii="宋体" w:hAnsi="宋体" w:eastAsia="宋体" w:cs="宋体"/>
          <w:kern w:val="0"/>
          <w:lang w:eastAsia="zh-CN"/>
        </w:rPr>
      </w:pPr>
    </w:p>
    <w:p w14:paraId="24605384">
      <w:pPr>
        <w:keepNext w:val="0"/>
        <w:keepLines w:val="0"/>
        <w:pageBreakBefore w:val="0"/>
        <w:widowControl/>
        <w:kinsoku w:val="0"/>
        <w:wordWrap/>
        <w:overflowPunct/>
        <w:topLinePunct w:val="0"/>
        <w:autoSpaceDE w:val="0"/>
        <w:autoSpaceDN w:val="0"/>
        <w:bidi w:val="0"/>
        <w:adjustRightInd w:val="0"/>
        <w:snapToGrid w:val="0"/>
        <w:spacing w:line="267" w:lineRule="auto"/>
        <w:ind w:firstLine="0"/>
        <w:jc w:val="both"/>
        <w:textAlignment w:val="baseline"/>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填表人：肖灿</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 xml:space="preserve"> </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2024.10.14</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13387306410</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单位负责人签字:韩昱</w:t>
      </w:r>
    </w:p>
    <w:p w14:paraId="3429183A">
      <w:pPr>
        <w:spacing w:line="267" w:lineRule="auto"/>
        <w:ind w:firstLine="552"/>
        <w:jc w:val="both"/>
        <w:rPr>
          <w:rFonts w:hint="eastAsia" w:ascii="仿宋_GB2312" w:hAnsi="宋体" w:eastAsia="仿宋_GB2312" w:cs="宋体"/>
          <w:kern w:val="0"/>
          <w:lang w:eastAsia="zh-CN"/>
        </w:rPr>
      </w:pPr>
    </w:p>
    <w:p w14:paraId="105CA1E3">
      <w:pPr>
        <w:spacing w:line="267" w:lineRule="auto"/>
        <w:ind w:firstLine="552"/>
        <w:jc w:val="both"/>
        <w:rPr>
          <w:rFonts w:hint="eastAsia" w:ascii="仿宋_GB2312" w:hAnsi="宋体" w:eastAsia="仿宋_GB2312" w:cs="宋体"/>
          <w:kern w:val="0"/>
          <w:lang w:eastAsia="zh-CN"/>
        </w:rPr>
      </w:pPr>
    </w:p>
    <w:p w14:paraId="36953AD6">
      <w:pPr>
        <w:spacing w:line="267" w:lineRule="auto"/>
        <w:ind w:firstLine="552"/>
        <w:jc w:val="both"/>
        <w:rPr>
          <w:rFonts w:hint="eastAsia" w:ascii="仿宋_GB2312" w:hAnsi="宋体" w:eastAsia="仿宋_GB2312" w:cs="宋体"/>
          <w:kern w:val="0"/>
          <w:lang w:eastAsia="zh-CN"/>
        </w:rPr>
      </w:pPr>
    </w:p>
    <w:p w14:paraId="2D6A8099">
      <w:pPr>
        <w:spacing w:line="267" w:lineRule="auto"/>
        <w:ind w:firstLine="552"/>
        <w:jc w:val="both"/>
        <w:rPr>
          <w:rFonts w:hint="eastAsia" w:ascii="仿宋_GB2312" w:hAnsi="宋体" w:eastAsia="仿宋_GB2312" w:cs="宋体"/>
          <w:kern w:val="0"/>
          <w:lang w:eastAsia="zh-CN"/>
        </w:rPr>
      </w:pPr>
    </w:p>
    <w:p w14:paraId="1FD93232">
      <w:pPr>
        <w:spacing w:line="267" w:lineRule="auto"/>
        <w:ind w:firstLine="552"/>
        <w:jc w:val="both"/>
        <w:rPr>
          <w:rFonts w:hint="eastAsia" w:ascii="仿宋_GB2312" w:hAnsi="宋体" w:eastAsia="仿宋_GB2312" w:cs="宋体"/>
          <w:kern w:val="0"/>
          <w:lang w:eastAsia="zh-CN"/>
        </w:rPr>
      </w:pPr>
    </w:p>
    <w:p w14:paraId="632A61A5">
      <w:pPr>
        <w:spacing w:line="267" w:lineRule="auto"/>
        <w:ind w:firstLine="552"/>
        <w:jc w:val="both"/>
        <w:rPr>
          <w:rFonts w:hint="eastAsia" w:ascii="仿宋_GB2312" w:hAnsi="宋体" w:eastAsia="仿宋_GB2312" w:cs="宋体"/>
          <w:kern w:val="0"/>
          <w:lang w:eastAsia="zh-CN"/>
        </w:rPr>
      </w:pPr>
    </w:p>
    <w:p w14:paraId="7D8FA64C">
      <w:pPr>
        <w:spacing w:line="267" w:lineRule="auto"/>
        <w:ind w:firstLine="552"/>
        <w:jc w:val="both"/>
        <w:rPr>
          <w:rFonts w:hint="eastAsia" w:ascii="仿宋_GB2312" w:hAnsi="宋体" w:eastAsia="仿宋_GB2312" w:cs="宋体"/>
          <w:kern w:val="0"/>
          <w:lang w:eastAsia="zh-CN"/>
        </w:rPr>
      </w:pPr>
    </w:p>
    <w:p w14:paraId="1EE7D213">
      <w:pPr>
        <w:spacing w:line="267" w:lineRule="auto"/>
        <w:ind w:firstLine="552"/>
        <w:jc w:val="both"/>
        <w:rPr>
          <w:rFonts w:hint="eastAsia" w:ascii="仿宋_GB2312" w:hAnsi="宋体" w:eastAsia="仿宋_GB2312" w:cs="宋体"/>
          <w:kern w:val="0"/>
          <w:lang w:eastAsia="zh-CN"/>
        </w:rPr>
      </w:pPr>
    </w:p>
    <w:p w14:paraId="50E48972">
      <w:pPr>
        <w:spacing w:line="267" w:lineRule="auto"/>
        <w:ind w:firstLine="552"/>
        <w:jc w:val="both"/>
        <w:rPr>
          <w:rFonts w:hint="eastAsia" w:ascii="仿宋_GB2312" w:hAnsi="宋体" w:eastAsia="仿宋_GB2312" w:cs="宋体"/>
          <w:kern w:val="0"/>
          <w:lang w:eastAsia="zh-CN"/>
        </w:rPr>
      </w:pPr>
    </w:p>
    <w:p w14:paraId="1E43AB79">
      <w:pPr>
        <w:spacing w:line="267" w:lineRule="auto"/>
        <w:ind w:firstLine="552"/>
        <w:jc w:val="both"/>
        <w:rPr>
          <w:rFonts w:hint="eastAsia" w:ascii="仿宋_GB2312" w:hAnsi="宋体" w:eastAsia="仿宋_GB2312" w:cs="宋体"/>
          <w:kern w:val="0"/>
          <w:lang w:eastAsia="zh-CN"/>
        </w:rPr>
      </w:pPr>
    </w:p>
    <w:p w14:paraId="7F289EEF">
      <w:pPr>
        <w:spacing w:line="267" w:lineRule="auto"/>
        <w:ind w:firstLine="552"/>
        <w:jc w:val="both"/>
        <w:rPr>
          <w:rFonts w:hint="eastAsia" w:ascii="仿宋_GB2312" w:hAnsi="宋体" w:eastAsia="仿宋_GB2312" w:cs="宋体"/>
          <w:kern w:val="0"/>
          <w:lang w:eastAsia="zh-CN"/>
        </w:rPr>
      </w:pPr>
    </w:p>
    <w:p w14:paraId="6F5A0B9D">
      <w:pPr>
        <w:spacing w:line="267" w:lineRule="auto"/>
        <w:ind w:firstLine="552"/>
        <w:jc w:val="both"/>
        <w:rPr>
          <w:rFonts w:hint="eastAsia" w:ascii="仿宋_GB2312" w:hAnsi="宋体" w:eastAsia="仿宋_GB2312" w:cs="宋体"/>
          <w:kern w:val="0"/>
          <w:lang w:eastAsia="zh-CN"/>
        </w:rPr>
      </w:pPr>
    </w:p>
    <w:p w14:paraId="113CB049">
      <w:pPr>
        <w:spacing w:line="267" w:lineRule="auto"/>
        <w:ind w:firstLine="552"/>
        <w:jc w:val="both"/>
        <w:rPr>
          <w:rFonts w:hint="eastAsia" w:ascii="仿宋_GB2312" w:hAnsi="宋体" w:eastAsia="仿宋_GB2312" w:cs="宋体"/>
          <w:kern w:val="0"/>
          <w:lang w:eastAsia="zh-CN"/>
        </w:rPr>
      </w:pPr>
    </w:p>
    <w:p w14:paraId="3D4F9FE7">
      <w:pPr>
        <w:spacing w:line="267" w:lineRule="auto"/>
        <w:ind w:firstLine="552"/>
        <w:jc w:val="both"/>
        <w:rPr>
          <w:rFonts w:hint="eastAsia" w:ascii="仿宋_GB2312" w:hAnsi="宋体" w:eastAsia="仿宋_GB2312" w:cs="宋体"/>
          <w:kern w:val="0"/>
          <w:lang w:eastAsia="zh-CN"/>
        </w:rPr>
      </w:pPr>
    </w:p>
    <w:p w14:paraId="20F302E0">
      <w:pPr>
        <w:spacing w:line="267" w:lineRule="auto"/>
        <w:ind w:firstLine="552"/>
        <w:jc w:val="both"/>
        <w:rPr>
          <w:rFonts w:hint="eastAsia" w:ascii="仿宋_GB2312" w:hAnsi="宋体" w:eastAsia="仿宋_GB2312" w:cs="宋体"/>
          <w:kern w:val="0"/>
          <w:lang w:eastAsia="zh-CN"/>
        </w:rPr>
      </w:pPr>
    </w:p>
    <w:p w14:paraId="16394411">
      <w:pPr>
        <w:spacing w:line="267" w:lineRule="auto"/>
        <w:ind w:firstLine="552"/>
        <w:jc w:val="both"/>
        <w:rPr>
          <w:rFonts w:hint="eastAsia" w:ascii="仿宋_GB2312" w:hAnsi="宋体" w:eastAsia="仿宋_GB2312" w:cs="宋体"/>
          <w:kern w:val="0"/>
          <w:lang w:eastAsia="zh-CN"/>
        </w:rPr>
      </w:pPr>
    </w:p>
    <w:p w14:paraId="6E4FE8E5">
      <w:pPr>
        <w:spacing w:line="267" w:lineRule="auto"/>
        <w:ind w:firstLine="552"/>
        <w:jc w:val="both"/>
        <w:rPr>
          <w:rFonts w:hint="eastAsia" w:ascii="仿宋_GB2312" w:hAnsi="宋体" w:eastAsia="仿宋_GB2312" w:cs="宋体"/>
          <w:kern w:val="0"/>
          <w:lang w:eastAsia="zh-CN"/>
        </w:rPr>
      </w:pPr>
    </w:p>
    <w:p w14:paraId="5ACB9040">
      <w:pPr>
        <w:spacing w:line="267" w:lineRule="auto"/>
        <w:ind w:firstLine="552"/>
        <w:jc w:val="both"/>
        <w:rPr>
          <w:rFonts w:hint="eastAsia" w:ascii="仿宋_GB2312" w:hAnsi="宋体" w:eastAsia="仿宋_GB2312" w:cs="宋体"/>
          <w:kern w:val="0"/>
          <w:lang w:eastAsia="zh-CN"/>
        </w:rPr>
      </w:pPr>
    </w:p>
    <w:p w14:paraId="0B85166B">
      <w:pPr>
        <w:spacing w:line="267" w:lineRule="auto"/>
        <w:ind w:firstLine="552"/>
        <w:jc w:val="both"/>
        <w:rPr>
          <w:rFonts w:hint="eastAsia" w:ascii="仿宋_GB2312" w:hAnsi="宋体" w:eastAsia="仿宋_GB2312" w:cs="宋体"/>
          <w:kern w:val="0"/>
          <w:lang w:eastAsia="zh-CN"/>
        </w:rPr>
      </w:pPr>
    </w:p>
    <w:p w14:paraId="50226801">
      <w:pPr>
        <w:spacing w:line="267" w:lineRule="auto"/>
        <w:ind w:firstLine="552"/>
        <w:jc w:val="both"/>
        <w:rPr>
          <w:rFonts w:hint="eastAsia" w:ascii="仿宋_GB2312" w:hAnsi="宋体" w:eastAsia="仿宋_GB2312" w:cs="宋体"/>
          <w:kern w:val="0"/>
          <w:lang w:eastAsia="zh-CN"/>
        </w:rPr>
      </w:pPr>
    </w:p>
    <w:p w14:paraId="58A7EDD1">
      <w:pPr>
        <w:spacing w:line="267" w:lineRule="auto"/>
        <w:ind w:firstLine="552"/>
        <w:jc w:val="both"/>
        <w:rPr>
          <w:rFonts w:hint="eastAsia" w:ascii="仿宋_GB2312" w:hAnsi="宋体" w:eastAsia="仿宋_GB2312" w:cs="宋体"/>
          <w:kern w:val="0"/>
          <w:lang w:eastAsia="zh-CN"/>
        </w:rPr>
      </w:pPr>
    </w:p>
    <w:p w14:paraId="0A2BA7FC">
      <w:pPr>
        <w:spacing w:line="267" w:lineRule="auto"/>
        <w:jc w:val="both"/>
        <w:rPr>
          <w:rFonts w:hint="eastAsia" w:ascii="仿宋_GB2312" w:hAnsi="宋体" w:eastAsia="仿宋_GB2312" w:cs="宋体"/>
          <w:kern w:val="0"/>
          <w:lang w:eastAsia="zh-CN"/>
        </w:rPr>
      </w:pPr>
    </w:p>
    <w:p w14:paraId="0809350D">
      <w:pPr>
        <w:spacing w:line="267" w:lineRule="auto"/>
        <w:ind w:firstLine="552"/>
        <w:jc w:val="both"/>
        <w:rPr>
          <w:rFonts w:hint="eastAsia" w:ascii="仿宋_GB2312" w:hAnsi="宋体" w:eastAsia="仿宋_GB2312" w:cs="宋体"/>
          <w:kern w:val="0"/>
          <w:lang w:eastAsia="zh-CN"/>
        </w:rPr>
      </w:pPr>
    </w:p>
    <w:p w14:paraId="56CC05E4">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562F299A">
      <w:pPr>
        <w:spacing w:line="240" w:lineRule="auto"/>
        <w:ind w:firstLine="880"/>
        <w:jc w:val="center"/>
        <w:rPr>
          <w:rFonts w:hint="eastAsia" w:ascii="方正小标宋简体" w:eastAsia="方正小标宋简体"/>
          <w:kern w:val="0"/>
          <w:sz w:val="44"/>
          <w:szCs w:val="44"/>
          <w:lang w:eastAsia="zh-CN"/>
        </w:rPr>
      </w:pPr>
    </w:p>
    <w:p w14:paraId="14BB117D">
      <w:pPr>
        <w:spacing w:line="240" w:lineRule="auto"/>
        <w:ind w:firstLine="880"/>
        <w:jc w:val="center"/>
        <w:rPr>
          <w:rFonts w:hint="eastAsia" w:ascii="方正小标宋简体" w:eastAsia="方正小标宋简体"/>
          <w:kern w:val="0"/>
          <w:sz w:val="44"/>
          <w:szCs w:val="44"/>
          <w:lang w:eastAsia="zh-CN"/>
        </w:rPr>
      </w:pPr>
    </w:p>
    <w:p w14:paraId="4A708A2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年度汨罗市卫生计生综合监督执法局部门整体支出绩效自评报告</w:t>
      </w:r>
    </w:p>
    <w:p w14:paraId="719C1D0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49910E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7AC00BC">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42ADF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52AC677">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F1EC34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E290BB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B52B11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C548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9562B7">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2212C0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3F07B9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6F1AE2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0D8DCC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部门名称：</w:t>
      </w:r>
      <w:r>
        <w:rPr>
          <w:rFonts w:hint="eastAsia" w:ascii="楷体_GB2312" w:hAnsi="仿宋" w:eastAsia="楷体_GB2312" w:cs="仿宋"/>
          <w:b/>
          <w:bCs/>
          <w:snapToGrid w:val="0"/>
          <w:color w:val="000000"/>
          <w:spacing w:val="-28"/>
          <w:sz w:val="32"/>
          <w:szCs w:val="32"/>
          <w:u w:val="single"/>
          <w:lang w:val="en-US" w:eastAsia="zh-CN" w:bidi="ar-SA"/>
        </w:rPr>
        <w:t>(盖章)</w:t>
      </w:r>
    </w:p>
    <w:p w14:paraId="0ABECD64">
      <w:pPr>
        <w:spacing w:before="274" w:line="225" w:lineRule="auto"/>
        <w:ind w:firstLine="617"/>
        <w:jc w:val="center"/>
        <w:rPr>
          <w:rFonts w:ascii="楷体_GB2312" w:hAnsi="楷体" w:eastAsia="楷体_GB2312" w:cs="楷体"/>
          <w:b/>
          <w:bCs/>
          <w:kern w:val="0"/>
          <w:sz w:val="32"/>
          <w:szCs w:val="32"/>
          <w:lang w:eastAsia="zh-CN"/>
        </w:rPr>
      </w:pPr>
      <w:r>
        <w:rPr>
          <w:rFonts w:hint="eastAsia" w:ascii="楷体_GB2312" w:hAnsi="楷体" w:eastAsia="楷体_GB2312" w:cs="楷体"/>
          <w:b/>
          <w:bCs/>
          <w:spacing w:val="-13"/>
          <w:kern w:val="0"/>
          <w:sz w:val="32"/>
          <w:szCs w:val="32"/>
          <w:lang w:val="en-US" w:eastAsia="zh-CN"/>
        </w:rPr>
        <w:t xml:space="preserve">2024 </w:t>
      </w:r>
      <w:r>
        <w:rPr>
          <w:rFonts w:hint="eastAsia" w:ascii="楷体_GB2312" w:hAnsi="楷体" w:eastAsia="楷体_GB2312" w:cs="楷体"/>
          <w:b/>
          <w:bCs/>
          <w:spacing w:val="-13"/>
          <w:kern w:val="0"/>
          <w:sz w:val="32"/>
          <w:szCs w:val="32"/>
          <w:lang w:eastAsia="zh-CN"/>
        </w:rPr>
        <w:t>年</w:t>
      </w:r>
      <w:r>
        <w:rPr>
          <w:rFonts w:hint="eastAsia" w:ascii="楷体_GB2312" w:hAnsi="楷体" w:eastAsia="楷体_GB2312" w:cs="楷体"/>
          <w:b/>
          <w:bCs/>
          <w:spacing w:val="-13"/>
          <w:kern w:val="0"/>
          <w:sz w:val="32"/>
          <w:szCs w:val="32"/>
          <w:lang w:val="en-US" w:eastAsia="zh-CN"/>
        </w:rPr>
        <w:t xml:space="preserve"> 10</w:t>
      </w:r>
      <w:r>
        <w:rPr>
          <w:rFonts w:hint="eastAsia" w:ascii="楷体_GB2312" w:hAnsi="楷体" w:eastAsia="楷体_GB2312" w:cs="楷体"/>
          <w:b/>
          <w:bCs/>
          <w:spacing w:val="-13"/>
          <w:kern w:val="0"/>
          <w:sz w:val="32"/>
          <w:szCs w:val="32"/>
          <w:lang w:eastAsia="zh-CN"/>
        </w:rPr>
        <w:t xml:space="preserve"> 月 </w:t>
      </w:r>
      <w:r>
        <w:rPr>
          <w:rFonts w:hint="eastAsia" w:ascii="楷体_GB2312" w:hAnsi="楷体" w:eastAsia="楷体_GB2312" w:cs="楷体"/>
          <w:b/>
          <w:bCs/>
          <w:spacing w:val="-13"/>
          <w:kern w:val="0"/>
          <w:sz w:val="32"/>
          <w:szCs w:val="32"/>
          <w:lang w:val="en-US" w:eastAsia="zh-CN"/>
        </w:rPr>
        <w:t xml:space="preserve">14 </w:t>
      </w:r>
      <w:r>
        <w:rPr>
          <w:rFonts w:hint="eastAsia" w:ascii="楷体_GB2312" w:hAnsi="楷体" w:eastAsia="楷体_GB2312" w:cs="楷体"/>
          <w:b/>
          <w:bCs/>
          <w:spacing w:val="-13"/>
          <w:kern w:val="0"/>
          <w:sz w:val="32"/>
          <w:szCs w:val="32"/>
          <w:lang w:eastAsia="zh-CN"/>
        </w:rPr>
        <w:t>日</w:t>
      </w:r>
    </w:p>
    <w:p w14:paraId="516C8419">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7A384A6B">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1D4552B">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1240A6E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CBD88DF">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1E662BB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92617EC">
          <w:pPr>
            <w:pStyle w:val="3"/>
            <w:ind w:firstLine="360"/>
            <w:jc w:val="left"/>
            <w:rPr>
              <w:rFonts w:asciiTheme="minorEastAsia" w:hAnsiTheme="minorEastAsia" w:eastAsiaTheme="minorEastAsia"/>
              <w:kern w:val="0"/>
              <w:lang w:eastAsia="zh-CN"/>
            </w:rPr>
          </w:pPr>
        </w:p>
      </w:sdtContent>
    </w:sdt>
    <w:p w14:paraId="5157D75C">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3</w:t>
      </w:r>
      <w:r>
        <w:rPr>
          <w:rFonts w:ascii="黑体" w:hAnsi="黑体" w:eastAsia="黑体" w:cs="黑体"/>
          <w:spacing w:val="16"/>
          <w:sz w:val="40"/>
          <w:szCs w:val="40"/>
        </w:rPr>
        <w:t>年度</w:t>
      </w:r>
      <w:r>
        <w:rPr>
          <w:rFonts w:hint="eastAsia" w:ascii="黑体" w:hAnsi="黑体" w:eastAsia="黑体" w:cs="黑体"/>
          <w:spacing w:val="16"/>
          <w:sz w:val="40"/>
          <w:szCs w:val="40"/>
        </w:rPr>
        <w:t>汨罗市卫生计生综合监督执法局</w:t>
      </w:r>
      <w:r>
        <w:rPr>
          <w:rFonts w:ascii="黑体" w:hAnsi="黑体" w:eastAsia="黑体" w:cs="黑体"/>
          <w:spacing w:val="16"/>
          <w:sz w:val="40"/>
          <w:szCs w:val="40"/>
        </w:rPr>
        <w:t>部门整体支出绩效</w:t>
      </w:r>
    </w:p>
    <w:p w14:paraId="6DA8F639">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24E5E618">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67407E17">
      <w:p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一、部门基本情况</w:t>
      </w:r>
    </w:p>
    <w:p w14:paraId="5290847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一）单位基本情况：负责实施卫生计生专项整治和日常监督检查；参与卫生计生行政许可现场审查等工作；对公共场所卫生、生活饮用水、学校卫生及消毒产品和涉及饮用水安全产品进行监督检查；对医疗机构及其从业人员的执业活动进行监督检查，查处违法行为；打击非法行医；整顿和规范医疗服务秩序，对医疗卫生机构的放射诊疗、职业健康检查和职业病诊断工作进行监督检查，查处违法行为；对医疗机构、疾病预防控制机构的传染病防治进行监督检查，查处违法行为；对卫生监督协管员进行培训、业务指导；负责行辖区内卫生计生监督信息的收集、核实和上报；受理对违法行为的投诉、举报，并组织查处和及时回复；开展卫生计生法律法规宣传教育和执法检查；承办市委、市政府和卫生计生行政主管部门交办的其他事项。</w:t>
      </w:r>
    </w:p>
    <w:p w14:paraId="54946DCB">
      <w:pPr>
        <w:keepNext w:val="0"/>
        <w:keepLines w:val="0"/>
        <w:pageBreakBefore w:val="0"/>
        <w:widowControl/>
        <w:kinsoku w:val="0"/>
        <w:wordWrap/>
        <w:overflowPunct/>
        <w:topLinePunct w:val="0"/>
        <w:autoSpaceDE w:val="0"/>
        <w:autoSpaceDN w:val="0"/>
        <w:bidi w:val="0"/>
        <w:adjustRightInd w:val="0"/>
        <w:snapToGrid w:val="0"/>
        <w:spacing w:before="211" w:line="600" w:lineRule="exact"/>
        <w:ind w:firstLine="640" w:firstLineChars="20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二）单位整体支出规模、使用方向和主要内容、涉及范围等：汨罗市卫生计生综合监督执法局属于汨罗市卫生健康局的二级机构，属于财政全额拨款事业（参照公务员）管理单位，本单位内设股室分别是办公室、财务室、稽查信息股、医疗职业卫生监督股、传染病防治监督股、公共场所卫生监督股、学校卫生及生活饮用水监督股。</w:t>
      </w:r>
    </w:p>
    <w:p w14:paraId="6214D6D2">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二、一般公共预算财政拨款支出情况</w:t>
      </w:r>
    </w:p>
    <w:p w14:paraId="087F09BA">
      <w:pPr>
        <w:spacing w:line="600" w:lineRule="exact"/>
        <w:ind w:firstLine="640" w:firstLineChars="200"/>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（一）基本支出情况　</w:t>
      </w:r>
    </w:p>
    <w:p w14:paraId="4761BF19">
      <w:pPr>
        <w:spacing w:line="600" w:lineRule="exact"/>
        <w:ind w:firstLine="640" w:firstLineChars="200"/>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2023年度财政拨款基本支出285.37万元，其中：人员经费216.4万元，占基本支出的75.83%,主要包括基本工资、津贴补贴、奖金、伙食补助费、社会保障缴费、绩效工资、其他工资福利支出；公用经费68.97万元，占基本支出的24.17%，主要包括办公费、印刷费、水费、电费、邮电费、差旅费、维修（护）费、培训费、公务接待费、专业材料费、委托业务费、工会经费、其他交通费用、其他一般商品和服务支出等。</w:t>
      </w:r>
    </w:p>
    <w:p w14:paraId="53E6238B">
      <w:pPr>
        <w:spacing w:line="600" w:lineRule="exact"/>
        <w:ind w:firstLine="640" w:firstLineChars="200"/>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（二）项目支出情况</w:t>
      </w:r>
    </w:p>
    <w:p w14:paraId="4CC4709B">
      <w:pPr>
        <w:spacing w:line="600" w:lineRule="exact"/>
        <w:ind w:firstLine="640" w:firstLineChars="200"/>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1、专项资金安排落实、总投入等情况分析：2023年度我局收到财政拨入卫计执法经费项目经费32.92万元，均为本级财政拨入，已经全部落实到位。</w:t>
      </w:r>
    </w:p>
    <w:p w14:paraId="5206DE66">
      <w:pPr>
        <w:spacing w:line="600" w:lineRule="exact"/>
        <w:ind w:firstLine="640" w:firstLineChars="200"/>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2、专项资金实际使用情况分析：项目资金支出用于卫计执法经费项目32.92万元，已经全部按项目对应使用到位，没有挪作其他用途，做到了专款专用。</w:t>
      </w:r>
    </w:p>
    <w:p w14:paraId="533969EE">
      <w:pPr>
        <w:spacing w:line="600" w:lineRule="exact"/>
        <w:ind w:firstLine="640" w:firstLineChars="200"/>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3、专项资金管理情况分析：我局高度重视卫及执法专项经费，制定了相应的管理办法及实施方案。按专项经费使用要求，严格管理，保障了专项经费的合规使用。</w:t>
      </w:r>
    </w:p>
    <w:p w14:paraId="50FFA617">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三、政府性基金预算财政拨款支出情况</w:t>
      </w:r>
    </w:p>
    <w:p w14:paraId="0615B31E">
      <w:pPr>
        <w:spacing w:line="600" w:lineRule="exact"/>
        <w:ind w:firstLine="640" w:firstLineChars="200"/>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val="en-US" w:eastAsia="zh-CN"/>
        </w:rPr>
        <w:t>2023年度本单位无政府性基金预算支出。</w:t>
      </w:r>
    </w:p>
    <w:p w14:paraId="2A2449CA">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四、国有资本经营预算财政拨款支出情况</w:t>
      </w:r>
    </w:p>
    <w:p w14:paraId="0B8FA5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2023年度本单位无国有资本经营预算支出。</w:t>
      </w:r>
    </w:p>
    <w:p w14:paraId="49A60EBB">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五、社会保险基金预算支出情况</w:t>
      </w:r>
    </w:p>
    <w:p w14:paraId="3D834DD3">
      <w:p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2023年度本单位无社会保险基金预算支出。</w:t>
      </w:r>
    </w:p>
    <w:p w14:paraId="2B248C45">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54505520">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1、严厉打击非法行医，规范医疗服务秩序。一是开展打击非法行医行动，组织人员对全市黑诊所、牙科进行了一次清理整顿，共查处无证行医11家，取缔11家，立案9起，罚款3.3万元。二是对全市各级各类医疗机构开展了一次全面的日常监督检查，开展抗（抑）菌消毒产品专项检查。共检查零售药店9家、销售公司1家，对存在违法违规行为的2家药房和1家销售公司进行了行政处罚，罚款0.72万无。2、我市公共场所经营单位未发生卫生安全事故，各类公共场所公共用品用具消毒保洁，空调通风系统清洗等卫生操作规范，管理有序，依法从业意识明显增强，卫生状况大幅度提升，从业人员健康合格证明和卫生知识培训合格持证率97%以上。2023年全年共检查各类公共场所553家，其中宾馆旅店业223家、美容美发场所212家、娱乐场所KTV13家、洗浴足浴30家、超市21家、影院5家、游泳场（馆）5家、候车候诊室6家、餐饮具集中消毒8家、其他场所30家。科室建档公共场所515户，建档比率为93%。为依法加强行业卫生监督管理奠定了较为坚实的基础。3、对辖区内集中式供水单位进行了日常性卫生监督检查，水质检测情况等，共检查各类集中式供水单位21家，规模集中式供水单位21家，其中农村集中式供水单位12家，全市集中供水单位共13家持有生活饮用水卫生许可证，持证率77%；农村饮用水安全工程的小型供水单位（100吨以下）12家，检查的主要内容为：供水单位是否持有有效卫生许可证；直接从事管、供水人员是否持有有效健康证；水源防护措施是否得当；水处理工艺是否符合卫生规范和要求；水质检测情况等；生活饮用水集中供水单位集中供水单位卫生许可证新发、续证9家。立案查处1件，己结案1件，罚款3000元。全年学校卫生共下达卫生监督意见书280余份，对教学环境和传染病防控不力的单位适用简易程序共立案查处4件，已结案4件，罚款2000元。4、对铜铝、环保砖厂、木工、石材、碳素、家具等行业306家职业危害项目用人单位开展职业健康卫生监督检查，制定职业病防治工作方案，开展职业病防控相关制度的建立及日常防控工作的执行落实情况开展监督执法检查。对高新产业园（循环园、飞地园）、川山坪镇、白水镇等乡镇日常监督全覆盖。对400家机构进行卫生监督检查，并提出相关整改意见文书400份。按要求及时在省系统平台进行相关信息录入（己录入信息系统83家，开展维护建档工作（新增关闭），本底建档125家），共结案7起（警告）。规范了我市用人单位职业卫生的监督管理，消除或减轻职业危害因素，推动用人单位做好职业病防治工作，有效预防、控制和消除职业病危害因素，切实保障了职工健康权益； 5、根据国家和省卫生健康委有关要求，开展了国家卫生健康“双随机”监督抽查工作，完成86家，完成率100%，案件16起，案件率18.6%，任务完结率100%；二是对接到的非法行医、美容店开展医疗美容等8起投诉举报，均已处理并回复举报人，对问题严重的，予以立案查处；三是全年共计查办各类卫生违法案件36起。6、开展经常性业务知识培训，在岳阳市卫健委案件评审中，我局制作的案件多次被岳阳市卫健委评为“优秀案卷”、“优良案卷”，2023年我局执法人员荀勇、刘文峰、胥雄三位同志被岳阳市卫健局评为“全市卫生计生综合监督执法工作先进个人”；在开展打击非法行医、取缔“黑诊所”、餐饮具集中消毒服务及美容行业整治专项督查中取得显著成绩，得到了上级的肯定和群众的一致好评。</w:t>
      </w:r>
    </w:p>
    <w:p w14:paraId="0C5D2553">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209D6288">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固定资产入账不够及时，卫计监督执法力度不够大，立案查处案件数量不够多。</w:t>
      </w:r>
    </w:p>
    <w:p w14:paraId="0AB5B6C7">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1E6D0A72">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改进措施：1、固定资产及时入账。2、加大卫计监督执法力度。</w:t>
      </w:r>
    </w:p>
    <w:p w14:paraId="5E76FBF2">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064CBEAC">
      <w:pPr>
        <w:spacing w:line="600" w:lineRule="exact"/>
        <w:ind w:firstLine="640" w:firstLineChars="200"/>
        <w:jc w:val="both"/>
        <w:rPr>
          <w:rFonts w:hint="eastAsia" w:ascii="方正黑体_GBK" w:eastAsia="方正黑体_GBK"/>
          <w:kern w:val="0"/>
          <w:sz w:val="32"/>
          <w:szCs w:val="32"/>
          <w:lang w:eastAsia="zh-CN"/>
        </w:rPr>
      </w:pPr>
      <w:r>
        <w:rPr>
          <w:rFonts w:hint="eastAsia" w:eastAsia="仿宋_GB2312"/>
          <w:kern w:val="0"/>
          <w:sz w:val="32"/>
          <w:szCs w:val="32"/>
          <w:lang w:eastAsia="zh-CN"/>
        </w:rPr>
        <w:t>以结果为导向，健全绩效评估与绩效评 价结果挂钩机制。我局将针对绩效评 价发现的问题，采取有力措施进行整 改，并将绩效评价结果作为各市州年度 绩效考核和下年度资金安排的依据，持续提高财政资金使用效益。本报告在我局门户网进行公示。</w:t>
      </w:r>
    </w:p>
    <w:p w14:paraId="403CB73C">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059D075F">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无</w:t>
      </w:r>
    </w:p>
    <w:p w14:paraId="050537C2">
      <w:pPr>
        <w:spacing w:line="600" w:lineRule="exact"/>
        <w:ind w:firstLine="640" w:firstLineChars="200"/>
        <w:jc w:val="both"/>
        <w:rPr>
          <w:rFonts w:hint="eastAsia" w:eastAsia="仿宋_GB2312"/>
          <w:kern w:val="0"/>
          <w:sz w:val="32"/>
          <w:szCs w:val="32"/>
          <w:lang w:eastAsia="zh-CN"/>
        </w:rPr>
      </w:pPr>
    </w:p>
    <w:p w14:paraId="4AEB7C42">
      <w:pPr>
        <w:spacing w:line="600" w:lineRule="exact"/>
        <w:ind w:firstLine="640" w:firstLineChars="200"/>
        <w:jc w:val="both"/>
        <w:rPr>
          <w:rFonts w:hint="eastAsia" w:eastAsia="仿宋_GB2312"/>
          <w:kern w:val="0"/>
          <w:sz w:val="32"/>
          <w:szCs w:val="32"/>
          <w:lang w:eastAsia="zh-CN"/>
        </w:rPr>
      </w:pPr>
    </w:p>
    <w:p w14:paraId="5B7037F1">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58921AC0">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7C66D06C">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E990E03">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13C70564">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、政府性基金预算财政拨款支出情况表</w:t>
      </w:r>
    </w:p>
    <w:p w14:paraId="497AC6C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、国有资本经营预算财政拨款支出情况表</w:t>
      </w:r>
    </w:p>
    <w:p w14:paraId="1C187C25">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5A9BB894">
      <w:pPr>
        <w:spacing w:line="600" w:lineRule="exact"/>
        <w:ind w:firstLine="640" w:firstLineChars="200"/>
        <w:jc w:val="both"/>
        <w:rPr>
          <w:rFonts w:hint="eastAsia" w:eastAsia="仿宋_GB2312"/>
          <w:kern w:val="0"/>
          <w:sz w:val="32"/>
          <w:szCs w:val="32"/>
          <w:lang w:eastAsia="zh-CN"/>
        </w:rPr>
      </w:pPr>
    </w:p>
    <w:p w14:paraId="47422C3C">
      <w:pPr>
        <w:spacing w:line="600" w:lineRule="exact"/>
        <w:ind w:firstLine="640" w:firstLineChars="200"/>
        <w:jc w:val="both"/>
        <w:rPr>
          <w:rFonts w:hint="eastAsia" w:eastAsia="仿宋_GB2312"/>
          <w:kern w:val="0"/>
          <w:sz w:val="32"/>
          <w:szCs w:val="32"/>
          <w:lang w:eastAsia="zh-CN"/>
        </w:rPr>
      </w:pPr>
    </w:p>
    <w:p w14:paraId="7BE74203">
      <w:pPr>
        <w:spacing w:line="600" w:lineRule="exact"/>
        <w:ind w:firstLine="640" w:firstLineChars="200"/>
        <w:jc w:val="both"/>
        <w:rPr>
          <w:rFonts w:hint="eastAsia" w:eastAsia="仿宋_GB2312"/>
          <w:kern w:val="0"/>
          <w:sz w:val="32"/>
          <w:szCs w:val="32"/>
          <w:lang w:eastAsia="zh-CN"/>
        </w:rPr>
      </w:pPr>
    </w:p>
    <w:p w14:paraId="408C0E7F">
      <w:pPr>
        <w:spacing w:line="600" w:lineRule="exact"/>
        <w:ind w:firstLine="640" w:firstLineChars="200"/>
        <w:jc w:val="both"/>
        <w:rPr>
          <w:rFonts w:hint="eastAsia" w:eastAsia="仿宋_GB2312"/>
          <w:kern w:val="0"/>
          <w:sz w:val="32"/>
          <w:szCs w:val="32"/>
          <w:lang w:eastAsia="zh-CN"/>
        </w:rPr>
      </w:pPr>
    </w:p>
    <w:p w14:paraId="3321462E">
      <w:pPr>
        <w:spacing w:line="600" w:lineRule="exact"/>
        <w:ind w:firstLine="640" w:firstLineChars="200"/>
        <w:jc w:val="both"/>
        <w:rPr>
          <w:rFonts w:hint="eastAsia" w:eastAsia="仿宋_GB2312"/>
          <w:kern w:val="0"/>
          <w:sz w:val="32"/>
          <w:szCs w:val="32"/>
          <w:lang w:eastAsia="zh-CN"/>
        </w:rPr>
      </w:pPr>
    </w:p>
    <w:p w14:paraId="36CF0571">
      <w:pPr>
        <w:spacing w:line="600" w:lineRule="exact"/>
        <w:ind w:firstLine="640" w:firstLineChars="200"/>
        <w:jc w:val="both"/>
        <w:rPr>
          <w:rFonts w:hint="eastAsia" w:eastAsia="仿宋_GB2312"/>
          <w:kern w:val="0"/>
          <w:sz w:val="32"/>
          <w:szCs w:val="32"/>
          <w:lang w:eastAsia="zh-CN"/>
        </w:rPr>
      </w:pPr>
    </w:p>
    <w:p w14:paraId="76247A01">
      <w:pPr>
        <w:spacing w:line="600" w:lineRule="exact"/>
        <w:ind w:firstLine="640" w:firstLineChars="200"/>
        <w:jc w:val="both"/>
        <w:rPr>
          <w:rFonts w:hint="eastAsia" w:eastAsia="仿宋_GB2312"/>
          <w:kern w:val="0"/>
          <w:sz w:val="32"/>
          <w:szCs w:val="32"/>
          <w:lang w:eastAsia="zh-CN"/>
        </w:rPr>
      </w:pPr>
    </w:p>
    <w:p w14:paraId="1CDDF5DA">
      <w:pPr>
        <w:spacing w:line="600" w:lineRule="exact"/>
        <w:ind w:firstLine="640" w:firstLineChars="200"/>
        <w:jc w:val="both"/>
        <w:rPr>
          <w:rFonts w:hint="eastAsia" w:eastAsia="仿宋_GB2312"/>
          <w:kern w:val="0"/>
          <w:sz w:val="32"/>
          <w:szCs w:val="32"/>
          <w:lang w:eastAsia="zh-CN"/>
        </w:rPr>
      </w:pPr>
    </w:p>
    <w:p w14:paraId="3D945F77">
      <w:pPr>
        <w:spacing w:line="600" w:lineRule="exact"/>
        <w:ind w:firstLine="640" w:firstLineChars="200"/>
        <w:jc w:val="both"/>
        <w:rPr>
          <w:rFonts w:hint="eastAsia" w:eastAsia="仿宋_GB2312"/>
          <w:kern w:val="0"/>
          <w:sz w:val="32"/>
          <w:szCs w:val="32"/>
          <w:lang w:eastAsia="zh-CN"/>
        </w:rPr>
      </w:pPr>
    </w:p>
    <w:p w14:paraId="60E035B2">
      <w:pPr>
        <w:spacing w:line="600" w:lineRule="exact"/>
        <w:ind w:firstLine="640" w:firstLineChars="200"/>
        <w:jc w:val="both"/>
        <w:rPr>
          <w:rFonts w:hint="eastAsia" w:eastAsia="仿宋_GB2312"/>
          <w:kern w:val="0"/>
          <w:sz w:val="32"/>
          <w:szCs w:val="32"/>
          <w:lang w:eastAsia="zh-CN"/>
        </w:rPr>
      </w:pPr>
    </w:p>
    <w:p w14:paraId="4975403D">
      <w:pPr>
        <w:spacing w:line="600" w:lineRule="exact"/>
        <w:ind w:firstLine="640" w:firstLineChars="200"/>
        <w:jc w:val="both"/>
        <w:rPr>
          <w:rFonts w:hint="eastAsia" w:eastAsia="仿宋_GB2312"/>
          <w:kern w:val="0"/>
          <w:sz w:val="32"/>
          <w:szCs w:val="32"/>
          <w:lang w:eastAsia="zh-CN"/>
        </w:rPr>
      </w:pPr>
    </w:p>
    <w:p w14:paraId="59F5C526">
      <w:pPr>
        <w:spacing w:line="267" w:lineRule="auto"/>
        <w:jc w:val="both"/>
        <w:rPr>
          <w:rFonts w:hint="eastAsia" w:ascii="宋体" w:hAnsi="宋体" w:eastAsia="宋体" w:cs="宋体"/>
          <w:bCs/>
          <w:spacing w:val="-4"/>
          <w:kern w:val="0"/>
          <w:sz w:val="28"/>
          <w:szCs w:val="28"/>
          <w:lang w:eastAsia="zh-CN"/>
        </w:rPr>
      </w:pPr>
    </w:p>
    <w:p w14:paraId="22AFE9F3">
      <w:pPr>
        <w:spacing w:line="267" w:lineRule="auto"/>
        <w:ind w:firstLine="552"/>
        <w:jc w:val="both"/>
        <w:rPr>
          <w:rFonts w:hint="eastAsia" w:ascii="宋体" w:hAnsi="宋体" w:eastAsia="宋体" w:cs="宋体"/>
          <w:bCs/>
          <w:spacing w:val="-4"/>
          <w:kern w:val="0"/>
          <w:sz w:val="28"/>
          <w:szCs w:val="28"/>
          <w:lang w:eastAsia="zh-CN"/>
        </w:rPr>
      </w:pPr>
    </w:p>
    <w:p w14:paraId="3B3102C2">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7A89D2EC">
      <w:pPr>
        <w:keepNext w:val="0"/>
        <w:keepLines w:val="0"/>
        <w:pageBreakBefore w:val="0"/>
        <w:widowControl/>
        <w:kinsoku w:val="0"/>
        <w:wordWrap/>
        <w:overflowPunct/>
        <w:topLinePunct w:val="0"/>
        <w:autoSpaceDE w:val="0"/>
        <w:autoSpaceDN w:val="0"/>
        <w:bidi w:val="0"/>
        <w:adjustRightInd w:val="0"/>
        <w:snapToGrid w:val="0"/>
        <w:spacing w:before="201" w:line="600" w:lineRule="exact"/>
        <w:jc w:val="both"/>
        <w:textAlignment w:val="baseline"/>
        <w:rPr>
          <w:rFonts w:ascii="黑体" w:hAnsi="黑体" w:eastAsia="黑体" w:cs="黑体"/>
          <w:w w:val="90"/>
          <w:sz w:val="42"/>
          <w:szCs w:val="42"/>
        </w:rPr>
      </w:pPr>
      <w:r>
        <w:rPr>
          <w:rFonts w:ascii="Times New Roman" w:hAnsi="Times New Roman" w:eastAsia="Times New Roman" w:cs="Times New Roman"/>
          <w:spacing w:val="15"/>
          <w:w w:val="90"/>
          <w:position w:val="10"/>
          <w:sz w:val="42"/>
          <w:szCs w:val="42"/>
        </w:rPr>
        <w:t>202</w:t>
      </w:r>
      <w:r>
        <w:rPr>
          <w:rFonts w:hint="eastAsia" w:ascii="Times New Roman" w:hAnsi="Times New Roman" w:eastAsia="宋体" w:cs="Times New Roman"/>
          <w:spacing w:val="15"/>
          <w:w w:val="90"/>
          <w:position w:val="10"/>
          <w:sz w:val="42"/>
          <w:szCs w:val="42"/>
          <w:lang w:val="en-US" w:eastAsia="zh-CN"/>
        </w:rPr>
        <w:t>3</w:t>
      </w:r>
      <w:r>
        <w:rPr>
          <w:rFonts w:ascii="黑体" w:hAnsi="黑体" w:eastAsia="黑体" w:cs="黑体"/>
          <w:spacing w:val="15"/>
          <w:w w:val="90"/>
          <w:position w:val="10"/>
          <w:sz w:val="42"/>
          <w:szCs w:val="42"/>
        </w:rPr>
        <w:t>年度</w:t>
      </w:r>
      <w:r>
        <w:rPr>
          <w:rFonts w:hint="eastAsia" w:ascii="黑体" w:hAnsi="黑体" w:eastAsia="黑体" w:cs="黑体"/>
          <w:spacing w:val="15"/>
          <w:w w:val="90"/>
          <w:position w:val="10"/>
          <w:sz w:val="42"/>
          <w:szCs w:val="42"/>
        </w:rPr>
        <w:t>汨罗市卫生计生综合监督执法局</w:t>
      </w:r>
      <w:r>
        <w:rPr>
          <w:rFonts w:ascii="黑体" w:hAnsi="黑体" w:eastAsia="黑体" w:cs="黑体"/>
          <w:spacing w:val="15"/>
          <w:w w:val="90"/>
          <w:position w:val="10"/>
          <w:sz w:val="42"/>
          <w:szCs w:val="42"/>
        </w:rPr>
        <w:t>项目支出</w:t>
      </w:r>
    </w:p>
    <w:p w14:paraId="48E8CB27">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060FB931">
      <w:pPr>
        <w:spacing w:line="246" w:lineRule="auto"/>
        <w:rPr>
          <w:rFonts w:ascii="Arial"/>
          <w:sz w:val="21"/>
        </w:rPr>
      </w:pPr>
    </w:p>
    <w:p w14:paraId="11ADFB04">
      <w:pPr>
        <w:spacing w:line="246" w:lineRule="auto"/>
        <w:rPr>
          <w:rFonts w:ascii="Arial"/>
          <w:sz w:val="21"/>
        </w:rPr>
      </w:pPr>
    </w:p>
    <w:p w14:paraId="2BAB74DD">
      <w:pPr>
        <w:spacing w:line="246" w:lineRule="auto"/>
        <w:rPr>
          <w:rFonts w:ascii="Arial"/>
          <w:sz w:val="21"/>
        </w:rPr>
      </w:pPr>
    </w:p>
    <w:p w14:paraId="58955408">
      <w:pPr>
        <w:spacing w:line="246" w:lineRule="auto"/>
        <w:rPr>
          <w:rFonts w:ascii="Arial"/>
          <w:sz w:val="21"/>
        </w:rPr>
      </w:pPr>
    </w:p>
    <w:p w14:paraId="39044B7D">
      <w:pPr>
        <w:spacing w:line="246" w:lineRule="auto"/>
        <w:rPr>
          <w:rFonts w:ascii="Arial"/>
          <w:sz w:val="21"/>
        </w:rPr>
      </w:pPr>
    </w:p>
    <w:p w14:paraId="62B39286">
      <w:pPr>
        <w:spacing w:line="246" w:lineRule="auto"/>
        <w:rPr>
          <w:rFonts w:ascii="Arial"/>
          <w:sz w:val="21"/>
        </w:rPr>
      </w:pPr>
    </w:p>
    <w:p w14:paraId="22E4CDED">
      <w:pPr>
        <w:spacing w:line="246" w:lineRule="auto"/>
        <w:rPr>
          <w:rFonts w:ascii="Arial"/>
          <w:sz w:val="21"/>
        </w:rPr>
      </w:pPr>
    </w:p>
    <w:p w14:paraId="3AC50A43">
      <w:pPr>
        <w:spacing w:line="246" w:lineRule="auto"/>
        <w:rPr>
          <w:rFonts w:ascii="Arial"/>
          <w:sz w:val="21"/>
        </w:rPr>
      </w:pPr>
    </w:p>
    <w:p w14:paraId="026407DB">
      <w:pPr>
        <w:spacing w:line="246" w:lineRule="auto"/>
        <w:rPr>
          <w:rFonts w:ascii="Arial"/>
          <w:sz w:val="21"/>
        </w:rPr>
      </w:pPr>
    </w:p>
    <w:p w14:paraId="2B4C7328">
      <w:pPr>
        <w:spacing w:line="246" w:lineRule="auto"/>
        <w:rPr>
          <w:rFonts w:ascii="Arial"/>
          <w:sz w:val="21"/>
        </w:rPr>
      </w:pPr>
    </w:p>
    <w:p w14:paraId="01433A47">
      <w:pPr>
        <w:spacing w:line="246" w:lineRule="auto"/>
        <w:rPr>
          <w:rFonts w:ascii="Arial"/>
          <w:sz w:val="21"/>
        </w:rPr>
      </w:pPr>
    </w:p>
    <w:p w14:paraId="6D0ECED4">
      <w:pPr>
        <w:spacing w:line="246" w:lineRule="auto"/>
        <w:rPr>
          <w:rFonts w:ascii="Arial"/>
          <w:sz w:val="21"/>
        </w:rPr>
      </w:pPr>
    </w:p>
    <w:p w14:paraId="584C23F8">
      <w:pPr>
        <w:spacing w:line="246" w:lineRule="auto"/>
        <w:rPr>
          <w:rFonts w:ascii="Arial"/>
          <w:sz w:val="21"/>
        </w:rPr>
      </w:pPr>
    </w:p>
    <w:p w14:paraId="52FCF591">
      <w:pPr>
        <w:spacing w:line="246" w:lineRule="auto"/>
        <w:rPr>
          <w:rFonts w:ascii="Arial"/>
          <w:sz w:val="21"/>
        </w:rPr>
      </w:pPr>
    </w:p>
    <w:p w14:paraId="45978695">
      <w:pPr>
        <w:spacing w:line="246" w:lineRule="auto"/>
        <w:rPr>
          <w:rFonts w:ascii="Arial"/>
          <w:sz w:val="21"/>
        </w:rPr>
      </w:pPr>
    </w:p>
    <w:p w14:paraId="38CD0AA3">
      <w:pPr>
        <w:spacing w:line="246" w:lineRule="auto"/>
        <w:rPr>
          <w:rFonts w:ascii="Arial"/>
          <w:sz w:val="21"/>
        </w:rPr>
      </w:pPr>
    </w:p>
    <w:p w14:paraId="365E072F">
      <w:pPr>
        <w:spacing w:line="246" w:lineRule="auto"/>
        <w:rPr>
          <w:rFonts w:ascii="Arial"/>
          <w:sz w:val="21"/>
        </w:rPr>
      </w:pPr>
    </w:p>
    <w:p w14:paraId="35F04078">
      <w:pPr>
        <w:spacing w:line="247" w:lineRule="auto"/>
        <w:rPr>
          <w:rFonts w:ascii="Arial"/>
          <w:sz w:val="21"/>
        </w:rPr>
      </w:pPr>
    </w:p>
    <w:p w14:paraId="6BF69125">
      <w:pPr>
        <w:spacing w:line="247" w:lineRule="auto"/>
        <w:rPr>
          <w:rFonts w:ascii="Arial"/>
          <w:sz w:val="21"/>
        </w:rPr>
      </w:pPr>
    </w:p>
    <w:p w14:paraId="476167F0">
      <w:pPr>
        <w:spacing w:line="247" w:lineRule="auto"/>
        <w:rPr>
          <w:rFonts w:ascii="Arial"/>
          <w:sz w:val="21"/>
        </w:rPr>
      </w:pPr>
    </w:p>
    <w:p w14:paraId="2E5BCB54">
      <w:pPr>
        <w:spacing w:line="247" w:lineRule="auto"/>
        <w:rPr>
          <w:rFonts w:ascii="Arial"/>
          <w:sz w:val="21"/>
        </w:rPr>
      </w:pPr>
    </w:p>
    <w:p w14:paraId="110FEB83">
      <w:pPr>
        <w:spacing w:line="247" w:lineRule="auto"/>
        <w:rPr>
          <w:rFonts w:ascii="Arial"/>
          <w:sz w:val="21"/>
        </w:rPr>
      </w:pPr>
    </w:p>
    <w:p w14:paraId="7F5E71CE">
      <w:pPr>
        <w:spacing w:line="247" w:lineRule="auto"/>
        <w:rPr>
          <w:rFonts w:ascii="Arial"/>
          <w:sz w:val="21"/>
        </w:rPr>
      </w:pPr>
    </w:p>
    <w:p w14:paraId="607FD8DF">
      <w:pPr>
        <w:spacing w:line="247" w:lineRule="auto"/>
        <w:rPr>
          <w:rFonts w:ascii="Arial"/>
          <w:sz w:val="21"/>
        </w:rPr>
      </w:pPr>
    </w:p>
    <w:p w14:paraId="2B774E0B">
      <w:pPr>
        <w:spacing w:line="247" w:lineRule="auto"/>
        <w:rPr>
          <w:rFonts w:ascii="Arial"/>
          <w:sz w:val="21"/>
        </w:rPr>
      </w:pPr>
    </w:p>
    <w:p w14:paraId="654C348F">
      <w:pPr>
        <w:spacing w:line="247" w:lineRule="auto"/>
        <w:rPr>
          <w:rFonts w:ascii="Arial"/>
          <w:sz w:val="21"/>
        </w:rPr>
      </w:pPr>
    </w:p>
    <w:p w14:paraId="68395A81">
      <w:pPr>
        <w:spacing w:line="247" w:lineRule="auto"/>
        <w:rPr>
          <w:rFonts w:ascii="Arial"/>
          <w:sz w:val="21"/>
        </w:rPr>
      </w:pPr>
    </w:p>
    <w:p w14:paraId="763CD5B8">
      <w:pPr>
        <w:spacing w:line="247" w:lineRule="auto"/>
        <w:rPr>
          <w:rFonts w:ascii="Arial"/>
          <w:sz w:val="21"/>
        </w:rPr>
      </w:pPr>
    </w:p>
    <w:p w14:paraId="6BF10B05">
      <w:pPr>
        <w:pStyle w:val="2"/>
        <w:spacing w:before="89" w:line="221" w:lineRule="auto"/>
        <w:jc w:val="center"/>
        <w:rPr>
          <w:sz w:val="27"/>
          <w:szCs w:val="27"/>
        </w:rPr>
      </w:pPr>
      <w:r>
        <w:rPr>
          <w:spacing w:val="-22"/>
          <w:sz w:val="27"/>
          <w:szCs w:val="27"/>
        </w:rPr>
        <w:t>部 门</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rPr>
        <w:t xml:space="preserve">汨罗市卫生计生综合监督执法局 </w:t>
      </w:r>
      <w:r>
        <w:rPr>
          <w:spacing w:val="-22"/>
          <w:sz w:val="27"/>
          <w:szCs w:val="27"/>
          <w:u w:val="single" w:color="auto"/>
        </w:rPr>
        <w:t>(</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14:paraId="48DC6B00">
      <w:pPr>
        <w:pStyle w:val="2"/>
        <w:spacing w:before="289" w:line="610" w:lineRule="exact"/>
        <w:jc w:val="center"/>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 xml:space="preserve">14 </w:t>
      </w:r>
      <w:r>
        <w:rPr>
          <w:spacing w:val="-13"/>
          <w:position w:val="26"/>
          <w:sz w:val="27"/>
          <w:szCs w:val="27"/>
        </w:rPr>
        <w:t>日</w:t>
      </w:r>
    </w:p>
    <w:p w14:paraId="117BECB2">
      <w:pPr>
        <w:pStyle w:val="2"/>
        <w:spacing w:before="1" w:line="223" w:lineRule="auto"/>
        <w:jc w:val="center"/>
        <w:rPr>
          <w:sz w:val="24"/>
          <w:szCs w:val="24"/>
        </w:rPr>
      </w:pPr>
      <w:r>
        <w:rPr>
          <w:spacing w:val="7"/>
          <w:sz w:val="24"/>
          <w:szCs w:val="24"/>
        </w:rPr>
        <w:t>(此面为封面)</w:t>
      </w:r>
    </w:p>
    <w:p w14:paraId="090444B3">
      <w:pPr>
        <w:spacing w:line="223" w:lineRule="auto"/>
        <w:rPr>
          <w:sz w:val="24"/>
          <w:szCs w:val="24"/>
        </w:rPr>
        <w:sectPr>
          <w:footerReference r:id="rId7" w:type="default"/>
          <w:pgSz w:w="11900" w:h="16820"/>
          <w:pgMar w:top="1429" w:right="1782" w:bottom="1158" w:left="1450" w:header="0" w:footer="850" w:gutter="0"/>
          <w:cols w:space="720" w:num="1"/>
        </w:sectPr>
      </w:pPr>
    </w:p>
    <w:p w14:paraId="1D6B61B3">
      <w:pPr>
        <w:keepNext w:val="0"/>
        <w:keepLines w:val="0"/>
        <w:pageBreakBefore w:val="0"/>
        <w:widowControl/>
        <w:kinsoku w:val="0"/>
        <w:wordWrap/>
        <w:overflowPunct/>
        <w:topLinePunct w:val="0"/>
        <w:autoSpaceDE w:val="0"/>
        <w:autoSpaceDN w:val="0"/>
        <w:bidi w:val="0"/>
        <w:adjustRightInd w:val="0"/>
        <w:snapToGrid w:val="0"/>
        <w:spacing w:before="137" w:line="221" w:lineRule="auto"/>
        <w:ind w:left="0"/>
        <w:jc w:val="center"/>
        <w:textAlignment w:val="baseline"/>
        <w:rPr>
          <w:rFonts w:ascii="黑体" w:hAnsi="黑体" w:eastAsia="黑体" w:cs="黑体"/>
          <w:sz w:val="42"/>
          <w:szCs w:val="42"/>
        </w:rPr>
      </w:pPr>
      <w:bookmarkStart w:id="0" w:name="_GoBack"/>
      <w:bookmarkEnd w:id="0"/>
      <w:r>
        <w:rPr>
          <w:rFonts w:ascii="黑体" w:hAnsi="黑体" w:eastAsia="黑体" w:cs="黑体"/>
          <w:b/>
          <w:bCs/>
          <w:spacing w:val="6"/>
          <w:sz w:val="42"/>
          <w:szCs w:val="42"/>
        </w:rPr>
        <w:t>项目支出绩效评价报告</w:t>
      </w:r>
    </w:p>
    <w:p w14:paraId="133026B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7F8A4A4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(一)项目支出概况。</w:t>
      </w:r>
    </w:p>
    <w:p w14:paraId="5509469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我局2023年收到卫计执法专项经费32.92万元。此项经费主要用于以下几项工作：</w:t>
      </w:r>
    </w:p>
    <w:p w14:paraId="2615277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 xml:space="preserve">1、严厉打击非法行医，规范医疗服务秩序。 </w:t>
      </w:r>
    </w:p>
    <w:p w14:paraId="6D43A2E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 xml:space="preserve">2、以创建文明卫生城市为契机，强化公共场所和餐饮具集中消毒服务监督。  </w:t>
      </w:r>
    </w:p>
    <w:p w14:paraId="20A5A66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3、狠抓饮用水和学校卫生，确保群众和师生健康。</w:t>
      </w:r>
    </w:p>
    <w:p w14:paraId="5D3FA24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4、加大职业病防治监督力度。</w:t>
      </w:r>
    </w:p>
    <w:p w14:paraId="6938761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(二)项目资金使用管理情况。</w:t>
      </w:r>
    </w:p>
    <w:p w14:paraId="55AFF34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卫计执法专项经费，均实行独立核算，专款专用，无截留、挤占和挪用。项目资金由财务股对此项目资金进行具体管理，确保资金安全、合规、有效使用。</w:t>
      </w:r>
    </w:p>
    <w:p w14:paraId="6EC330A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6FD510C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完成率100%。</w:t>
      </w:r>
    </w:p>
    <w:p w14:paraId="61F97E6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709668D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eastAsia="仿宋_GB2312"/>
          <w:kern w:val="0"/>
          <w:sz w:val="32"/>
          <w:szCs w:val="32"/>
          <w:lang w:val="en-US" w:eastAsia="en-US"/>
        </w:rPr>
        <w:t>项目组织实施情况：卫计执法专项经费，1、严厉打击非法行医，规范医疗服务秩序。一是开展打击非法行医行动，组织人员对全市黑诊所、牙科进行了一次清理整顿，共查处无证行医11家，取缔11家，立案9起，罚款3.3万元。二是对全市各级各类医疗机构开展了一次全面的日常监督检查，开展抗（抑）菌消毒产品专项检查</w:t>
      </w:r>
      <w:r>
        <w:rPr>
          <w:rFonts w:hint="eastAsia" w:eastAsia="仿宋_GB2312"/>
          <w:kern w:val="0"/>
          <w:sz w:val="32"/>
          <w:szCs w:val="32"/>
          <w:lang w:val="en-US" w:eastAsia="zh-CN"/>
        </w:rPr>
        <w:t>。</w:t>
      </w:r>
      <w:r>
        <w:rPr>
          <w:rFonts w:hint="eastAsia" w:eastAsia="仿宋_GB2312"/>
          <w:kern w:val="0"/>
          <w:sz w:val="32"/>
          <w:szCs w:val="32"/>
          <w:lang w:val="en-US" w:eastAsia="en-US"/>
        </w:rPr>
        <w:t>共检查零售药店9家、销售公司1家，对存在违法违规行为的2家药房和1家销售公司进行了行政处罚，罚款0.72万无。2、我市公共场所经营单位未发生卫生安全事故，各类公共场所公共用品用具消毒保洁，空调通风系统清洗等卫生操作规范，管理有序，依法从业意识明显增强，卫生状况大幅度提升，从业人员健康合格证明和卫生知识培训合格持证率97%以上。2023年全年共检查各类公共场所553家，其中宾馆旅店业223家、美容美发场所212家、娱乐场所KTV13家、洗浴足浴30家、超市21家、影院5家、游泳场（馆）5家、候车候诊室6家、餐饮具集中消毒8家、其他场所30家。科室建档公共场所515户，建档比率为93%。为依法加强行业卫生监督管理奠定了较为坚实的基础。3、对辖区内集中式供水单位进行了日常性卫生监督检查</w:t>
      </w:r>
      <w:r>
        <w:rPr>
          <w:rFonts w:hint="eastAsia" w:eastAsia="仿宋_GB2312"/>
          <w:kern w:val="0"/>
          <w:sz w:val="32"/>
          <w:szCs w:val="32"/>
          <w:lang w:val="en-US" w:eastAsia="zh-CN"/>
        </w:rPr>
        <w:t>，</w:t>
      </w:r>
      <w:r>
        <w:rPr>
          <w:rFonts w:hint="eastAsia" w:eastAsia="仿宋_GB2312"/>
          <w:kern w:val="0"/>
          <w:sz w:val="32"/>
          <w:szCs w:val="32"/>
          <w:lang w:val="en-US" w:eastAsia="en-US"/>
        </w:rPr>
        <w:t>水质检测情况等，共检查各类集中式供水单位21家，规模集中式供水单位</w:t>
      </w:r>
      <w:r>
        <w:rPr>
          <w:rFonts w:hint="eastAsia" w:eastAsia="仿宋_GB2312"/>
          <w:kern w:val="0"/>
          <w:sz w:val="32"/>
          <w:szCs w:val="32"/>
          <w:lang w:val="en-US" w:eastAsia="zh-CN"/>
        </w:rPr>
        <w:t>21</w:t>
      </w:r>
      <w:r>
        <w:rPr>
          <w:rFonts w:hint="eastAsia" w:eastAsia="仿宋_GB2312"/>
          <w:kern w:val="0"/>
          <w:sz w:val="32"/>
          <w:szCs w:val="32"/>
          <w:lang w:val="en-US" w:eastAsia="en-US"/>
        </w:rPr>
        <w:t>家，其中农村集中式供水单位</w:t>
      </w:r>
      <w:r>
        <w:rPr>
          <w:rFonts w:hint="eastAsia" w:eastAsia="仿宋_GB2312"/>
          <w:kern w:val="0"/>
          <w:sz w:val="32"/>
          <w:szCs w:val="32"/>
          <w:lang w:val="en-US" w:eastAsia="zh-CN"/>
        </w:rPr>
        <w:t>12</w:t>
      </w:r>
      <w:r>
        <w:rPr>
          <w:rFonts w:hint="eastAsia" w:eastAsia="仿宋_GB2312"/>
          <w:kern w:val="0"/>
          <w:sz w:val="32"/>
          <w:szCs w:val="32"/>
          <w:lang w:val="en-US" w:eastAsia="en-US"/>
        </w:rPr>
        <w:t>家，全市集中供水单位共</w:t>
      </w:r>
      <w:r>
        <w:rPr>
          <w:rFonts w:hint="eastAsia" w:eastAsia="仿宋_GB2312"/>
          <w:kern w:val="0"/>
          <w:sz w:val="32"/>
          <w:szCs w:val="32"/>
          <w:lang w:val="en-US" w:eastAsia="zh-CN"/>
        </w:rPr>
        <w:t>13</w:t>
      </w:r>
      <w:r>
        <w:rPr>
          <w:rFonts w:hint="eastAsia" w:eastAsia="仿宋_GB2312"/>
          <w:kern w:val="0"/>
          <w:sz w:val="32"/>
          <w:szCs w:val="32"/>
          <w:lang w:val="en-US" w:eastAsia="en-US"/>
        </w:rPr>
        <w:t>家持有生活饮用水卫生许可证，持证率77%；农村饮用水安全工程的小型供水单位（100吨以下）</w:t>
      </w:r>
      <w:r>
        <w:rPr>
          <w:rFonts w:hint="eastAsia" w:eastAsia="仿宋_GB2312"/>
          <w:kern w:val="0"/>
          <w:sz w:val="32"/>
          <w:szCs w:val="32"/>
          <w:lang w:val="en-US" w:eastAsia="zh-CN"/>
        </w:rPr>
        <w:t>12</w:t>
      </w:r>
      <w:r>
        <w:rPr>
          <w:rFonts w:hint="eastAsia" w:eastAsia="仿宋_GB2312"/>
          <w:kern w:val="0"/>
          <w:sz w:val="32"/>
          <w:szCs w:val="32"/>
          <w:lang w:val="en-US" w:eastAsia="en-US"/>
        </w:rPr>
        <w:t>家，检查的主要内容为：供水单位是否持有有效卫生许可证；直接从事管、供水人员是否持有有效健康证；水源防护措施是否得当；水处理工艺是否符合卫生规范和要求；水质检测情况等；生活饮用水集中供水单位集中供水单位卫生许可证新发、续证9家。立案查处1件，己结案1件，罚款3000元。全年学校卫生共下达卫生监督意见书280余份，对教学环境和传染病防控不力的单位适用简易程序共立案查处4件，已结案4件，罚款2000元。4、对铜铝、环保砖厂、木工、石材、碳素、家具等行业306家职业危害项目用人单位开展职业健康卫生监督检查，制定职业病防治工作方案，开展职业病防控相关制度的建立及日常防控工作的执行落实情况开展监督执法检查。对高新产业园（循环园、飞地园）、川山坪镇、白水镇等乡镇日常监督全覆盖。对400家机构进行卫生监督检查，并提出相关整改意见文书400份。按要求及时在省系统平台进行相关信息录入（己录入信息系统83家，开展维护建档工作（新增关闭），本底建档125家）</w:t>
      </w:r>
      <w:r>
        <w:rPr>
          <w:rFonts w:hint="eastAsia" w:eastAsia="仿宋_GB2312"/>
          <w:kern w:val="0"/>
          <w:sz w:val="32"/>
          <w:szCs w:val="32"/>
          <w:lang w:val="en-US" w:eastAsia="zh-CN"/>
        </w:rPr>
        <w:t>，</w:t>
      </w:r>
      <w:r>
        <w:rPr>
          <w:rFonts w:hint="eastAsia" w:eastAsia="仿宋_GB2312"/>
          <w:kern w:val="0"/>
          <w:sz w:val="32"/>
          <w:szCs w:val="32"/>
          <w:lang w:val="en-US" w:eastAsia="en-US"/>
        </w:rPr>
        <w:t>共结案7起（警告）。规范了我市用人单位职业卫生的监督管理，消除或减轻职业危害因素，推动用人单位做好职业病防治工作，有效预防、控制和消除职业病危害因素，切实保障了职工健康权益； 5、根据国家和省卫生健康委有关要求，开展了国家卫生健康“双随机”监督抽查工作，完成86家，完成率100%，案件16起，案件率18.6%，任务完结率100%；二是对接到的非法行医、美容店开展医疗美容等8起投诉举报，均已处理并回复举报人，对问题严重的，予以立案查处；三是全年共计查办各类卫生违法案件36起。</w:t>
      </w:r>
    </w:p>
    <w:p w14:paraId="7219DD6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14:paraId="280D88F0">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en-US"/>
        </w:rPr>
      </w:pPr>
      <w:r>
        <w:rPr>
          <w:rFonts w:hint="eastAsia" w:eastAsia="仿宋_GB2312"/>
          <w:kern w:val="0"/>
          <w:sz w:val="32"/>
          <w:szCs w:val="32"/>
          <w:lang w:val="en-US" w:eastAsia="en-US"/>
        </w:rPr>
        <w:t>我局高度重视卫计执法专项经费，制定了相应的管理办法及实施方案。按专项经费使用要求，严格管理，保障了专项经费的合规使用。</w:t>
      </w:r>
    </w:p>
    <w:p w14:paraId="393E964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13F6684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60CE7F0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财政安排卫计执法经费用于保障单位各项日常综合监督工作开支，做好资金测算工作，下达资金。</w:t>
      </w:r>
    </w:p>
    <w:p w14:paraId="1E983A6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71C7068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实际到位资金32.92万元，实际支出资金32.92万元，预算执行率达到100%。资金拨付手续完整，资金支出符合预算批复的用途。财政审批流程严格按资金办法执行，资金支付管理真实、合法、完整，该项目资金绩效目标已完成。</w:t>
      </w:r>
    </w:p>
    <w:p w14:paraId="22A6D25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1552C8F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项目支出产出指标分值30分，包括数量指标、质量指标、时效指标三个二级指标，本项目评价得分30分。</w:t>
      </w:r>
    </w:p>
    <w:p w14:paraId="6A7461E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2023年我局对全市502家医疗机构进行了卫生监督检查指导；全年共检查指导各类公共场所经营单位553家，餐饮具集中消毒服务单位15家；全年共监督检查指导全市216所学校及托幼机构及21家集中式供水单位和22家二次供水单位;对全市400家职业危害项目用人单位开展了职业健康卫生监督检查。充分利用项目工作经费，在年内及时完成各项工作任务。</w:t>
      </w:r>
    </w:p>
    <w:p w14:paraId="7CABB89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60B1004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专项资金效益评价指标分值30分，包括经济效益、社会效益、生态效益、可持续影响、四个二级指标。本项目评价得分29.5分。</w:t>
      </w:r>
    </w:p>
    <w:p w14:paraId="453052D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 xml:space="preserve"> (1)经济效益：主要从减轻群众负担进行分析，该项指标分值7.5分，得分7分。</w:t>
      </w:r>
    </w:p>
    <w:p w14:paraId="34FDDBB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(2)社会效益：该项指标分值7.5分，得分7.5分，主要从优化卫计监督执法工作的三级指标进行分析，较好地改善了居民生活和地区形象，充分发挥了财政资金效益。</w:t>
      </w:r>
    </w:p>
    <w:p w14:paraId="513A3FB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(3)生态效益：该项指标分值7.5分，得分7.5分。主要从环境效益进行分析，较好的保护了生态环境，充分的发挥了财政资金效益。</w:t>
      </w:r>
    </w:p>
    <w:p w14:paraId="5354F7A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(4)可持续影响：该项指标分值7.5分，得分7分。主要从项目可持续性进行分析，较好的落实了项目可持续发展，保障了全市人民安全健康生活环境。</w:t>
      </w:r>
    </w:p>
    <w:p w14:paraId="62951A8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满意度指标完成情况：该项指标分值10分，得分9.5分。主要从服务对象进行了满意度测评，满意度均达到了95%以上，到达了预设的目标。</w:t>
      </w:r>
    </w:p>
    <w:p w14:paraId="5409F5A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5D41BCF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主要经验及做法：加大了职业健康卫生监督检查，推动了职业危害项目，督促用人单位做好职业病防治工作，有效预防、控制和消除职业病危害因素，保障了职工健康权益。</w:t>
      </w:r>
    </w:p>
    <w:p w14:paraId="555AA0E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存在的问题及原因分析：</w:t>
      </w:r>
    </w:p>
    <w:p w14:paraId="4C9A322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（1）卫生监督人员素质有待进一步提高。目前，我局人员结构不合理，一是年龄严重老化，40岁以上人员居多。二是卫生专业技术人员短缺。</w:t>
      </w:r>
    </w:p>
    <w:p w14:paraId="50C18E3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（2）卫生监督执法经费严重不足，监测设备比较陈旧，很大程度上影响了卫生监督工作的效率和质量。</w:t>
      </w:r>
    </w:p>
    <w:p w14:paraId="0C72B77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792C2A9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1、进一步加强对乡镇（街道）卫计监督所的指导、培训，委托乡镇（街道）开展卫计执法工作。</w:t>
      </w:r>
    </w:p>
    <w:p w14:paraId="3B757A4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2、继续加大打击非法行医、打击两非、传染病防治监督、生活饮用水等高危行业的监管和执法力度，维护全区群众健康安全。</w:t>
      </w:r>
    </w:p>
    <w:p w14:paraId="2BF47474">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3、我单位承担的工作任务较多又责任重大，而资金严重缺少，各项专业人员缺乏。建议上级考虑加大专项投入，出台人才配备培养的相关政策。</w:t>
      </w:r>
    </w:p>
    <w:p w14:paraId="1D7C4DA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14:paraId="30A4B56A">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sectPr>
      <w:footerReference r:id="rId8"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09D7A5">
        <w:pPr>
          <w:pStyle w:val="3"/>
          <w:jc w:val="right"/>
          <w:rPr>
            <w:rFonts w:asciiTheme="minorEastAsia" w:hAnsiTheme="minorEastAsia" w:eastAsiaTheme="minorEastAsia"/>
            <w:kern w:val="0"/>
            <w:sz w:val="28"/>
            <w:szCs w:val="28"/>
          </w:rPr>
        </w:pPr>
      </w:p>
    </w:sdtContent>
  </w:sdt>
  <w:p w14:paraId="2176205A">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7744AF0">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7D98E43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B5B1F">
    <w:pPr>
      <w:spacing w:before="1" w:line="177" w:lineRule="auto"/>
      <w:jc w:val="right"/>
      <w:rPr>
        <w:rFonts w:ascii="宋体" w:hAnsi="宋体" w:eastAsia="宋体" w:cs="宋体"/>
        <w:sz w:val="31"/>
        <w:szCs w:val="3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D270E">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hlZDUzZGYxNzYyMDEzOWQ1YTI4MjdmZmM4OTIzOWYifQ=="/>
  </w:docVars>
  <w:rsids>
    <w:rsidRoot w:val="00000000"/>
    <w:rsid w:val="01AF3811"/>
    <w:rsid w:val="03795BF7"/>
    <w:rsid w:val="086E756B"/>
    <w:rsid w:val="0ACF37E5"/>
    <w:rsid w:val="0B400BC6"/>
    <w:rsid w:val="0E68228D"/>
    <w:rsid w:val="0EA6787F"/>
    <w:rsid w:val="15276E52"/>
    <w:rsid w:val="19D32FBC"/>
    <w:rsid w:val="1E6A4395"/>
    <w:rsid w:val="25557A3D"/>
    <w:rsid w:val="26EA5ED7"/>
    <w:rsid w:val="27551F14"/>
    <w:rsid w:val="27A93B82"/>
    <w:rsid w:val="2AE00186"/>
    <w:rsid w:val="2F832422"/>
    <w:rsid w:val="308216BE"/>
    <w:rsid w:val="34FE1149"/>
    <w:rsid w:val="3A550786"/>
    <w:rsid w:val="3B7A130F"/>
    <w:rsid w:val="494A1329"/>
    <w:rsid w:val="4F4232B0"/>
    <w:rsid w:val="4F8B6063"/>
    <w:rsid w:val="51806CAF"/>
    <w:rsid w:val="52FA3F96"/>
    <w:rsid w:val="5568245B"/>
    <w:rsid w:val="55850F17"/>
    <w:rsid w:val="57AE6D93"/>
    <w:rsid w:val="5D4C13A5"/>
    <w:rsid w:val="5FB623A7"/>
    <w:rsid w:val="6BB1387F"/>
    <w:rsid w:val="6E3851B0"/>
    <w:rsid w:val="784167CA"/>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footer"/>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paragraph" w:styleId="10">
    <w:name w:val="List Paragraph"/>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Words>7408</Words>
  <Characters>8087</Characters>
  <TotalTime>0</TotalTime>
  <ScaleCrop>false</ScaleCrop>
  <LinksUpToDate>false</LinksUpToDate>
  <CharactersWithSpaces>8168</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刘雪婷</cp:lastModifiedBy>
  <cp:lastPrinted>2024-05-21T14:05:00Z</cp:lastPrinted>
  <dcterms:modified xsi:type="dcterms:W3CDTF">2025-06-06T02:04:46Z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2052-12.1.0.20784</vt:lpwstr>
  </property>
  <property fmtid="{D5CDD505-2E9C-101B-9397-08002B2CF9AE}" pid="6" name="ICV">
    <vt:lpwstr>F59A01ED95134F4E9A77B84CDE660D6E_13</vt:lpwstr>
  </property>
  <property fmtid="{D5CDD505-2E9C-101B-9397-08002B2CF9AE}" pid="7" name="KSOTemplateDocerSaveRecord">
    <vt:lpwstr>eyJoZGlkIjoiZDFlOTg2MmRlN2VjZjU1NDJkMTM3ZTM3OTg2ZjkzZjciLCJ1c2VySWQiOiIxNjgwNzExMzg2In0=</vt:lpwstr>
  </property>
</Properties>
</file>