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17CB5">
      <w:pPr>
        <w:pStyle w:val="3"/>
        <w:jc w:val="left"/>
        <w:rPr>
          <w:rFonts w:ascii="仿宋_GB2312" w:hAnsi="宋体" w:eastAsia="仿宋_GB2312" w:cs="宋体"/>
          <w:bCs/>
          <w:spacing w:val="8"/>
          <w:kern w:val="0"/>
          <w:sz w:val="30"/>
          <w:szCs w:val="30"/>
          <w:lang w:eastAsia="zh-CN"/>
        </w:rPr>
      </w:pPr>
      <w:bookmarkStart w:id="0" w:name="_GoBack"/>
      <w:bookmarkEnd w:id="0"/>
      <w:r>
        <w:rPr>
          <w:rFonts w:hint="eastAsia" w:ascii="仿宋_GB2312" w:hAnsi="宋体" w:eastAsia="仿宋_GB2312" w:cs="宋体"/>
          <w:bCs/>
          <w:spacing w:val="8"/>
          <w:kern w:val="0"/>
          <w:sz w:val="30"/>
          <w:szCs w:val="30"/>
          <w:lang w:eastAsia="zh-CN"/>
        </w:rPr>
        <w:t>附件1</w:t>
      </w:r>
    </w:p>
    <w:p w14:paraId="0A3CBE9D">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72827C20">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11F59822">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4BB90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732019A4">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2B59BDF3">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52EDFF3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22B6F0C7">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3935E8F4">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1B233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4B104078">
            <w:pPr>
              <w:spacing w:line="240" w:lineRule="auto"/>
              <w:ind w:firstLine="420"/>
              <w:jc w:val="center"/>
              <w:rPr>
                <w:rFonts w:ascii="仿宋_GB2312" w:eastAsia="仿宋_GB2312"/>
                <w:kern w:val="0"/>
              </w:rPr>
            </w:pPr>
          </w:p>
        </w:tc>
        <w:tc>
          <w:tcPr>
            <w:tcW w:w="2116" w:type="dxa"/>
            <w:gridSpan w:val="2"/>
            <w:vAlign w:val="center"/>
          </w:tcPr>
          <w:p w14:paraId="4AE8769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20</w:t>
            </w:r>
          </w:p>
        </w:tc>
        <w:tc>
          <w:tcPr>
            <w:tcW w:w="2039" w:type="dxa"/>
            <w:gridSpan w:val="2"/>
            <w:vAlign w:val="center"/>
          </w:tcPr>
          <w:p w14:paraId="10DAEAF0">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20</w:t>
            </w:r>
          </w:p>
        </w:tc>
        <w:tc>
          <w:tcPr>
            <w:tcW w:w="1983" w:type="dxa"/>
            <w:gridSpan w:val="2"/>
            <w:vAlign w:val="center"/>
          </w:tcPr>
          <w:p w14:paraId="5C04C9FC">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100.00%</w:t>
            </w:r>
          </w:p>
        </w:tc>
      </w:tr>
      <w:tr w14:paraId="37251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612B81D">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77214348">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BAF2D7F">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1A7DF694">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333BC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638FEC9">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9CD081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0.31</w:t>
            </w:r>
          </w:p>
        </w:tc>
        <w:tc>
          <w:tcPr>
            <w:tcW w:w="2039" w:type="dxa"/>
            <w:gridSpan w:val="2"/>
            <w:vAlign w:val="center"/>
          </w:tcPr>
          <w:p w14:paraId="70CFE2B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w:t>
            </w:r>
          </w:p>
        </w:tc>
        <w:tc>
          <w:tcPr>
            <w:tcW w:w="1983" w:type="dxa"/>
            <w:gridSpan w:val="2"/>
            <w:vAlign w:val="center"/>
          </w:tcPr>
          <w:p w14:paraId="10A30EA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w:t>
            </w:r>
          </w:p>
        </w:tc>
      </w:tr>
      <w:tr w14:paraId="31325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DA46A5E">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3F151996">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2039" w:type="dxa"/>
            <w:gridSpan w:val="2"/>
            <w:vAlign w:val="center"/>
          </w:tcPr>
          <w:p w14:paraId="09FE0A4A">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1983" w:type="dxa"/>
            <w:gridSpan w:val="2"/>
            <w:vAlign w:val="center"/>
          </w:tcPr>
          <w:p w14:paraId="2FE86E0A">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0</w:t>
            </w:r>
          </w:p>
        </w:tc>
      </w:tr>
      <w:tr w14:paraId="5420C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F6352F5">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205F352C">
            <w:pPr>
              <w:jc w:val="center"/>
              <w:rPr>
                <w:rFonts w:ascii="仿宋_GB2312" w:eastAsia="仿宋_GB2312"/>
                <w:kern w:val="0"/>
              </w:rPr>
            </w:pPr>
          </w:p>
        </w:tc>
        <w:tc>
          <w:tcPr>
            <w:tcW w:w="2039" w:type="dxa"/>
            <w:gridSpan w:val="2"/>
            <w:vAlign w:val="center"/>
          </w:tcPr>
          <w:p w14:paraId="48D554D0">
            <w:pPr>
              <w:jc w:val="center"/>
              <w:rPr>
                <w:rFonts w:ascii="仿宋_GB2312" w:eastAsia="仿宋_GB2312"/>
                <w:kern w:val="0"/>
              </w:rPr>
            </w:pPr>
          </w:p>
        </w:tc>
        <w:tc>
          <w:tcPr>
            <w:tcW w:w="1983" w:type="dxa"/>
            <w:gridSpan w:val="2"/>
            <w:vAlign w:val="center"/>
          </w:tcPr>
          <w:p w14:paraId="7EE7B645">
            <w:pPr>
              <w:jc w:val="center"/>
              <w:rPr>
                <w:rFonts w:ascii="仿宋_GB2312" w:eastAsia="仿宋_GB2312"/>
                <w:kern w:val="0"/>
              </w:rPr>
            </w:pPr>
          </w:p>
        </w:tc>
      </w:tr>
      <w:tr w14:paraId="32C6B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CC5C85C">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3B6508C1">
            <w:pPr>
              <w:jc w:val="center"/>
              <w:rPr>
                <w:rFonts w:ascii="仿宋_GB2312" w:eastAsia="仿宋_GB2312"/>
                <w:kern w:val="0"/>
              </w:rPr>
            </w:pPr>
          </w:p>
        </w:tc>
        <w:tc>
          <w:tcPr>
            <w:tcW w:w="2039" w:type="dxa"/>
            <w:gridSpan w:val="2"/>
            <w:vAlign w:val="center"/>
          </w:tcPr>
          <w:p w14:paraId="51697E5A">
            <w:pPr>
              <w:jc w:val="center"/>
              <w:rPr>
                <w:rFonts w:ascii="仿宋_GB2312" w:eastAsia="仿宋_GB2312"/>
                <w:kern w:val="0"/>
              </w:rPr>
            </w:pPr>
          </w:p>
        </w:tc>
        <w:tc>
          <w:tcPr>
            <w:tcW w:w="1983" w:type="dxa"/>
            <w:gridSpan w:val="2"/>
            <w:vAlign w:val="center"/>
          </w:tcPr>
          <w:p w14:paraId="01C96BF8">
            <w:pPr>
              <w:jc w:val="center"/>
              <w:rPr>
                <w:rFonts w:ascii="仿宋_GB2312" w:eastAsia="仿宋_GB2312"/>
                <w:kern w:val="0"/>
              </w:rPr>
            </w:pPr>
          </w:p>
        </w:tc>
      </w:tr>
      <w:tr w14:paraId="19E9C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092872BE">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0C332FE2">
            <w:pPr>
              <w:jc w:val="center"/>
              <w:rPr>
                <w:rFonts w:ascii="仿宋_GB2312" w:eastAsia="仿宋_GB2312"/>
                <w:kern w:val="0"/>
              </w:rPr>
            </w:pPr>
          </w:p>
        </w:tc>
        <w:tc>
          <w:tcPr>
            <w:tcW w:w="2039" w:type="dxa"/>
            <w:gridSpan w:val="2"/>
            <w:vAlign w:val="center"/>
          </w:tcPr>
          <w:p w14:paraId="7E7C7B4C">
            <w:pPr>
              <w:jc w:val="center"/>
              <w:rPr>
                <w:rFonts w:ascii="仿宋_GB2312" w:eastAsia="仿宋_GB2312"/>
                <w:kern w:val="0"/>
              </w:rPr>
            </w:pPr>
          </w:p>
        </w:tc>
        <w:tc>
          <w:tcPr>
            <w:tcW w:w="1983" w:type="dxa"/>
            <w:gridSpan w:val="2"/>
            <w:vAlign w:val="center"/>
          </w:tcPr>
          <w:p w14:paraId="60F5FC2D">
            <w:pPr>
              <w:jc w:val="center"/>
              <w:rPr>
                <w:rFonts w:ascii="仿宋_GB2312" w:eastAsia="仿宋_GB2312"/>
                <w:kern w:val="0"/>
              </w:rPr>
            </w:pPr>
          </w:p>
        </w:tc>
      </w:tr>
      <w:tr w14:paraId="267E1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2D2C9D7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CCF98F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0.31</w:t>
            </w:r>
          </w:p>
        </w:tc>
        <w:tc>
          <w:tcPr>
            <w:tcW w:w="2039" w:type="dxa"/>
            <w:gridSpan w:val="2"/>
            <w:vAlign w:val="center"/>
          </w:tcPr>
          <w:p w14:paraId="1CC659A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w:t>
            </w:r>
          </w:p>
        </w:tc>
        <w:tc>
          <w:tcPr>
            <w:tcW w:w="1983" w:type="dxa"/>
            <w:gridSpan w:val="2"/>
            <w:vAlign w:val="center"/>
          </w:tcPr>
          <w:p w14:paraId="6D71C30B">
            <w:pPr>
              <w:jc w:val="center"/>
              <w:rPr>
                <w:rFonts w:ascii="仿宋_GB2312" w:eastAsia="仿宋_GB2312"/>
                <w:kern w:val="0"/>
              </w:rPr>
            </w:pPr>
          </w:p>
        </w:tc>
      </w:tr>
      <w:tr w14:paraId="1CAF6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4E82277">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4068EAE7">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20</w:t>
            </w:r>
          </w:p>
        </w:tc>
        <w:tc>
          <w:tcPr>
            <w:tcW w:w="2039" w:type="dxa"/>
            <w:gridSpan w:val="2"/>
            <w:vAlign w:val="center"/>
          </w:tcPr>
          <w:p w14:paraId="6B82429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140</w:t>
            </w:r>
          </w:p>
        </w:tc>
        <w:tc>
          <w:tcPr>
            <w:tcW w:w="1983" w:type="dxa"/>
            <w:gridSpan w:val="2"/>
            <w:vAlign w:val="center"/>
          </w:tcPr>
          <w:p w14:paraId="1DA5D15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140</w:t>
            </w:r>
          </w:p>
        </w:tc>
      </w:tr>
      <w:tr w14:paraId="20746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475155F">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77296050">
            <w:pPr>
              <w:jc w:val="center"/>
              <w:rPr>
                <w:rFonts w:ascii="仿宋_GB2312" w:eastAsia="仿宋_GB2312"/>
                <w:kern w:val="0"/>
              </w:rPr>
            </w:pPr>
          </w:p>
        </w:tc>
        <w:tc>
          <w:tcPr>
            <w:tcW w:w="2039" w:type="dxa"/>
            <w:gridSpan w:val="2"/>
            <w:vAlign w:val="center"/>
          </w:tcPr>
          <w:p w14:paraId="34868CF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120</w:t>
            </w:r>
          </w:p>
        </w:tc>
        <w:tc>
          <w:tcPr>
            <w:tcW w:w="1983" w:type="dxa"/>
            <w:gridSpan w:val="2"/>
            <w:vAlign w:val="center"/>
          </w:tcPr>
          <w:p w14:paraId="10A62AC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120</w:t>
            </w:r>
          </w:p>
        </w:tc>
      </w:tr>
      <w:tr w14:paraId="535A7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1EB270A">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17A2283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20</w:t>
            </w:r>
          </w:p>
        </w:tc>
        <w:tc>
          <w:tcPr>
            <w:tcW w:w="2039" w:type="dxa"/>
            <w:gridSpan w:val="2"/>
            <w:vAlign w:val="center"/>
          </w:tcPr>
          <w:p w14:paraId="4D22EA0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20</w:t>
            </w:r>
          </w:p>
        </w:tc>
        <w:tc>
          <w:tcPr>
            <w:tcW w:w="1983" w:type="dxa"/>
            <w:gridSpan w:val="2"/>
            <w:vAlign w:val="center"/>
          </w:tcPr>
          <w:p w14:paraId="132C5067">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20</w:t>
            </w:r>
          </w:p>
        </w:tc>
      </w:tr>
      <w:tr w14:paraId="20559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AFFC6FD">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E084085">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29B01A2A">
            <w:pPr>
              <w:jc w:val="center"/>
              <w:rPr>
                <w:rFonts w:ascii="仿宋_GB2312" w:eastAsia="仿宋_GB2312"/>
                <w:kern w:val="0"/>
                <w:lang w:eastAsia="zh-CN"/>
              </w:rPr>
            </w:pPr>
          </w:p>
        </w:tc>
        <w:tc>
          <w:tcPr>
            <w:tcW w:w="2039" w:type="dxa"/>
            <w:gridSpan w:val="2"/>
            <w:vAlign w:val="center"/>
          </w:tcPr>
          <w:p w14:paraId="1813E019">
            <w:pPr>
              <w:jc w:val="center"/>
              <w:rPr>
                <w:rFonts w:ascii="仿宋_GB2312" w:eastAsia="仿宋_GB2312"/>
                <w:kern w:val="0"/>
                <w:lang w:eastAsia="zh-CN"/>
              </w:rPr>
            </w:pPr>
          </w:p>
        </w:tc>
        <w:tc>
          <w:tcPr>
            <w:tcW w:w="1983" w:type="dxa"/>
            <w:gridSpan w:val="2"/>
            <w:vAlign w:val="center"/>
          </w:tcPr>
          <w:p w14:paraId="71E2F4A7">
            <w:pPr>
              <w:jc w:val="center"/>
              <w:rPr>
                <w:rFonts w:ascii="仿宋_GB2312" w:eastAsia="仿宋_GB2312"/>
                <w:kern w:val="0"/>
                <w:lang w:eastAsia="zh-CN"/>
              </w:rPr>
            </w:pPr>
          </w:p>
        </w:tc>
      </w:tr>
      <w:tr w14:paraId="55160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789A8A3">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486B9CB">
            <w:pPr>
              <w:jc w:val="center"/>
              <w:rPr>
                <w:rFonts w:ascii="仿宋_GB2312" w:eastAsia="仿宋_GB2312"/>
                <w:kern w:val="0"/>
              </w:rPr>
            </w:pPr>
          </w:p>
        </w:tc>
        <w:tc>
          <w:tcPr>
            <w:tcW w:w="2039" w:type="dxa"/>
            <w:gridSpan w:val="2"/>
            <w:vAlign w:val="center"/>
          </w:tcPr>
          <w:p w14:paraId="7280FE76">
            <w:pPr>
              <w:jc w:val="center"/>
              <w:rPr>
                <w:rFonts w:ascii="仿宋_GB2312" w:eastAsia="仿宋_GB2312"/>
                <w:kern w:val="0"/>
              </w:rPr>
            </w:pPr>
          </w:p>
        </w:tc>
        <w:tc>
          <w:tcPr>
            <w:tcW w:w="1983" w:type="dxa"/>
            <w:gridSpan w:val="2"/>
            <w:vAlign w:val="center"/>
          </w:tcPr>
          <w:p w14:paraId="44628E9C">
            <w:pPr>
              <w:jc w:val="center"/>
              <w:rPr>
                <w:rFonts w:ascii="仿宋_GB2312" w:eastAsia="仿宋_GB2312"/>
                <w:kern w:val="0"/>
              </w:rPr>
            </w:pPr>
          </w:p>
        </w:tc>
      </w:tr>
      <w:tr w14:paraId="6668B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A885B7A">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4B9397B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w:t>
            </w:r>
          </w:p>
        </w:tc>
        <w:tc>
          <w:tcPr>
            <w:tcW w:w="2039" w:type="dxa"/>
            <w:gridSpan w:val="2"/>
            <w:vAlign w:val="center"/>
          </w:tcPr>
          <w:p w14:paraId="68AAD3AF">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2.4</w:t>
            </w:r>
          </w:p>
        </w:tc>
        <w:tc>
          <w:tcPr>
            <w:tcW w:w="1983" w:type="dxa"/>
            <w:gridSpan w:val="2"/>
            <w:vAlign w:val="center"/>
          </w:tcPr>
          <w:p w14:paraId="1CD4502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1.93</w:t>
            </w:r>
          </w:p>
        </w:tc>
      </w:tr>
      <w:tr w14:paraId="54A08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2097275E">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1D10ED2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1.52</w:t>
            </w:r>
          </w:p>
        </w:tc>
        <w:tc>
          <w:tcPr>
            <w:tcW w:w="2039" w:type="dxa"/>
            <w:gridSpan w:val="2"/>
            <w:vAlign w:val="center"/>
          </w:tcPr>
          <w:p w14:paraId="1DC0C438">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5.6</w:t>
            </w:r>
          </w:p>
        </w:tc>
        <w:tc>
          <w:tcPr>
            <w:tcW w:w="1983" w:type="dxa"/>
            <w:gridSpan w:val="2"/>
            <w:vAlign w:val="center"/>
          </w:tcPr>
          <w:p w14:paraId="56BCB93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1.03</w:t>
            </w:r>
          </w:p>
        </w:tc>
      </w:tr>
      <w:tr w14:paraId="7DC61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A498837">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1D5B114">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0.39</w:t>
            </w:r>
          </w:p>
        </w:tc>
        <w:tc>
          <w:tcPr>
            <w:tcW w:w="2039" w:type="dxa"/>
            <w:gridSpan w:val="2"/>
            <w:vAlign w:val="center"/>
          </w:tcPr>
          <w:p w14:paraId="65669163">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w:t>
            </w:r>
          </w:p>
        </w:tc>
        <w:tc>
          <w:tcPr>
            <w:tcW w:w="1983" w:type="dxa"/>
            <w:gridSpan w:val="2"/>
            <w:vAlign w:val="center"/>
          </w:tcPr>
          <w:p w14:paraId="68ADC9C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0.27</w:t>
            </w:r>
          </w:p>
        </w:tc>
      </w:tr>
      <w:tr w14:paraId="3C314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CDA7FC1">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691A0DB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71.04</w:t>
            </w:r>
          </w:p>
        </w:tc>
        <w:tc>
          <w:tcPr>
            <w:tcW w:w="2039" w:type="dxa"/>
            <w:gridSpan w:val="2"/>
            <w:vAlign w:val="center"/>
          </w:tcPr>
          <w:p w14:paraId="00D072B0">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33.6</w:t>
            </w:r>
          </w:p>
        </w:tc>
        <w:tc>
          <w:tcPr>
            <w:tcW w:w="1983" w:type="dxa"/>
            <w:gridSpan w:val="2"/>
            <w:vAlign w:val="center"/>
          </w:tcPr>
          <w:p w14:paraId="51EDE86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31.38</w:t>
            </w:r>
          </w:p>
        </w:tc>
      </w:tr>
      <w:tr w14:paraId="3F0A8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4E9220EC">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7B287DE9">
            <w:pPr>
              <w:jc w:val="center"/>
              <w:rPr>
                <w:rFonts w:ascii="仿宋_GB2312" w:eastAsia="仿宋_GB2312"/>
                <w:kern w:val="0"/>
                <w:lang w:eastAsia="zh-CN"/>
              </w:rPr>
            </w:pPr>
          </w:p>
        </w:tc>
        <w:tc>
          <w:tcPr>
            <w:tcW w:w="2039" w:type="dxa"/>
            <w:gridSpan w:val="2"/>
            <w:vAlign w:val="center"/>
          </w:tcPr>
          <w:p w14:paraId="45B5BD20">
            <w:pPr>
              <w:jc w:val="center"/>
              <w:rPr>
                <w:rFonts w:ascii="仿宋_GB2312" w:eastAsia="仿宋_GB2312"/>
                <w:kern w:val="0"/>
                <w:lang w:eastAsia="zh-CN"/>
              </w:rPr>
            </w:pPr>
          </w:p>
        </w:tc>
        <w:tc>
          <w:tcPr>
            <w:tcW w:w="1983" w:type="dxa"/>
            <w:gridSpan w:val="2"/>
            <w:vAlign w:val="center"/>
          </w:tcPr>
          <w:p w14:paraId="73ABC622">
            <w:pPr>
              <w:jc w:val="center"/>
              <w:rPr>
                <w:rFonts w:ascii="仿宋_GB2312" w:eastAsia="仿宋_GB2312"/>
                <w:kern w:val="0"/>
                <w:lang w:eastAsia="zh-CN"/>
              </w:rPr>
            </w:pPr>
          </w:p>
        </w:tc>
      </w:tr>
      <w:tr w14:paraId="32B08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4353BCE">
            <w:pPr>
              <w:spacing w:line="240" w:lineRule="auto"/>
              <w:ind w:firstLine="420"/>
              <w:jc w:val="center"/>
              <w:rPr>
                <w:rFonts w:ascii="仿宋_GB2312" w:eastAsia="仿宋_GB2312"/>
                <w:kern w:val="0"/>
                <w:lang w:eastAsia="zh-CN"/>
              </w:rPr>
            </w:pPr>
          </w:p>
          <w:p w14:paraId="497F9AE1">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67C78B4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2214B4C">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117C6316">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7BB18979">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496E83C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A4750DD">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79AA2EED">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7B97EFE2">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2689E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A859A56">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411356FA">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14:paraId="3179D7B3">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0" w:type="dxa"/>
            <w:vAlign w:val="center"/>
          </w:tcPr>
          <w:p w14:paraId="46C7E9CD">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79" w:type="dxa"/>
            <w:vAlign w:val="center"/>
          </w:tcPr>
          <w:p w14:paraId="3ABD028E">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39" w:type="dxa"/>
            <w:vAlign w:val="center"/>
          </w:tcPr>
          <w:p w14:paraId="624A2086">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44" w:type="dxa"/>
            <w:vAlign w:val="center"/>
          </w:tcPr>
          <w:p w14:paraId="2E529746">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p>
        </w:tc>
      </w:tr>
      <w:tr w14:paraId="6C525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4ADF9AC7">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185CFB0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严格执行中央八项规定，坚持厉行节约工作要求。</w:t>
            </w:r>
          </w:p>
        </w:tc>
      </w:tr>
    </w:tbl>
    <w:p w14:paraId="01408994">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31887B3D">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C92058C">
      <w:pPr>
        <w:spacing w:line="240" w:lineRule="auto"/>
        <w:jc w:val="left"/>
        <w:rPr>
          <w:rFonts w:hint="eastAsia" w:ascii="仿宋_GB2312" w:hAnsi="宋体" w:eastAsia="仿宋_GB2312" w:cs="宋体"/>
          <w:kern w:val="0"/>
          <w:sz w:val="21"/>
          <w:szCs w:val="21"/>
          <w:lang w:eastAsia="zh-CN"/>
        </w:rPr>
        <w:sectPr>
          <w:footerReference r:id="rId5" w:type="default"/>
          <w:footerReference r:id="rId6" w:type="even"/>
          <w:pgSz w:w="11907" w:h="16839"/>
          <w:pgMar w:top="2098" w:right="1474" w:bottom="1417" w:left="1474" w:header="0" w:footer="1588" w:gutter="0"/>
          <w:pgNumType w:fmt="numberInDash"/>
          <w:cols w:space="720" w:num="1"/>
          <w:titlePg/>
          <w:docGrid w:linePitch="286" w:charSpace="0"/>
        </w:sectPr>
      </w:pPr>
      <w:r>
        <w:rPr>
          <w:rFonts w:hint="eastAsia" w:ascii="仿宋_GB2312" w:hAnsi="宋体" w:eastAsia="仿宋_GB2312" w:cs="宋体"/>
          <w:kern w:val="0"/>
          <w:sz w:val="21"/>
          <w:szCs w:val="21"/>
          <w:lang w:eastAsia="zh-CN"/>
        </w:rPr>
        <w:t xml:space="preserve">填表人：易红武  </w:t>
      </w:r>
      <w:r>
        <w:rPr>
          <w:rFonts w:hint="eastAsia" w:ascii="仿宋_GB2312" w:hAnsi="宋体" w:eastAsia="仿宋_GB2312" w:cs="宋体"/>
          <w:kern w:val="0"/>
          <w:sz w:val="21"/>
          <w:szCs w:val="21"/>
          <w:lang w:val="en-US" w:eastAsia="zh-CN"/>
        </w:rPr>
        <w:t xml:space="preserve"> </w:t>
      </w:r>
      <w:r>
        <w:rPr>
          <w:rFonts w:hint="eastAsia" w:ascii="仿宋_GB2312" w:hAnsi="宋体" w:eastAsia="仿宋_GB2312" w:cs="宋体"/>
          <w:kern w:val="0"/>
          <w:sz w:val="21"/>
          <w:szCs w:val="21"/>
          <w:lang w:eastAsia="zh-CN"/>
        </w:rPr>
        <w:t xml:space="preserve">报日期：2024.10.15  </w:t>
      </w:r>
      <w:r>
        <w:rPr>
          <w:rFonts w:hint="eastAsia" w:ascii="仿宋_GB2312" w:hAnsi="宋体" w:eastAsia="仿宋_GB2312" w:cs="宋体"/>
          <w:kern w:val="0"/>
          <w:sz w:val="21"/>
          <w:szCs w:val="21"/>
          <w:lang w:val="en-US" w:eastAsia="zh-CN"/>
        </w:rPr>
        <w:t xml:space="preserve"> </w:t>
      </w:r>
      <w:r>
        <w:rPr>
          <w:rFonts w:hint="eastAsia" w:ascii="仿宋_GB2312" w:hAnsi="宋体" w:eastAsia="仿宋_GB2312" w:cs="宋体"/>
          <w:kern w:val="0"/>
          <w:sz w:val="21"/>
          <w:szCs w:val="21"/>
          <w:lang w:eastAsia="zh-CN"/>
        </w:rPr>
        <w:t xml:space="preserve"> 联系电话：13874088758  </w:t>
      </w:r>
      <w:r>
        <w:rPr>
          <w:rFonts w:hint="eastAsia" w:ascii="仿宋_GB2312" w:hAnsi="宋体" w:eastAsia="仿宋_GB2312" w:cs="宋体"/>
          <w:kern w:val="0"/>
          <w:sz w:val="21"/>
          <w:szCs w:val="21"/>
          <w:lang w:val="en-US" w:eastAsia="zh-CN"/>
        </w:rPr>
        <w:t xml:space="preserve"> </w:t>
      </w:r>
      <w:r>
        <w:rPr>
          <w:rFonts w:hint="eastAsia" w:ascii="仿宋_GB2312" w:hAnsi="宋体" w:eastAsia="仿宋_GB2312" w:cs="宋体"/>
          <w:kern w:val="0"/>
          <w:sz w:val="21"/>
          <w:szCs w:val="21"/>
          <w:lang w:eastAsia="zh-CN"/>
        </w:rPr>
        <w:t xml:space="preserve"> 单位负责人签字:吴飞虹</w:t>
      </w:r>
    </w:p>
    <w:p w14:paraId="30BA7EEF">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483A254F">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46F3D137">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3429D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43D021A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54AB0C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5CE99416">
            <w:pPr>
              <w:tabs>
                <w:tab w:val="left" w:pos="2222"/>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ab/>
            </w:r>
            <w:r>
              <w:rPr>
                <w:rFonts w:hint="eastAsia" w:ascii="仿宋_GB2312" w:eastAsia="仿宋_GB2312"/>
                <w:kern w:val="0"/>
                <w:lang w:eastAsia="zh-CN"/>
              </w:rPr>
              <w:t>汨罗市城市公用事业服务中心</w:t>
            </w:r>
          </w:p>
        </w:tc>
      </w:tr>
      <w:tr w14:paraId="77DFB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4A6A55E6">
            <w:pPr>
              <w:spacing w:line="240" w:lineRule="auto"/>
              <w:ind w:firstLine="420"/>
              <w:jc w:val="center"/>
              <w:rPr>
                <w:rFonts w:ascii="仿宋_GB2312" w:eastAsia="仿宋_GB2312"/>
                <w:kern w:val="0"/>
              </w:rPr>
            </w:pPr>
          </w:p>
          <w:p w14:paraId="5D2AB64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186ECC16">
            <w:pPr>
              <w:spacing w:line="240" w:lineRule="auto"/>
              <w:ind w:firstLine="420"/>
              <w:jc w:val="center"/>
              <w:rPr>
                <w:rFonts w:ascii="仿宋_GB2312" w:eastAsia="仿宋_GB2312"/>
                <w:kern w:val="0"/>
              </w:rPr>
            </w:pPr>
          </w:p>
        </w:tc>
        <w:tc>
          <w:tcPr>
            <w:tcW w:w="1249" w:type="dxa"/>
            <w:vAlign w:val="center"/>
          </w:tcPr>
          <w:p w14:paraId="281CE66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25665247">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3916E4D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C7CE35B">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0FD75231">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4ECAFFF0">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1DD29C06">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109138">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074C06E7">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6E0EC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406AD750">
            <w:pPr>
              <w:spacing w:line="240" w:lineRule="auto"/>
              <w:ind w:firstLine="420"/>
              <w:jc w:val="center"/>
              <w:rPr>
                <w:rFonts w:ascii="仿宋_GB2312" w:eastAsia="仿宋_GB2312"/>
                <w:kern w:val="0"/>
              </w:rPr>
            </w:pPr>
          </w:p>
        </w:tc>
        <w:tc>
          <w:tcPr>
            <w:tcW w:w="2098" w:type="dxa"/>
            <w:gridSpan w:val="2"/>
            <w:vAlign w:val="center"/>
          </w:tcPr>
          <w:p w14:paraId="5FAA8B43">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2975D04C">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263.7</w:t>
            </w:r>
          </w:p>
        </w:tc>
        <w:tc>
          <w:tcPr>
            <w:tcW w:w="1298" w:type="dxa"/>
            <w:vAlign w:val="center"/>
          </w:tcPr>
          <w:p w14:paraId="2DEA722D">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365.66</w:t>
            </w:r>
          </w:p>
        </w:tc>
        <w:tc>
          <w:tcPr>
            <w:tcW w:w="1269" w:type="dxa"/>
            <w:vAlign w:val="center"/>
          </w:tcPr>
          <w:p w14:paraId="31A7287F">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365.66</w:t>
            </w:r>
          </w:p>
        </w:tc>
        <w:tc>
          <w:tcPr>
            <w:tcW w:w="699" w:type="dxa"/>
            <w:vAlign w:val="center"/>
          </w:tcPr>
          <w:p w14:paraId="298EB0BB">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869" w:type="dxa"/>
            <w:vAlign w:val="center"/>
          </w:tcPr>
          <w:p w14:paraId="2BF7B9F2">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100.00%</w:t>
            </w:r>
          </w:p>
        </w:tc>
        <w:tc>
          <w:tcPr>
            <w:tcW w:w="1423" w:type="dxa"/>
            <w:vAlign w:val="center"/>
          </w:tcPr>
          <w:p w14:paraId="6A7B8F45">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10.00</w:t>
            </w:r>
          </w:p>
        </w:tc>
      </w:tr>
      <w:tr w14:paraId="0AC4D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68A057EB">
            <w:pPr>
              <w:spacing w:line="240" w:lineRule="auto"/>
              <w:ind w:firstLine="420"/>
              <w:jc w:val="center"/>
              <w:rPr>
                <w:rFonts w:ascii="仿宋_GB2312" w:eastAsia="仿宋_GB2312"/>
                <w:kern w:val="0"/>
              </w:rPr>
            </w:pPr>
          </w:p>
        </w:tc>
        <w:tc>
          <w:tcPr>
            <w:tcW w:w="4645" w:type="dxa"/>
            <w:gridSpan w:val="4"/>
            <w:vAlign w:val="center"/>
          </w:tcPr>
          <w:p w14:paraId="63A0B480">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6373E71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64AF7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5D2B9F9B">
            <w:pPr>
              <w:spacing w:line="240" w:lineRule="auto"/>
              <w:ind w:firstLine="420"/>
              <w:jc w:val="center"/>
              <w:rPr>
                <w:rFonts w:ascii="仿宋_GB2312" w:eastAsia="仿宋_GB2312"/>
                <w:kern w:val="0"/>
              </w:rPr>
            </w:pPr>
          </w:p>
        </w:tc>
        <w:tc>
          <w:tcPr>
            <w:tcW w:w="4645" w:type="dxa"/>
            <w:gridSpan w:val="4"/>
            <w:vAlign w:val="center"/>
          </w:tcPr>
          <w:p w14:paraId="1392BD12">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其中：一般公共预算：365.66</w:t>
            </w:r>
          </w:p>
        </w:tc>
        <w:tc>
          <w:tcPr>
            <w:tcW w:w="4260" w:type="dxa"/>
            <w:gridSpan w:val="4"/>
            <w:vAlign w:val="center"/>
          </w:tcPr>
          <w:p w14:paraId="760EFBCD">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其中：基本支出：225.66</w:t>
            </w:r>
          </w:p>
        </w:tc>
      </w:tr>
      <w:tr w14:paraId="56601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7EA808EC">
            <w:pPr>
              <w:spacing w:line="240" w:lineRule="auto"/>
              <w:ind w:firstLine="420"/>
              <w:jc w:val="center"/>
              <w:rPr>
                <w:rFonts w:ascii="仿宋_GB2312" w:eastAsia="仿宋_GB2312"/>
                <w:kern w:val="0"/>
              </w:rPr>
            </w:pPr>
          </w:p>
        </w:tc>
        <w:tc>
          <w:tcPr>
            <w:tcW w:w="4645" w:type="dxa"/>
            <w:gridSpan w:val="4"/>
            <w:vAlign w:val="center"/>
          </w:tcPr>
          <w:p w14:paraId="65EEC929">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政府性基金拨款：0.00</w:t>
            </w:r>
          </w:p>
        </w:tc>
        <w:tc>
          <w:tcPr>
            <w:tcW w:w="4260" w:type="dxa"/>
            <w:gridSpan w:val="4"/>
            <w:vAlign w:val="center"/>
          </w:tcPr>
          <w:p w14:paraId="4EBF68BF">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项目支出：140.00</w:t>
            </w:r>
          </w:p>
        </w:tc>
      </w:tr>
      <w:tr w14:paraId="5266F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5E33D277">
            <w:pPr>
              <w:spacing w:line="240" w:lineRule="auto"/>
              <w:ind w:firstLine="420"/>
              <w:jc w:val="center"/>
              <w:rPr>
                <w:rFonts w:ascii="仿宋_GB2312" w:eastAsia="仿宋_GB2312"/>
                <w:kern w:val="0"/>
              </w:rPr>
            </w:pPr>
          </w:p>
        </w:tc>
        <w:tc>
          <w:tcPr>
            <w:tcW w:w="4645" w:type="dxa"/>
            <w:gridSpan w:val="4"/>
            <w:vAlign w:val="center"/>
          </w:tcPr>
          <w:p w14:paraId="273561EA">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纳入专户管理的非税收入拨款：0.00</w:t>
            </w:r>
          </w:p>
        </w:tc>
        <w:tc>
          <w:tcPr>
            <w:tcW w:w="4260" w:type="dxa"/>
            <w:gridSpan w:val="4"/>
            <w:vAlign w:val="center"/>
          </w:tcPr>
          <w:p w14:paraId="222C08FD">
            <w:pPr>
              <w:spacing w:line="240" w:lineRule="auto"/>
              <w:ind w:firstLine="420"/>
              <w:jc w:val="left"/>
              <w:rPr>
                <w:rFonts w:ascii="仿宋_GB2312" w:eastAsia="仿宋_GB2312"/>
                <w:kern w:val="0"/>
                <w:lang w:eastAsia="zh-CN"/>
              </w:rPr>
            </w:pPr>
          </w:p>
        </w:tc>
      </w:tr>
      <w:tr w14:paraId="21BAC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4F7D1211">
            <w:pPr>
              <w:spacing w:line="240" w:lineRule="auto"/>
              <w:ind w:firstLine="420"/>
              <w:jc w:val="center"/>
              <w:rPr>
                <w:rFonts w:ascii="仿宋_GB2312" w:eastAsia="仿宋_GB2312"/>
                <w:kern w:val="0"/>
                <w:lang w:eastAsia="zh-CN"/>
              </w:rPr>
            </w:pPr>
          </w:p>
        </w:tc>
        <w:tc>
          <w:tcPr>
            <w:tcW w:w="4645" w:type="dxa"/>
            <w:gridSpan w:val="4"/>
            <w:vAlign w:val="center"/>
          </w:tcPr>
          <w:p w14:paraId="258B844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其他资金：0.00</w:t>
            </w:r>
          </w:p>
        </w:tc>
        <w:tc>
          <w:tcPr>
            <w:tcW w:w="4260" w:type="dxa"/>
            <w:gridSpan w:val="4"/>
            <w:vAlign w:val="center"/>
          </w:tcPr>
          <w:p w14:paraId="6741B310">
            <w:pPr>
              <w:spacing w:line="240" w:lineRule="auto"/>
              <w:ind w:firstLine="420"/>
              <w:jc w:val="center"/>
              <w:rPr>
                <w:rFonts w:ascii="仿宋_GB2312" w:eastAsia="仿宋_GB2312"/>
                <w:kern w:val="0"/>
              </w:rPr>
            </w:pPr>
          </w:p>
        </w:tc>
      </w:tr>
      <w:tr w14:paraId="564CD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791F56C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19B56A48">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2BB8E864">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F75E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0642C295">
            <w:pPr>
              <w:spacing w:line="240" w:lineRule="auto"/>
              <w:ind w:firstLine="420"/>
              <w:jc w:val="center"/>
              <w:rPr>
                <w:rFonts w:ascii="仿宋_GB2312" w:eastAsia="仿宋_GB2312"/>
                <w:kern w:val="0"/>
              </w:rPr>
            </w:pPr>
          </w:p>
        </w:tc>
        <w:tc>
          <w:tcPr>
            <w:tcW w:w="4645" w:type="dxa"/>
            <w:gridSpan w:val="4"/>
            <w:vAlign w:val="center"/>
          </w:tcPr>
          <w:p w14:paraId="30EB351D">
            <w:pPr>
              <w:spacing w:line="240" w:lineRule="auto"/>
              <w:ind w:firstLine="420"/>
              <w:jc w:val="left"/>
              <w:rPr>
                <w:rFonts w:hint="eastAsia" w:ascii="仿宋_GB2312" w:eastAsia="仿宋_GB2312"/>
                <w:kern w:val="0"/>
                <w:sz w:val="18"/>
                <w:szCs w:val="18"/>
              </w:rPr>
            </w:pPr>
            <w:r>
              <w:rPr>
                <w:rFonts w:hint="eastAsia" w:ascii="仿宋_GB2312" w:eastAsia="仿宋_GB2312"/>
                <w:kern w:val="0"/>
                <w:sz w:val="18"/>
                <w:szCs w:val="18"/>
              </w:rPr>
              <w:t>1、按照市财政部门预算所规定的支出范围和用途使用基本支出经费；</w:t>
            </w:r>
          </w:p>
          <w:p w14:paraId="47E4F16A">
            <w:pPr>
              <w:spacing w:line="240" w:lineRule="auto"/>
              <w:ind w:firstLine="420"/>
              <w:jc w:val="left"/>
              <w:rPr>
                <w:rFonts w:ascii="仿宋_GB2312" w:eastAsia="仿宋_GB2312"/>
                <w:kern w:val="0"/>
                <w:sz w:val="20"/>
                <w:szCs w:val="20"/>
              </w:rPr>
            </w:pPr>
            <w:r>
              <w:rPr>
                <w:rFonts w:hint="eastAsia" w:ascii="仿宋_GB2312" w:eastAsia="仿宋_GB2312"/>
                <w:kern w:val="0"/>
                <w:sz w:val="18"/>
                <w:szCs w:val="18"/>
              </w:rPr>
              <w:t>2、按照项目支出预算绩效目标申报表管理专项支出经费。</w:t>
            </w:r>
          </w:p>
        </w:tc>
        <w:tc>
          <w:tcPr>
            <w:tcW w:w="4260" w:type="dxa"/>
            <w:gridSpan w:val="4"/>
            <w:vAlign w:val="center"/>
          </w:tcPr>
          <w:p w14:paraId="29E7B7B0">
            <w:pPr>
              <w:spacing w:line="240" w:lineRule="auto"/>
              <w:ind w:firstLine="420"/>
              <w:jc w:val="center"/>
              <w:rPr>
                <w:rFonts w:ascii="仿宋_GB2312" w:eastAsia="仿宋_GB2312"/>
                <w:kern w:val="0"/>
                <w:sz w:val="20"/>
                <w:szCs w:val="20"/>
              </w:rPr>
            </w:pPr>
            <w:r>
              <w:rPr>
                <w:rFonts w:hint="eastAsia" w:ascii="仿宋_GB2312" w:eastAsia="仿宋_GB2312"/>
                <w:kern w:val="0"/>
                <w:sz w:val="20"/>
                <w:szCs w:val="20"/>
              </w:rPr>
              <w:t>100%</w:t>
            </w:r>
          </w:p>
        </w:tc>
      </w:tr>
      <w:tr w14:paraId="3ADED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48FB8E94">
            <w:pPr>
              <w:spacing w:line="240" w:lineRule="auto"/>
              <w:ind w:firstLine="420"/>
              <w:jc w:val="center"/>
              <w:rPr>
                <w:rFonts w:ascii="仿宋_GB2312" w:eastAsia="仿宋_GB2312"/>
                <w:kern w:val="0"/>
              </w:rPr>
            </w:pPr>
          </w:p>
          <w:p w14:paraId="0917DC30">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41951E59">
            <w:pPr>
              <w:spacing w:line="240" w:lineRule="auto"/>
              <w:ind w:firstLine="420"/>
              <w:jc w:val="center"/>
              <w:rPr>
                <w:rFonts w:ascii="仿宋_GB2312" w:eastAsia="仿宋_GB2312"/>
                <w:kern w:val="0"/>
              </w:rPr>
            </w:pPr>
          </w:p>
          <w:p w14:paraId="33155235">
            <w:pPr>
              <w:spacing w:line="240" w:lineRule="auto"/>
              <w:ind w:firstLine="420"/>
              <w:jc w:val="center"/>
              <w:rPr>
                <w:rFonts w:ascii="仿宋_GB2312" w:eastAsia="仿宋_GB2312"/>
                <w:kern w:val="0"/>
              </w:rPr>
            </w:pPr>
          </w:p>
        </w:tc>
        <w:tc>
          <w:tcPr>
            <w:tcW w:w="1069" w:type="dxa"/>
            <w:vAlign w:val="center"/>
          </w:tcPr>
          <w:p w14:paraId="51B5269A">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43F9145">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036F945E">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49CBCBA6">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2D6DF09D">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1D01E00F">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B8C24D1">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32A45E3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7C0B14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1653B036">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1AED7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ED74830">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1AB7F838">
            <w:pPr>
              <w:spacing w:line="240" w:lineRule="auto"/>
              <w:jc w:val="center"/>
              <w:rPr>
                <w:rFonts w:ascii="仿宋_GB2312" w:eastAsia="仿宋_GB2312"/>
                <w:kern w:val="0"/>
              </w:rPr>
            </w:pPr>
            <w:r>
              <w:rPr>
                <w:rFonts w:hint="eastAsia" w:ascii="仿宋_GB2312" w:hAnsi="宋体" w:eastAsia="仿宋_GB2312" w:cs="宋体"/>
                <w:kern w:val="0"/>
              </w:rPr>
              <w:t>产出指标</w:t>
            </w:r>
          </w:p>
          <w:p w14:paraId="42E84A2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443E5E58">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数量指标</w:t>
            </w:r>
          </w:p>
        </w:tc>
        <w:tc>
          <w:tcPr>
            <w:tcW w:w="1249" w:type="dxa"/>
            <w:vAlign w:val="center"/>
          </w:tcPr>
          <w:p w14:paraId="65885132">
            <w:pPr>
              <w:keepNext w:val="0"/>
              <w:keepLines w:val="0"/>
              <w:widowControl/>
              <w:suppressLineNumbers w:val="0"/>
              <w:jc w:val="left"/>
              <w:textAlignment w:val="center"/>
              <w:rPr>
                <w:rFonts w:ascii="仿宋_GB2312" w:eastAsia="仿宋_GB2312"/>
                <w:kern w:val="0"/>
                <w:sz w:val="20"/>
                <w:szCs w:val="20"/>
              </w:rPr>
            </w:pPr>
            <w:r>
              <w:rPr>
                <w:rFonts w:hint="eastAsia" w:ascii="仿宋" w:hAnsi="仿宋" w:eastAsia="仿宋" w:cs="仿宋"/>
                <w:i w:val="0"/>
                <w:iCs w:val="0"/>
                <w:snapToGrid w:val="0"/>
                <w:color w:val="000000"/>
                <w:kern w:val="0"/>
                <w:sz w:val="18"/>
                <w:szCs w:val="18"/>
                <w:u w:val="none"/>
                <w:lang w:val="en-US" w:eastAsia="zh-CN" w:bidi="ar"/>
              </w:rPr>
              <w:t>汛期开展大检查2天一次，日常检查一天3次</w:t>
            </w:r>
          </w:p>
        </w:tc>
        <w:tc>
          <w:tcPr>
            <w:tcW w:w="1298" w:type="dxa"/>
            <w:vAlign w:val="center"/>
          </w:tcPr>
          <w:p w14:paraId="7425540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1269" w:type="dxa"/>
            <w:vAlign w:val="center"/>
          </w:tcPr>
          <w:p w14:paraId="2D013DF7">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14:paraId="3B0E0F9C">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14:paraId="6A8DC00C">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4248FB59">
            <w:pPr>
              <w:spacing w:line="240" w:lineRule="auto"/>
              <w:ind w:firstLine="420"/>
              <w:jc w:val="center"/>
              <w:rPr>
                <w:rFonts w:ascii="仿宋_GB2312" w:eastAsia="仿宋_GB2312"/>
                <w:kern w:val="0"/>
              </w:rPr>
            </w:pPr>
          </w:p>
        </w:tc>
      </w:tr>
      <w:tr w14:paraId="0A107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BE911C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B95BB85">
            <w:pPr>
              <w:spacing w:line="240" w:lineRule="auto"/>
              <w:ind w:firstLine="420"/>
              <w:jc w:val="center"/>
              <w:rPr>
                <w:rFonts w:ascii="仿宋_GB2312" w:eastAsia="仿宋_GB2312"/>
                <w:kern w:val="0"/>
              </w:rPr>
            </w:pPr>
          </w:p>
        </w:tc>
        <w:tc>
          <w:tcPr>
            <w:tcW w:w="1029" w:type="dxa"/>
            <w:tcBorders>
              <w:bottom w:val="nil"/>
            </w:tcBorders>
            <w:vAlign w:val="center"/>
          </w:tcPr>
          <w:p w14:paraId="3F659630">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质量指标</w:t>
            </w:r>
          </w:p>
        </w:tc>
        <w:tc>
          <w:tcPr>
            <w:tcW w:w="1249" w:type="dxa"/>
            <w:vAlign w:val="center"/>
          </w:tcPr>
          <w:p w14:paraId="2389B9AA">
            <w:pPr>
              <w:keepNext w:val="0"/>
              <w:keepLines w:val="0"/>
              <w:widowControl/>
              <w:suppressLineNumbers w:val="0"/>
              <w:jc w:val="left"/>
              <w:textAlignment w:val="center"/>
              <w:rPr>
                <w:rFonts w:ascii="仿宋_GB2312" w:eastAsia="仿宋_GB2312"/>
                <w:kern w:val="0"/>
                <w:sz w:val="20"/>
                <w:szCs w:val="20"/>
              </w:rPr>
            </w:pPr>
            <w:r>
              <w:rPr>
                <w:rFonts w:hint="eastAsia" w:ascii="仿宋" w:hAnsi="仿宋" w:eastAsia="仿宋" w:cs="仿宋"/>
                <w:i w:val="0"/>
                <w:iCs w:val="0"/>
                <w:snapToGrid w:val="0"/>
                <w:color w:val="000000"/>
                <w:kern w:val="0"/>
                <w:sz w:val="18"/>
                <w:szCs w:val="18"/>
                <w:u w:val="none"/>
                <w:lang w:val="en-US" w:eastAsia="zh-CN" w:bidi="ar"/>
              </w:rPr>
              <w:t>做好城市防涝排渍的日常调度工作</w:t>
            </w:r>
          </w:p>
        </w:tc>
        <w:tc>
          <w:tcPr>
            <w:tcW w:w="1298" w:type="dxa"/>
            <w:vAlign w:val="center"/>
          </w:tcPr>
          <w:p w14:paraId="441FE4AB">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1269" w:type="dxa"/>
            <w:vAlign w:val="center"/>
          </w:tcPr>
          <w:p w14:paraId="4180FBCD">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14:paraId="2600256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14:paraId="094282B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5A4FFF1C">
            <w:pPr>
              <w:spacing w:line="240" w:lineRule="auto"/>
              <w:ind w:firstLine="420"/>
              <w:jc w:val="center"/>
              <w:rPr>
                <w:rFonts w:ascii="仿宋_GB2312" w:eastAsia="仿宋_GB2312"/>
                <w:kern w:val="0"/>
              </w:rPr>
            </w:pPr>
          </w:p>
        </w:tc>
      </w:tr>
      <w:tr w14:paraId="03510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F6A088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515662C">
            <w:pPr>
              <w:spacing w:line="240" w:lineRule="auto"/>
              <w:ind w:firstLine="420"/>
              <w:jc w:val="center"/>
              <w:rPr>
                <w:rFonts w:ascii="仿宋_GB2312" w:eastAsia="仿宋_GB2312"/>
                <w:kern w:val="0"/>
              </w:rPr>
            </w:pPr>
          </w:p>
        </w:tc>
        <w:tc>
          <w:tcPr>
            <w:tcW w:w="1029" w:type="dxa"/>
            <w:tcBorders>
              <w:bottom w:val="nil"/>
            </w:tcBorders>
            <w:vAlign w:val="center"/>
          </w:tcPr>
          <w:p w14:paraId="126781C6">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时效指标</w:t>
            </w:r>
          </w:p>
        </w:tc>
        <w:tc>
          <w:tcPr>
            <w:tcW w:w="1249" w:type="dxa"/>
            <w:vAlign w:val="center"/>
          </w:tcPr>
          <w:p w14:paraId="5E64BD96">
            <w:pPr>
              <w:keepNext w:val="0"/>
              <w:keepLines w:val="0"/>
              <w:widowControl/>
              <w:suppressLineNumbers w:val="0"/>
              <w:jc w:val="left"/>
              <w:textAlignment w:val="center"/>
              <w:rPr>
                <w:rFonts w:ascii="仿宋_GB2312" w:eastAsia="仿宋_GB2312"/>
                <w:kern w:val="0"/>
                <w:sz w:val="20"/>
                <w:szCs w:val="20"/>
              </w:rPr>
            </w:pPr>
            <w:r>
              <w:rPr>
                <w:rFonts w:hint="eastAsia" w:ascii="仿宋" w:hAnsi="仿宋" w:eastAsia="仿宋" w:cs="仿宋"/>
                <w:i w:val="0"/>
                <w:iCs w:val="0"/>
                <w:snapToGrid w:val="0"/>
                <w:color w:val="000000"/>
                <w:kern w:val="0"/>
                <w:sz w:val="18"/>
                <w:szCs w:val="18"/>
                <w:u w:val="none"/>
                <w:lang w:val="en-US" w:eastAsia="zh-CN" w:bidi="ar"/>
              </w:rPr>
              <w:t>汛期安排日常值班值守</w:t>
            </w:r>
          </w:p>
        </w:tc>
        <w:tc>
          <w:tcPr>
            <w:tcW w:w="1298" w:type="dxa"/>
            <w:vAlign w:val="center"/>
          </w:tcPr>
          <w:p w14:paraId="7D40F9F1">
            <w:pPr>
              <w:keepNext w:val="0"/>
              <w:keepLines w:val="0"/>
              <w:widowControl/>
              <w:suppressLineNumbers w:val="0"/>
              <w:jc w:val="left"/>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按值班时间及安排人员数量</w:t>
            </w:r>
          </w:p>
        </w:tc>
        <w:tc>
          <w:tcPr>
            <w:tcW w:w="1269" w:type="dxa"/>
            <w:vAlign w:val="center"/>
          </w:tcPr>
          <w:p w14:paraId="2C2AFDC7">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14:paraId="492F621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14:paraId="7A22CDC7">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69714064">
            <w:pPr>
              <w:spacing w:line="240" w:lineRule="auto"/>
              <w:ind w:firstLine="420"/>
              <w:jc w:val="center"/>
              <w:rPr>
                <w:rFonts w:ascii="仿宋_GB2312" w:eastAsia="仿宋_GB2312"/>
                <w:kern w:val="0"/>
              </w:rPr>
            </w:pPr>
          </w:p>
        </w:tc>
      </w:tr>
      <w:tr w14:paraId="3B4FC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501E2C4">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63E97098">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10F5D4E">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经济效益指标</w:t>
            </w:r>
          </w:p>
        </w:tc>
        <w:tc>
          <w:tcPr>
            <w:tcW w:w="1249" w:type="dxa"/>
            <w:vAlign w:val="center"/>
          </w:tcPr>
          <w:p w14:paraId="06084049">
            <w:pPr>
              <w:spacing w:line="240" w:lineRule="auto"/>
              <w:ind w:firstLine="420"/>
              <w:jc w:val="left"/>
              <w:rPr>
                <w:rFonts w:hint="eastAsia" w:ascii="仿宋_GB2312" w:eastAsia="仿宋_GB2312"/>
                <w:kern w:val="0"/>
                <w:sz w:val="20"/>
                <w:szCs w:val="20"/>
                <w:lang w:eastAsia="zh-CN"/>
              </w:rPr>
            </w:pPr>
            <w:r>
              <w:rPr>
                <w:rFonts w:hint="eastAsia" w:ascii="仿宋_GB2312" w:eastAsia="仿宋_GB2312"/>
                <w:kern w:val="0"/>
                <w:sz w:val="20"/>
                <w:szCs w:val="20"/>
                <w:lang w:eastAsia="zh-CN"/>
              </w:rPr>
              <w:t>无</w:t>
            </w:r>
          </w:p>
        </w:tc>
        <w:tc>
          <w:tcPr>
            <w:tcW w:w="1298" w:type="dxa"/>
            <w:vAlign w:val="center"/>
          </w:tcPr>
          <w:p w14:paraId="7626A19B">
            <w:pPr>
              <w:spacing w:line="240" w:lineRule="auto"/>
              <w:ind w:firstLine="420"/>
              <w:jc w:val="center"/>
              <w:rPr>
                <w:rFonts w:ascii="仿宋_GB2312" w:eastAsia="仿宋_GB2312"/>
                <w:kern w:val="0"/>
              </w:rPr>
            </w:pPr>
          </w:p>
        </w:tc>
        <w:tc>
          <w:tcPr>
            <w:tcW w:w="1269" w:type="dxa"/>
            <w:vAlign w:val="center"/>
          </w:tcPr>
          <w:p w14:paraId="23FDB4A5">
            <w:pPr>
              <w:spacing w:line="240" w:lineRule="auto"/>
              <w:ind w:firstLine="420"/>
              <w:jc w:val="center"/>
              <w:rPr>
                <w:rFonts w:ascii="仿宋_GB2312" w:eastAsia="仿宋_GB2312"/>
                <w:kern w:val="0"/>
              </w:rPr>
            </w:pPr>
          </w:p>
        </w:tc>
        <w:tc>
          <w:tcPr>
            <w:tcW w:w="699" w:type="dxa"/>
            <w:vAlign w:val="center"/>
          </w:tcPr>
          <w:p w14:paraId="712F1553">
            <w:pPr>
              <w:spacing w:line="240" w:lineRule="auto"/>
              <w:ind w:firstLine="420"/>
              <w:jc w:val="center"/>
              <w:rPr>
                <w:rFonts w:ascii="仿宋_GB2312" w:eastAsia="仿宋_GB2312"/>
                <w:kern w:val="0"/>
              </w:rPr>
            </w:pPr>
          </w:p>
        </w:tc>
        <w:tc>
          <w:tcPr>
            <w:tcW w:w="869" w:type="dxa"/>
            <w:vAlign w:val="center"/>
          </w:tcPr>
          <w:p w14:paraId="35F7069B">
            <w:pPr>
              <w:spacing w:line="240" w:lineRule="auto"/>
              <w:ind w:firstLine="420"/>
              <w:jc w:val="center"/>
              <w:rPr>
                <w:rFonts w:ascii="仿宋_GB2312" w:eastAsia="仿宋_GB2312"/>
                <w:kern w:val="0"/>
              </w:rPr>
            </w:pPr>
          </w:p>
        </w:tc>
        <w:tc>
          <w:tcPr>
            <w:tcW w:w="1423" w:type="dxa"/>
            <w:vAlign w:val="center"/>
          </w:tcPr>
          <w:p w14:paraId="79862A8E">
            <w:pPr>
              <w:spacing w:line="240" w:lineRule="auto"/>
              <w:ind w:firstLine="420"/>
              <w:jc w:val="center"/>
              <w:rPr>
                <w:rFonts w:ascii="仿宋_GB2312" w:eastAsia="仿宋_GB2312"/>
                <w:kern w:val="0"/>
              </w:rPr>
            </w:pPr>
          </w:p>
        </w:tc>
      </w:tr>
      <w:tr w14:paraId="14434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CDD6C11">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4D69EDF">
            <w:pPr>
              <w:spacing w:line="240" w:lineRule="auto"/>
              <w:ind w:firstLine="420"/>
              <w:jc w:val="center"/>
              <w:rPr>
                <w:rFonts w:ascii="仿宋_GB2312" w:eastAsia="仿宋_GB2312"/>
                <w:kern w:val="0"/>
              </w:rPr>
            </w:pPr>
          </w:p>
        </w:tc>
        <w:tc>
          <w:tcPr>
            <w:tcW w:w="1029" w:type="dxa"/>
            <w:tcBorders>
              <w:bottom w:val="nil"/>
            </w:tcBorders>
            <w:vAlign w:val="center"/>
          </w:tcPr>
          <w:p w14:paraId="436A46C3">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社会效益指标</w:t>
            </w:r>
          </w:p>
        </w:tc>
        <w:tc>
          <w:tcPr>
            <w:tcW w:w="1249" w:type="dxa"/>
            <w:vAlign w:val="center"/>
          </w:tcPr>
          <w:p w14:paraId="073861F2">
            <w:pPr>
              <w:keepNext w:val="0"/>
              <w:keepLines w:val="0"/>
              <w:widowControl/>
              <w:suppressLineNumbers w:val="0"/>
              <w:jc w:val="left"/>
              <w:textAlignment w:val="center"/>
              <w:rPr>
                <w:rFonts w:ascii="仿宋_GB2312" w:eastAsia="仿宋_GB2312"/>
                <w:kern w:val="0"/>
                <w:sz w:val="20"/>
                <w:szCs w:val="20"/>
              </w:rPr>
            </w:pPr>
            <w:r>
              <w:rPr>
                <w:rFonts w:hint="eastAsia" w:ascii="仿宋" w:hAnsi="仿宋" w:eastAsia="仿宋" w:cs="仿宋"/>
                <w:i w:val="0"/>
                <w:iCs w:val="0"/>
                <w:snapToGrid w:val="0"/>
                <w:color w:val="000000"/>
                <w:kern w:val="0"/>
                <w:sz w:val="18"/>
                <w:szCs w:val="18"/>
                <w:u w:val="none"/>
                <w:lang w:val="en-US" w:eastAsia="zh-CN" w:bidi="ar"/>
              </w:rPr>
              <w:t>开展宣传、培训、演练</w:t>
            </w:r>
          </w:p>
        </w:tc>
        <w:tc>
          <w:tcPr>
            <w:tcW w:w="1298" w:type="dxa"/>
            <w:vAlign w:val="center"/>
          </w:tcPr>
          <w:p w14:paraId="3B02DC68">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1269" w:type="dxa"/>
            <w:vAlign w:val="center"/>
          </w:tcPr>
          <w:p w14:paraId="2598282D">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14:paraId="42E8335D">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20</w:t>
            </w:r>
          </w:p>
        </w:tc>
        <w:tc>
          <w:tcPr>
            <w:tcW w:w="869" w:type="dxa"/>
            <w:vAlign w:val="center"/>
          </w:tcPr>
          <w:p w14:paraId="7D1703C7">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20</w:t>
            </w:r>
          </w:p>
        </w:tc>
        <w:tc>
          <w:tcPr>
            <w:tcW w:w="1423" w:type="dxa"/>
            <w:vAlign w:val="center"/>
          </w:tcPr>
          <w:p w14:paraId="0E0DD07E">
            <w:pPr>
              <w:spacing w:line="240" w:lineRule="auto"/>
              <w:ind w:firstLine="420"/>
              <w:jc w:val="center"/>
              <w:rPr>
                <w:rFonts w:ascii="仿宋_GB2312" w:eastAsia="仿宋_GB2312"/>
                <w:kern w:val="0"/>
              </w:rPr>
            </w:pPr>
          </w:p>
        </w:tc>
      </w:tr>
      <w:tr w14:paraId="45191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8EF945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9024780">
            <w:pPr>
              <w:spacing w:line="240" w:lineRule="auto"/>
              <w:ind w:firstLine="420"/>
              <w:jc w:val="center"/>
              <w:rPr>
                <w:rFonts w:ascii="仿宋_GB2312" w:eastAsia="仿宋_GB2312"/>
                <w:kern w:val="0"/>
              </w:rPr>
            </w:pPr>
          </w:p>
        </w:tc>
        <w:tc>
          <w:tcPr>
            <w:tcW w:w="1029" w:type="dxa"/>
            <w:tcBorders>
              <w:bottom w:val="nil"/>
            </w:tcBorders>
            <w:vAlign w:val="center"/>
          </w:tcPr>
          <w:p w14:paraId="57E8C6A3">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生态效益指标</w:t>
            </w:r>
          </w:p>
        </w:tc>
        <w:tc>
          <w:tcPr>
            <w:tcW w:w="1249" w:type="dxa"/>
            <w:vAlign w:val="center"/>
          </w:tcPr>
          <w:p w14:paraId="414E36BB">
            <w:pPr>
              <w:keepNext w:val="0"/>
              <w:keepLines w:val="0"/>
              <w:widowControl/>
              <w:suppressLineNumbers w:val="0"/>
              <w:jc w:val="left"/>
              <w:textAlignment w:val="center"/>
              <w:rPr>
                <w:rFonts w:ascii="仿宋_GB2312" w:eastAsia="仿宋_GB2312"/>
                <w:kern w:val="0"/>
                <w:sz w:val="20"/>
                <w:szCs w:val="20"/>
              </w:rPr>
            </w:pPr>
            <w:r>
              <w:rPr>
                <w:rFonts w:hint="eastAsia" w:ascii="仿宋" w:hAnsi="仿宋" w:eastAsia="仿宋" w:cs="仿宋"/>
                <w:i w:val="0"/>
                <w:iCs w:val="0"/>
                <w:snapToGrid w:val="0"/>
                <w:color w:val="000000"/>
                <w:kern w:val="0"/>
                <w:sz w:val="18"/>
                <w:szCs w:val="18"/>
                <w:u w:val="none"/>
                <w:lang w:val="en-US" w:eastAsia="zh-CN" w:bidi="ar"/>
              </w:rPr>
              <w:t>推进易渍堵点改造</w:t>
            </w:r>
          </w:p>
        </w:tc>
        <w:tc>
          <w:tcPr>
            <w:tcW w:w="1298" w:type="dxa"/>
            <w:vAlign w:val="center"/>
          </w:tcPr>
          <w:p w14:paraId="5FD812C1">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1269" w:type="dxa"/>
            <w:vAlign w:val="center"/>
          </w:tcPr>
          <w:p w14:paraId="4373833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14:paraId="03583E4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14:paraId="04754C3A">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0BCEFFFD">
            <w:pPr>
              <w:spacing w:line="240" w:lineRule="auto"/>
              <w:ind w:firstLine="420"/>
              <w:jc w:val="center"/>
              <w:rPr>
                <w:rFonts w:ascii="仿宋_GB2312" w:eastAsia="仿宋_GB2312"/>
                <w:kern w:val="0"/>
              </w:rPr>
            </w:pPr>
          </w:p>
        </w:tc>
      </w:tr>
      <w:tr w14:paraId="78796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73827F6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DE361AF">
            <w:pPr>
              <w:spacing w:line="240" w:lineRule="auto"/>
              <w:ind w:firstLine="420"/>
              <w:jc w:val="center"/>
              <w:rPr>
                <w:rFonts w:ascii="仿宋_GB2312" w:eastAsia="仿宋_GB2312"/>
                <w:kern w:val="0"/>
              </w:rPr>
            </w:pPr>
          </w:p>
        </w:tc>
        <w:tc>
          <w:tcPr>
            <w:tcW w:w="1029" w:type="dxa"/>
            <w:tcBorders>
              <w:bottom w:val="nil"/>
            </w:tcBorders>
            <w:vAlign w:val="center"/>
          </w:tcPr>
          <w:p w14:paraId="5CA66FA9">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可持续影响指标</w:t>
            </w:r>
          </w:p>
        </w:tc>
        <w:tc>
          <w:tcPr>
            <w:tcW w:w="1249" w:type="dxa"/>
            <w:vAlign w:val="center"/>
          </w:tcPr>
          <w:p w14:paraId="06052D26">
            <w:pPr>
              <w:spacing w:line="240" w:lineRule="auto"/>
              <w:ind w:firstLine="420"/>
              <w:jc w:val="left"/>
              <w:rPr>
                <w:rFonts w:ascii="仿宋_GB2312" w:eastAsia="仿宋_GB2312"/>
                <w:kern w:val="0"/>
                <w:sz w:val="20"/>
                <w:szCs w:val="20"/>
              </w:rPr>
            </w:pPr>
            <w:r>
              <w:rPr>
                <w:rFonts w:hint="eastAsia" w:ascii="仿宋_GB2312" w:eastAsia="仿宋_GB2312"/>
                <w:kern w:val="0"/>
                <w:sz w:val="20"/>
                <w:szCs w:val="20"/>
                <w:lang w:eastAsia="zh-CN"/>
              </w:rPr>
              <w:t>无</w:t>
            </w:r>
          </w:p>
        </w:tc>
        <w:tc>
          <w:tcPr>
            <w:tcW w:w="1298" w:type="dxa"/>
            <w:vAlign w:val="center"/>
          </w:tcPr>
          <w:p w14:paraId="7825697A">
            <w:pPr>
              <w:spacing w:line="240" w:lineRule="auto"/>
              <w:ind w:firstLine="420"/>
              <w:jc w:val="center"/>
              <w:rPr>
                <w:rFonts w:ascii="仿宋_GB2312" w:eastAsia="仿宋_GB2312"/>
                <w:kern w:val="0"/>
              </w:rPr>
            </w:pPr>
          </w:p>
        </w:tc>
        <w:tc>
          <w:tcPr>
            <w:tcW w:w="1269" w:type="dxa"/>
            <w:vAlign w:val="center"/>
          </w:tcPr>
          <w:p w14:paraId="1053E0EE">
            <w:pPr>
              <w:spacing w:line="240" w:lineRule="auto"/>
              <w:ind w:firstLine="420"/>
              <w:jc w:val="center"/>
              <w:rPr>
                <w:rFonts w:ascii="仿宋_GB2312" w:eastAsia="仿宋_GB2312"/>
                <w:kern w:val="0"/>
              </w:rPr>
            </w:pPr>
          </w:p>
        </w:tc>
        <w:tc>
          <w:tcPr>
            <w:tcW w:w="699" w:type="dxa"/>
            <w:vAlign w:val="center"/>
          </w:tcPr>
          <w:p w14:paraId="1BB18246">
            <w:pPr>
              <w:spacing w:line="240" w:lineRule="auto"/>
              <w:ind w:firstLine="420"/>
              <w:jc w:val="center"/>
              <w:rPr>
                <w:rFonts w:ascii="仿宋_GB2312" w:eastAsia="仿宋_GB2312"/>
                <w:kern w:val="0"/>
              </w:rPr>
            </w:pPr>
          </w:p>
        </w:tc>
        <w:tc>
          <w:tcPr>
            <w:tcW w:w="869" w:type="dxa"/>
            <w:vAlign w:val="center"/>
          </w:tcPr>
          <w:p w14:paraId="6410011F">
            <w:pPr>
              <w:spacing w:line="240" w:lineRule="auto"/>
              <w:ind w:firstLine="420"/>
              <w:jc w:val="center"/>
              <w:rPr>
                <w:rFonts w:ascii="仿宋_GB2312" w:eastAsia="仿宋_GB2312"/>
                <w:kern w:val="0"/>
              </w:rPr>
            </w:pPr>
          </w:p>
        </w:tc>
        <w:tc>
          <w:tcPr>
            <w:tcW w:w="1423" w:type="dxa"/>
            <w:vAlign w:val="center"/>
          </w:tcPr>
          <w:p w14:paraId="01C92321">
            <w:pPr>
              <w:spacing w:line="240" w:lineRule="auto"/>
              <w:ind w:firstLine="420"/>
              <w:jc w:val="center"/>
              <w:rPr>
                <w:rFonts w:ascii="仿宋_GB2312" w:eastAsia="仿宋_GB2312"/>
                <w:kern w:val="0"/>
              </w:rPr>
            </w:pPr>
          </w:p>
        </w:tc>
      </w:tr>
      <w:tr w14:paraId="096FF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53DA322">
            <w:pPr>
              <w:spacing w:line="240" w:lineRule="auto"/>
              <w:ind w:firstLine="420"/>
              <w:jc w:val="center"/>
              <w:rPr>
                <w:rFonts w:ascii="仿宋_GB2312" w:eastAsia="仿宋_GB2312"/>
                <w:kern w:val="0"/>
              </w:rPr>
            </w:pPr>
          </w:p>
        </w:tc>
        <w:tc>
          <w:tcPr>
            <w:tcW w:w="1069" w:type="dxa"/>
            <w:tcBorders>
              <w:bottom w:val="nil"/>
            </w:tcBorders>
            <w:vAlign w:val="center"/>
          </w:tcPr>
          <w:p w14:paraId="1ED66E56">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4C961BD1">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039F5FF">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服务对象满意度指标</w:t>
            </w:r>
          </w:p>
        </w:tc>
        <w:tc>
          <w:tcPr>
            <w:tcW w:w="1249" w:type="dxa"/>
            <w:vAlign w:val="center"/>
          </w:tcPr>
          <w:p w14:paraId="6D5A32EE">
            <w:pPr>
              <w:keepNext w:val="0"/>
              <w:keepLines w:val="0"/>
              <w:widowControl/>
              <w:suppressLineNumbers w:val="0"/>
              <w:jc w:val="left"/>
              <w:textAlignment w:val="center"/>
              <w:rPr>
                <w:rFonts w:ascii="仿宋_GB2312" w:eastAsia="仿宋_GB2312"/>
                <w:kern w:val="0"/>
                <w:sz w:val="20"/>
                <w:szCs w:val="20"/>
              </w:rPr>
            </w:pPr>
            <w:r>
              <w:rPr>
                <w:rFonts w:hint="eastAsia" w:ascii="仿宋" w:hAnsi="仿宋" w:eastAsia="仿宋" w:cs="仿宋"/>
                <w:i w:val="0"/>
                <w:iCs w:val="0"/>
                <w:snapToGrid w:val="0"/>
                <w:color w:val="000000"/>
                <w:kern w:val="0"/>
                <w:sz w:val="18"/>
                <w:szCs w:val="18"/>
                <w:u w:val="none"/>
                <w:lang w:val="en-US" w:eastAsia="zh-CN" w:bidi="ar"/>
              </w:rPr>
              <w:t>市民满意度</w:t>
            </w:r>
          </w:p>
        </w:tc>
        <w:tc>
          <w:tcPr>
            <w:tcW w:w="1298" w:type="dxa"/>
            <w:vAlign w:val="center"/>
          </w:tcPr>
          <w:p w14:paraId="680CAA9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98%</w:t>
            </w:r>
          </w:p>
        </w:tc>
        <w:tc>
          <w:tcPr>
            <w:tcW w:w="1269" w:type="dxa"/>
            <w:vAlign w:val="center"/>
          </w:tcPr>
          <w:p w14:paraId="4F360E9A">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95%</w:t>
            </w:r>
          </w:p>
        </w:tc>
        <w:tc>
          <w:tcPr>
            <w:tcW w:w="699" w:type="dxa"/>
            <w:vAlign w:val="center"/>
          </w:tcPr>
          <w:p w14:paraId="114FDB1C">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14:paraId="6A0E3DFF">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7</w:t>
            </w:r>
          </w:p>
        </w:tc>
        <w:tc>
          <w:tcPr>
            <w:tcW w:w="1423" w:type="dxa"/>
            <w:vAlign w:val="center"/>
          </w:tcPr>
          <w:p w14:paraId="4A61AAF6">
            <w:pPr>
              <w:spacing w:line="240" w:lineRule="auto"/>
              <w:ind w:firstLine="420"/>
              <w:jc w:val="center"/>
              <w:rPr>
                <w:rFonts w:ascii="仿宋_GB2312" w:eastAsia="仿宋_GB2312"/>
                <w:kern w:val="0"/>
              </w:rPr>
            </w:pPr>
          </w:p>
        </w:tc>
      </w:tr>
      <w:tr w14:paraId="32458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426E737">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6EACB2B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5715C5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ADC345">
            <w:pPr>
              <w:spacing w:line="240" w:lineRule="auto"/>
              <w:jc w:val="center"/>
              <w:rPr>
                <w:rFonts w:hint="eastAsia" w:ascii="仿宋_GB2312" w:eastAsia="仿宋_GB2312"/>
                <w:kern w:val="0"/>
                <w:sz w:val="20"/>
                <w:szCs w:val="20"/>
                <w:lang w:eastAsia="zh-CN"/>
              </w:rPr>
            </w:pPr>
            <w:r>
              <w:rPr>
                <w:rFonts w:hint="eastAsia" w:ascii="仿宋_GB2312" w:eastAsia="仿宋_GB2312"/>
                <w:kern w:val="0"/>
                <w:sz w:val="20"/>
                <w:szCs w:val="20"/>
                <w:lang w:eastAsia="zh-CN"/>
              </w:rPr>
              <w:t>经济成本指标</w:t>
            </w:r>
          </w:p>
        </w:tc>
        <w:tc>
          <w:tcPr>
            <w:tcW w:w="1249" w:type="dxa"/>
            <w:vAlign w:val="center"/>
          </w:tcPr>
          <w:p w14:paraId="5443A562">
            <w:pPr>
              <w:keepNext w:val="0"/>
              <w:keepLines w:val="0"/>
              <w:widowControl/>
              <w:suppressLineNumbers w:val="0"/>
              <w:jc w:val="left"/>
              <w:textAlignment w:val="center"/>
              <w:rPr>
                <w:rFonts w:ascii="仿宋_GB2312" w:eastAsia="仿宋_GB2312"/>
                <w:kern w:val="0"/>
                <w:sz w:val="20"/>
                <w:szCs w:val="20"/>
              </w:rPr>
            </w:pPr>
            <w:r>
              <w:rPr>
                <w:rFonts w:hint="eastAsia" w:ascii="仿宋" w:hAnsi="仿宋" w:eastAsia="仿宋" w:cs="仿宋"/>
                <w:i w:val="0"/>
                <w:iCs w:val="0"/>
                <w:snapToGrid w:val="0"/>
                <w:color w:val="000000"/>
                <w:kern w:val="0"/>
                <w:sz w:val="18"/>
                <w:szCs w:val="18"/>
                <w:u w:val="none"/>
                <w:lang w:val="en-US" w:eastAsia="zh-CN" w:bidi="ar"/>
              </w:rPr>
              <w:t>严格控制预算成本</w:t>
            </w:r>
          </w:p>
        </w:tc>
        <w:tc>
          <w:tcPr>
            <w:tcW w:w="1298" w:type="dxa"/>
            <w:vAlign w:val="center"/>
          </w:tcPr>
          <w:p w14:paraId="3EACC85F">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1269" w:type="dxa"/>
            <w:vAlign w:val="center"/>
          </w:tcPr>
          <w:p w14:paraId="42725E98">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14:paraId="4297335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20</w:t>
            </w:r>
          </w:p>
        </w:tc>
        <w:tc>
          <w:tcPr>
            <w:tcW w:w="869" w:type="dxa"/>
            <w:vAlign w:val="center"/>
          </w:tcPr>
          <w:p w14:paraId="1A0FABD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20</w:t>
            </w:r>
          </w:p>
        </w:tc>
        <w:tc>
          <w:tcPr>
            <w:tcW w:w="1423" w:type="dxa"/>
            <w:vAlign w:val="center"/>
          </w:tcPr>
          <w:p w14:paraId="0658076D">
            <w:pPr>
              <w:spacing w:line="240" w:lineRule="auto"/>
              <w:ind w:firstLine="420"/>
              <w:jc w:val="center"/>
              <w:rPr>
                <w:rFonts w:ascii="仿宋_GB2312" w:eastAsia="仿宋_GB2312"/>
                <w:kern w:val="0"/>
              </w:rPr>
            </w:pPr>
          </w:p>
        </w:tc>
      </w:tr>
      <w:tr w14:paraId="63321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773AA041">
            <w:pPr>
              <w:spacing w:line="240" w:lineRule="auto"/>
              <w:ind w:firstLine="420"/>
              <w:jc w:val="center"/>
              <w:rPr>
                <w:rFonts w:ascii="仿宋_GB2312" w:eastAsia="仿宋_GB2312"/>
                <w:kern w:val="0"/>
              </w:rPr>
            </w:pPr>
          </w:p>
        </w:tc>
        <w:tc>
          <w:tcPr>
            <w:tcW w:w="1069" w:type="dxa"/>
            <w:vMerge w:val="continue"/>
            <w:vAlign w:val="center"/>
          </w:tcPr>
          <w:p w14:paraId="58246C8A">
            <w:pPr>
              <w:spacing w:line="240" w:lineRule="auto"/>
              <w:ind w:firstLine="420"/>
              <w:jc w:val="center"/>
              <w:rPr>
                <w:rFonts w:ascii="仿宋_GB2312" w:eastAsia="仿宋_GB2312"/>
                <w:kern w:val="0"/>
              </w:rPr>
            </w:pPr>
          </w:p>
        </w:tc>
        <w:tc>
          <w:tcPr>
            <w:tcW w:w="1029" w:type="dxa"/>
            <w:tcBorders>
              <w:top w:val="nil"/>
            </w:tcBorders>
            <w:vAlign w:val="center"/>
          </w:tcPr>
          <w:p w14:paraId="35F0F849">
            <w:pPr>
              <w:spacing w:line="240" w:lineRule="auto"/>
              <w:jc w:val="center"/>
              <w:rPr>
                <w:rFonts w:hint="eastAsia" w:ascii="仿宋_GB2312" w:eastAsia="仿宋_GB2312"/>
                <w:kern w:val="0"/>
                <w:sz w:val="20"/>
                <w:szCs w:val="20"/>
                <w:lang w:eastAsia="zh-CN"/>
              </w:rPr>
            </w:pPr>
            <w:r>
              <w:rPr>
                <w:rFonts w:hint="eastAsia" w:ascii="仿宋_GB2312" w:eastAsia="仿宋_GB2312"/>
                <w:kern w:val="0"/>
                <w:sz w:val="20"/>
                <w:szCs w:val="20"/>
                <w:lang w:eastAsia="zh-CN"/>
              </w:rPr>
              <w:t>社会成本指标</w:t>
            </w:r>
          </w:p>
        </w:tc>
        <w:tc>
          <w:tcPr>
            <w:tcW w:w="1249" w:type="dxa"/>
            <w:vAlign w:val="center"/>
          </w:tcPr>
          <w:p w14:paraId="58E3ED54">
            <w:pPr>
              <w:spacing w:line="240" w:lineRule="auto"/>
              <w:ind w:firstLine="420"/>
              <w:jc w:val="both"/>
              <w:rPr>
                <w:rFonts w:ascii="仿宋_GB2312" w:eastAsia="仿宋_GB2312"/>
                <w:kern w:val="0"/>
                <w:sz w:val="20"/>
                <w:szCs w:val="20"/>
              </w:rPr>
            </w:pPr>
            <w:r>
              <w:rPr>
                <w:rFonts w:hint="eastAsia" w:ascii="仿宋_GB2312" w:eastAsia="仿宋_GB2312"/>
                <w:kern w:val="0"/>
                <w:sz w:val="20"/>
                <w:szCs w:val="20"/>
                <w:lang w:eastAsia="zh-CN"/>
              </w:rPr>
              <w:t>无</w:t>
            </w:r>
          </w:p>
        </w:tc>
        <w:tc>
          <w:tcPr>
            <w:tcW w:w="1298" w:type="dxa"/>
            <w:vAlign w:val="center"/>
          </w:tcPr>
          <w:p w14:paraId="4FD586F1">
            <w:pPr>
              <w:spacing w:line="240" w:lineRule="auto"/>
              <w:ind w:firstLine="420"/>
              <w:jc w:val="center"/>
              <w:rPr>
                <w:rFonts w:ascii="仿宋_GB2312" w:eastAsia="仿宋_GB2312"/>
                <w:kern w:val="0"/>
              </w:rPr>
            </w:pPr>
          </w:p>
        </w:tc>
        <w:tc>
          <w:tcPr>
            <w:tcW w:w="1269" w:type="dxa"/>
            <w:vAlign w:val="center"/>
          </w:tcPr>
          <w:p w14:paraId="49335053">
            <w:pPr>
              <w:spacing w:line="240" w:lineRule="auto"/>
              <w:ind w:firstLine="420"/>
              <w:jc w:val="center"/>
              <w:rPr>
                <w:rFonts w:ascii="仿宋_GB2312" w:eastAsia="仿宋_GB2312"/>
                <w:kern w:val="0"/>
              </w:rPr>
            </w:pPr>
          </w:p>
        </w:tc>
        <w:tc>
          <w:tcPr>
            <w:tcW w:w="699" w:type="dxa"/>
            <w:vAlign w:val="center"/>
          </w:tcPr>
          <w:p w14:paraId="2C77B873">
            <w:pPr>
              <w:spacing w:line="240" w:lineRule="auto"/>
              <w:ind w:firstLine="420"/>
              <w:jc w:val="center"/>
              <w:rPr>
                <w:rFonts w:ascii="仿宋_GB2312" w:eastAsia="仿宋_GB2312"/>
                <w:kern w:val="0"/>
              </w:rPr>
            </w:pPr>
          </w:p>
        </w:tc>
        <w:tc>
          <w:tcPr>
            <w:tcW w:w="869" w:type="dxa"/>
            <w:vAlign w:val="center"/>
          </w:tcPr>
          <w:p w14:paraId="367989AC">
            <w:pPr>
              <w:spacing w:line="240" w:lineRule="auto"/>
              <w:ind w:firstLine="420"/>
              <w:jc w:val="center"/>
              <w:rPr>
                <w:rFonts w:ascii="仿宋_GB2312" w:eastAsia="仿宋_GB2312"/>
                <w:kern w:val="0"/>
              </w:rPr>
            </w:pPr>
          </w:p>
        </w:tc>
        <w:tc>
          <w:tcPr>
            <w:tcW w:w="1423" w:type="dxa"/>
            <w:vAlign w:val="center"/>
          </w:tcPr>
          <w:p w14:paraId="0BF9A4AB">
            <w:pPr>
              <w:spacing w:line="240" w:lineRule="auto"/>
              <w:ind w:firstLine="420"/>
              <w:jc w:val="center"/>
              <w:rPr>
                <w:rFonts w:ascii="仿宋_GB2312" w:eastAsia="仿宋_GB2312"/>
                <w:kern w:val="0"/>
              </w:rPr>
            </w:pPr>
          </w:p>
        </w:tc>
      </w:tr>
      <w:tr w14:paraId="02C24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E0AE623">
            <w:pPr>
              <w:spacing w:line="240" w:lineRule="auto"/>
              <w:ind w:firstLine="420"/>
              <w:jc w:val="center"/>
              <w:rPr>
                <w:rFonts w:ascii="仿宋_GB2312" w:eastAsia="仿宋_GB2312"/>
                <w:kern w:val="0"/>
              </w:rPr>
            </w:pPr>
          </w:p>
        </w:tc>
        <w:tc>
          <w:tcPr>
            <w:tcW w:w="1069" w:type="dxa"/>
            <w:vMerge w:val="continue"/>
            <w:vAlign w:val="center"/>
          </w:tcPr>
          <w:p w14:paraId="15DF2AB1">
            <w:pPr>
              <w:spacing w:line="240" w:lineRule="auto"/>
              <w:ind w:firstLine="420"/>
              <w:jc w:val="center"/>
              <w:rPr>
                <w:rFonts w:ascii="仿宋_GB2312" w:eastAsia="仿宋_GB2312"/>
                <w:kern w:val="0"/>
              </w:rPr>
            </w:pPr>
          </w:p>
        </w:tc>
        <w:tc>
          <w:tcPr>
            <w:tcW w:w="1029" w:type="dxa"/>
            <w:tcBorders>
              <w:top w:val="nil"/>
            </w:tcBorders>
            <w:vAlign w:val="center"/>
          </w:tcPr>
          <w:p w14:paraId="58F36773">
            <w:pPr>
              <w:spacing w:line="240" w:lineRule="auto"/>
              <w:jc w:val="center"/>
              <w:rPr>
                <w:rFonts w:hint="eastAsia" w:ascii="仿宋_GB2312" w:eastAsia="仿宋_GB2312"/>
                <w:kern w:val="0"/>
                <w:sz w:val="20"/>
                <w:szCs w:val="20"/>
                <w:lang w:eastAsia="zh-CN"/>
              </w:rPr>
            </w:pPr>
            <w:r>
              <w:rPr>
                <w:rFonts w:hint="eastAsia" w:ascii="仿宋_GB2312" w:eastAsia="仿宋_GB2312"/>
                <w:kern w:val="0"/>
                <w:sz w:val="20"/>
                <w:szCs w:val="20"/>
                <w:lang w:eastAsia="zh-CN"/>
              </w:rPr>
              <w:t>生态环境成本指标</w:t>
            </w:r>
          </w:p>
        </w:tc>
        <w:tc>
          <w:tcPr>
            <w:tcW w:w="1249" w:type="dxa"/>
            <w:vAlign w:val="center"/>
          </w:tcPr>
          <w:p w14:paraId="6C6184A9">
            <w:pPr>
              <w:spacing w:line="240" w:lineRule="auto"/>
              <w:ind w:firstLine="420"/>
              <w:jc w:val="both"/>
              <w:rPr>
                <w:rFonts w:ascii="仿宋_GB2312" w:eastAsia="仿宋_GB2312"/>
                <w:kern w:val="0"/>
              </w:rPr>
            </w:pPr>
            <w:r>
              <w:rPr>
                <w:rFonts w:hint="eastAsia" w:ascii="仿宋_GB2312" w:eastAsia="仿宋_GB2312"/>
                <w:kern w:val="0"/>
                <w:lang w:eastAsia="zh-CN"/>
              </w:rPr>
              <w:t>无</w:t>
            </w:r>
          </w:p>
        </w:tc>
        <w:tc>
          <w:tcPr>
            <w:tcW w:w="1298" w:type="dxa"/>
            <w:vAlign w:val="center"/>
          </w:tcPr>
          <w:p w14:paraId="08C2381C">
            <w:pPr>
              <w:spacing w:line="240" w:lineRule="auto"/>
              <w:ind w:firstLine="420"/>
              <w:jc w:val="center"/>
              <w:rPr>
                <w:rFonts w:ascii="仿宋_GB2312" w:eastAsia="仿宋_GB2312"/>
                <w:kern w:val="0"/>
              </w:rPr>
            </w:pPr>
          </w:p>
        </w:tc>
        <w:tc>
          <w:tcPr>
            <w:tcW w:w="1269" w:type="dxa"/>
            <w:vAlign w:val="center"/>
          </w:tcPr>
          <w:p w14:paraId="78005A28">
            <w:pPr>
              <w:spacing w:line="240" w:lineRule="auto"/>
              <w:ind w:firstLine="420"/>
              <w:jc w:val="center"/>
              <w:rPr>
                <w:rFonts w:ascii="仿宋_GB2312" w:eastAsia="仿宋_GB2312"/>
                <w:kern w:val="0"/>
              </w:rPr>
            </w:pPr>
          </w:p>
        </w:tc>
        <w:tc>
          <w:tcPr>
            <w:tcW w:w="699" w:type="dxa"/>
            <w:vAlign w:val="center"/>
          </w:tcPr>
          <w:p w14:paraId="7BA12191">
            <w:pPr>
              <w:spacing w:line="240" w:lineRule="auto"/>
              <w:ind w:firstLine="420"/>
              <w:jc w:val="center"/>
              <w:rPr>
                <w:rFonts w:ascii="仿宋_GB2312" w:eastAsia="仿宋_GB2312"/>
                <w:kern w:val="0"/>
              </w:rPr>
            </w:pPr>
          </w:p>
        </w:tc>
        <w:tc>
          <w:tcPr>
            <w:tcW w:w="869" w:type="dxa"/>
            <w:vAlign w:val="center"/>
          </w:tcPr>
          <w:p w14:paraId="1296D4F1">
            <w:pPr>
              <w:spacing w:line="240" w:lineRule="auto"/>
              <w:ind w:firstLine="420"/>
              <w:jc w:val="center"/>
              <w:rPr>
                <w:rFonts w:ascii="仿宋_GB2312" w:eastAsia="仿宋_GB2312"/>
                <w:kern w:val="0"/>
              </w:rPr>
            </w:pPr>
          </w:p>
        </w:tc>
        <w:tc>
          <w:tcPr>
            <w:tcW w:w="1423" w:type="dxa"/>
            <w:vAlign w:val="center"/>
          </w:tcPr>
          <w:p w14:paraId="4407BBE3">
            <w:pPr>
              <w:spacing w:line="240" w:lineRule="auto"/>
              <w:ind w:firstLine="420"/>
              <w:jc w:val="center"/>
              <w:rPr>
                <w:rFonts w:ascii="仿宋_GB2312" w:eastAsia="仿宋_GB2312"/>
                <w:kern w:val="0"/>
              </w:rPr>
            </w:pPr>
          </w:p>
        </w:tc>
      </w:tr>
      <w:tr w14:paraId="745D8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107D0B2C">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2A91A237">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267B5E4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w:t>
            </w:r>
          </w:p>
        </w:tc>
        <w:tc>
          <w:tcPr>
            <w:tcW w:w="1423" w:type="dxa"/>
            <w:vAlign w:val="center"/>
          </w:tcPr>
          <w:p w14:paraId="6D4352D6">
            <w:pPr>
              <w:spacing w:line="240" w:lineRule="auto"/>
              <w:ind w:firstLine="420"/>
              <w:jc w:val="center"/>
              <w:rPr>
                <w:rFonts w:ascii="仿宋_GB2312" w:eastAsia="仿宋_GB2312"/>
                <w:kern w:val="0"/>
              </w:rPr>
            </w:pPr>
          </w:p>
        </w:tc>
      </w:tr>
    </w:tbl>
    <w:p w14:paraId="30689176">
      <w:pPr>
        <w:rPr>
          <w:rFonts w:hint="eastAsia" w:ascii="仿宋_GB2312" w:hAnsi="宋体" w:eastAsia="仿宋_GB2312" w:cs="宋体"/>
          <w:kern w:val="0"/>
          <w:lang w:eastAsia="zh-CN"/>
        </w:rPr>
      </w:pPr>
    </w:p>
    <w:p w14:paraId="656BD0B3">
      <w:pPr>
        <w:rPr>
          <w:rFonts w:ascii="仿宋_GB2312" w:hAnsi="宋体" w:eastAsia="仿宋_GB2312" w:cs="宋体"/>
          <w:lang w:eastAsia="zh-CN"/>
        </w:rPr>
        <w:sectPr>
          <w:footerReference r:id="rId7" w:type="default"/>
          <w:pgSz w:w="11907" w:h="16839"/>
          <w:pgMar w:top="1304" w:right="1474" w:bottom="1304"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填表人：易红武</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报日期：</w:t>
      </w:r>
      <w:r>
        <w:rPr>
          <w:rFonts w:hint="eastAsia" w:ascii="仿宋_GB2312" w:hAnsi="宋体" w:eastAsia="仿宋_GB2312" w:cs="宋体"/>
          <w:kern w:val="0"/>
          <w:lang w:val="en-US" w:eastAsia="zh-CN"/>
        </w:rPr>
        <w:t>2024.10.15</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13874088758</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单位负责人签字:吴飞虹</w:t>
      </w:r>
    </w:p>
    <w:p w14:paraId="74B7BBDF">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280566AE">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02F151F9">
      <w:pPr>
        <w:spacing w:line="95" w:lineRule="exact"/>
        <w:ind w:firstLine="420"/>
        <w:jc w:val="left"/>
        <w:rPr>
          <w:kern w:val="0"/>
          <w:lang w:eastAsia="zh-CN"/>
        </w:rPr>
      </w:pPr>
    </w:p>
    <w:tbl>
      <w:tblPr>
        <w:tblStyle w:val="7"/>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0"/>
        <w:gridCol w:w="1055"/>
        <w:gridCol w:w="1441"/>
        <w:gridCol w:w="1184"/>
        <w:gridCol w:w="872"/>
        <w:gridCol w:w="925"/>
        <w:gridCol w:w="806"/>
        <w:gridCol w:w="846"/>
        <w:gridCol w:w="1380"/>
      </w:tblGrid>
      <w:tr w14:paraId="60C2A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Align w:val="center"/>
          </w:tcPr>
          <w:p w14:paraId="5153C3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09" w:type="dxa"/>
            <w:gridSpan w:val="8"/>
            <w:vAlign w:val="center"/>
          </w:tcPr>
          <w:p w14:paraId="56AA5DC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城市排渍防涝专项</w:t>
            </w:r>
          </w:p>
        </w:tc>
      </w:tr>
      <w:tr w14:paraId="36E7F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Align w:val="center"/>
          </w:tcPr>
          <w:p w14:paraId="672914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552" w:type="dxa"/>
            <w:gridSpan w:val="4"/>
            <w:vAlign w:val="center"/>
          </w:tcPr>
          <w:p w14:paraId="12D7BA1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925" w:type="dxa"/>
            <w:vAlign w:val="center"/>
          </w:tcPr>
          <w:p w14:paraId="704B033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5EF4E0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32" w:type="dxa"/>
            <w:gridSpan w:val="3"/>
            <w:vAlign w:val="center"/>
          </w:tcPr>
          <w:p w14:paraId="6948F77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汨罗市城市公用事业服务中心</w:t>
            </w:r>
          </w:p>
        </w:tc>
      </w:tr>
      <w:tr w14:paraId="2BD2A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restart"/>
            <w:tcBorders>
              <w:bottom w:val="nil"/>
            </w:tcBorders>
            <w:vAlign w:val="center"/>
          </w:tcPr>
          <w:p w14:paraId="4E8002A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496" w:type="dxa"/>
            <w:gridSpan w:val="2"/>
            <w:vAlign w:val="center"/>
          </w:tcPr>
          <w:p w14:paraId="3EFE33B5">
            <w:pPr>
              <w:spacing w:line="240" w:lineRule="auto"/>
              <w:ind w:firstLine="420"/>
              <w:jc w:val="center"/>
              <w:rPr>
                <w:rFonts w:ascii="仿宋_GB2312" w:hAnsi="宋体" w:eastAsia="仿宋_GB2312" w:cs="宋体"/>
                <w:kern w:val="0"/>
                <w:lang w:eastAsia="zh-CN"/>
              </w:rPr>
            </w:pPr>
          </w:p>
        </w:tc>
        <w:tc>
          <w:tcPr>
            <w:tcW w:w="1184" w:type="dxa"/>
            <w:vAlign w:val="center"/>
          </w:tcPr>
          <w:p w14:paraId="1CE2807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512313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872" w:type="dxa"/>
            <w:vAlign w:val="center"/>
          </w:tcPr>
          <w:p w14:paraId="27DD4E9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4B4643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925" w:type="dxa"/>
            <w:vAlign w:val="center"/>
          </w:tcPr>
          <w:p w14:paraId="2557FC4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EAEAA0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6" w:type="dxa"/>
            <w:vAlign w:val="center"/>
          </w:tcPr>
          <w:p w14:paraId="58E413D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6" w:type="dxa"/>
            <w:vAlign w:val="center"/>
          </w:tcPr>
          <w:p w14:paraId="11D1263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0" w:type="dxa"/>
            <w:vAlign w:val="center"/>
          </w:tcPr>
          <w:p w14:paraId="3661A6C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FEC6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cBorders>
              <w:top w:val="nil"/>
              <w:bottom w:val="nil"/>
            </w:tcBorders>
            <w:vAlign w:val="center"/>
          </w:tcPr>
          <w:p w14:paraId="7E929C83">
            <w:pPr>
              <w:spacing w:line="240" w:lineRule="auto"/>
              <w:ind w:firstLine="420"/>
              <w:jc w:val="center"/>
              <w:rPr>
                <w:rFonts w:ascii="仿宋_GB2312" w:hAnsi="宋体" w:eastAsia="仿宋_GB2312" w:cs="宋体"/>
                <w:kern w:val="0"/>
                <w:lang w:eastAsia="zh-CN"/>
              </w:rPr>
            </w:pPr>
          </w:p>
        </w:tc>
        <w:tc>
          <w:tcPr>
            <w:tcW w:w="2496" w:type="dxa"/>
            <w:gridSpan w:val="2"/>
            <w:vAlign w:val="center"/>
          </w:tcPr>
          <w:p w14:paraId="1E648DB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184" w:type="dxa"/>
            <w:vAlign w:val="center"/>
          </w:tcPr>
          <w:p w14:paraId="03E60409">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20</w:t>
            </w:r>
          </w:p>
        </w:tc>
        <w:tc>
          <w:tcPr>
            <w:tcW w:w="872" w:type="dxa"/>
            <w:vAlign w:val="center"/>
          </w:tcPr>
          <w:p w14:paraId="5212B487">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20</w:t>
            </w:r>
          </w:p>
        </w:tc>
        <w:tc>
          <w:tcPr>
            <w:tcW w:w="925" w:type="dxa"/>
            <w:vAlign w:val="center"/>
          </w:tcPr>
          <w:p w14:paraId="773F57D1">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20</w:t>
            </w:r>
          </w:p>
        </w:tc>
        <w:tc>
          <w:tcPr>
            <w:tcW w:w="806" w:type="dxa"/>
            <w:shd w:val="clear" w:color="auto" w:fill="auto"/>
            <w:vAlign w:val="center"/>
          </w:tcPr>
          <w:p w14:paraId="716B639F">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46" w:type="dxa"/>
            <w:shd w:val="clear" w:color="auto" w:fill="auto"/>
            <w:vAlign w:val="center"/>
          </w:tcPr>
          <w:p w14:paraId="1C2D1AF0">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100.00%</w:t>
            </w:r>
          </w:p>
        </w:tc>
        <w:tc>
          <w:tcPr>
            <w:tcW w:w="1380" w:type="dxa"/>
            <w:shd w:val="clear" w:color="auto" w:fill="auto"/>
            <w:vAlign w:val="center"/>
          </w:tcPr>
          <w:p w14:paraId="5CF47C8D">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10.00</w:t>
            </w:r>
          </w:p>
        </w:tc>
      </w:tr>
      <w:tr w14:paraId="40AAF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cBorders>
              <w:top w:val="nil"/>
              <w:bottom w:val="nil"/>
            </w:tcBorders>
            <w:vAlign w:val="center"/>
          </w:tcPr>
          <w:p w14:paraId="5A3F773F">
            <w:pPr>
              <w:spacing w:line="240" w:lineRule="auto"/>
              <w:ind w:firstLine="420"/>
              <w:jc w:val="center"/>
              <w:rPr>
                <w:rFonts w:ascii="仿宋_GB2312" w:hAnsi="宋体" w:eastAsia="仿宋_GB2312" w:cs="宋体"/>
                <w:kern w:val="0"/>
                <w:lang w:eastAsia="zh-CN"/>
              </w:rPr>
            </w:pPr>
          </w:p>
        </w:tc>
        <w:tc>
          <w:tcPr>
            <w:tcW w:w="2496" w:type="dxa"/>
            <w:gridSpan w:val="2"/>
            <w:vAlign w:val="center"/>
          </w:tcPr>
          <w:p w14:paraId="47AAFB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184" w:type="dxa"/>
            <w:vAlign w:val="center"/>
          </w:tcPr>
          <w:p w14:paraId="0AF471CE">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20</w:t>
            </w:r>
          </w:p>
        </w:tc>
        <w:tc>
          <w:tcPr>
            <w:tcW w:w="872" w:type="dxa"/>
            <w:vAlign w:val="center"/>
          </w:tcPr>
          <w:p w14:paraId="7EC1E789">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20</w:t>
            </w:r>
          </w:p>
        </w:tc>
        <w:tc>
          <w:tcPr>
            <w:tcW w:w="925" w:type="dxa"/>
            <w:vAlign w:val="center"/>
          </w:tcPr>
          <w:p w14:paraId="1A23C56D">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20</w:t>
            </w:r>
          </w:p>
        </w:tc>
        <w:tc>
          <w:tcPr>
            <w:tcW w:w="806" w:type="dxa"/>
            <w:vAlign w:val="center"/>
          </w:tcPr>
          <w:p w14:paraId="5FFF7724">
            <w:pPr>
              <w:jc w:val="center"/>
              <w:rPr>
                <w:rFonts w:hint="eastAsia" w:ascii="仿宋" w:hAnsi="仿宋" w:eastAsia="仿宋" w:cs="仿宋"/>
                <w:kern w:val="0"/>
                <w:sz w:val="18"/>
                <w:szCs w:val="18"/>
                <w:lang w:eastAsia="zh-CN"/>
              </w:rPr>
            </w:pPr>
          </w:p>
        </w:tc>
        <w:tc>
          <w:tcPr>
            <w:tcW w:w="846" w:type="dxa"/>
            <w:vAlign w:val="center"/>
          </w:tcPr>
          <w:p w14:paraId="1D3109B6">
            <w:pPr>
              <w:jc w:val="center"/>
              <w:rPr>
                <w:rFonts w:hint="eastAsia" w:ascii="仿宋" w:hAnsi="仿宋" w:eastAsia="仿宋" w:cs="仿宋"/>
                <w:kern w:val="0"/>
                <w:sz w:val="18"/>
                <w:szCs w:val="18"/>
                <w:lang w:eastAsia="zh-CN"/>
              </w:rPr>
            </w:pPr>
          </w:p>
        </w:tc>
        <w:tc>
          <w:tcPr>
            <w:tcW w:w="1380" w:type="dxa"/>
            <w:vAlign w:val="center"/>
          </w:tcPr>
          <w:p w14:paraId="7EBC0D3A">
            <w:pPr>
              <w:jc w:val="center"/>
              <w:rPr>
                <w:rFonts w:hint="eastAsia" w:ascii="仿宋" w:hAnsi="仿宋" w:eastAsia="仿宋" w:cs="仿宋"/>
                <w:kern w:val="0"/>
                <w:sz w:val="18"/>
                <w:szCs w:val="18"/>
                <w:lang w:eastAsia="zh-CN"/>
              </w:rPr>
            </w:pPr>
          </w:p>
        </w:tc>
      </w:tr>
      <w:tr w14:paraId="0EB90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cBorders>
              <w:top w:val="nil"/>
              <w:bottom w:val="nil"/>
            </w:tcBorders>
            <w:vAlign w:val="center"/>
          </w:tcPr>
          <w:p w14:paraId="03C0C3FA">
            <w:pPr>
              <w:spacing w:line="240" w:lineRule="auto"/>
              <w:ind w:firstLine="420"/>
              <w:jc w:val="center"/>
              <w:rPr>
                <w:rFonts w:ascii="仿宋_GB2312" w:hAnsi="宋体" w:eastAsia="仿宋_GB2312" w:cs="宋体"/>
                <w:kern w:val="0"/>
                <w:lang w:eastAsia="zh-CN"/>
              </w:rPr>
            </w:pPr>
          </w:p>
        </w:tc>
        <w:tc>
          <w:tcPr>
            <w:tcW w:w="2496" w:type="dxa"/>
            <w:gridSpan w:val="2"/>
            <w:vAlign w:val="center"/>
          </w:tcPr>
          <w:p w14:paraId="69BA6C3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184" w:type="dxa"/>
            <w:vAlign w:val="center"/>
          </w:tcPr>
          <w:p w14:paraId="3ECB4ADD">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0</w:t>
            </w:r>
          </w:p>
        </w:tc>
        <w:tc>
          <w:tcPr>
            <w:tcW w:w="872" w:type="dxa"/>
            <w:vAlign w:val="center"/>
          </w:tcPr>
          <w:p w14:paraId="18A8D3BD">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0</w:t>
            </w:r>
          </w:p>
        </w:tc>
        <w:tc>
          <w:tcPr>
            <w:tcW w:w="925" w:type="dxa"/>
            <w:vAlign w:val="center"/>
          </w:tcPr>
          <w:p w14:paraId="0BB744DB">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0</w:t>
            </w:r>
          </w:p>
        </w:tc>
        <w:tc>
          <w:tcPr>
            <w:tcW w:w="806" w:type="dxa"/>
            <w:vAlign w:val="center"/>
          </w:tcPr>
          <w:p w14:paraId="670CF68D">
            <w:pPr>
              <w:jc w:val="center"/>
              <w:rPr>
                <w:rFonts w:hint="eastAsia" w:ascii="仿宋" w:hAnsi="仿宋" w:eastAsia="仿宋" w:cs="仿宋"/>
                <w:kern w:val="0"/>
                <w:sz w:val="18"/>
                <w:szCs w:val="18"/>
                <w:lang w:eastAsia="zh-CN"/>
              </w:rPr>
            </w:pPr>
          </w:p>
        </w:tc>
        <w:tc>
          <w:tcPr>
            <w:tcW w:w="846" w:type="dxa"/>
            <w:vAlign w:val="center"/>
          </w:tcPr>
          <w:p w14:paraId="3BFBD6B7">
            <w:pPr>
              <w:jc w:val="center"/>
              <w:rPr>
                <w:rFonts w:hint="eastAsia" w:ascii="仿宋" w:hAnsi="仿宋" w:eastAsia="仿宋" w:cs="仿宋"/>
                <w:kern w:val="0"/>
                <w:sz w:val="18"/>
                <w:szCs w:val="18"/>
                <w:lang w:eastAsia="zh-CN"/>
              </w:rPr>
            </w:pPr>
          </w:p>
        </w:tc>
        <w:tc>
          <w:tcPr>
            <w:tcW w:w="1380" w:type="dxa"/>
            <w:vAlign w:val="center"/>
          </w:tcPr>
          <w:p w14:paraId="78286958">
            <w:pPr>
              <w:jc w:val="center"/>
              <w:rPr>
                <w:rFonts w:hint="eastAsia" w:ascii="仿宋" w:hAnsi="仿宋" w:eastAsia="仿宋" w:cs="仿宋"/>
                <w:kern w:val="0"/>
                <w:sz w:val="18"/>
                <w:szCs w:val="18"/>
                <w:lang w:eastAsia="zh-CN"/>
              </w:rPr>
            </w:pPr>
          </w:p>
        </w:tc>
      </w:tr>
      <w:tr w14:paraId="5B43A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cBorders>
              <w:top w:val="nil"/>
            </w:tcBorders>
            <w:vAlign w:val="center"/>
          </w:tcPr>
          <w:p w14:paraId="6556F20C">
            <w:pPr>
              <w:spacing w:line="240" w:lineRule="auto"/>
              <w:ind w:firstLine="420"/>
              <w:jc w:val="center"/>
              <w:rPr>
                <w:rFonts w:ascii="仿宋_GB2312" w:hAnsi="宋体" w:eastAsia="仿宋_GB2312" w:cs="宋体"/>
                <w:kern w:val="0"/>
                <w:lang w:eastAsia="zh-CN"/>
              </w:rPr>
            </w:pPr>
          </w:p>
        </w:tc>
        <w:tc>
          <w:tcPr>
            <w:tcW w:w="2496" w:type="dxa"/>
            <w:gridSpan w:val="2"/>
            <w:vAlign w:val="center"/>
          </w:tcPr>
          <w:p w14:paraId="06B4877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184" w:type="dxa"/>
            <w:shd w:val="clear" w:color="auto" w:fill="auto"/>
            <w:vAlign w:val="center"/>
          </w:tcPr>
          <w:p w14:paraId="4FAD1863">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0</w:t>
            </w:r>
          </w:p>
        </w:tc>
        <w:tc>
          <w:tcPr>
            <w:tcW w:w="872" w:type="dxa"/>
            <w:shd w:val="clear" w:color="auto" w:fill="auto"/>
            <w:vAlign w:val="center"/>
          </w:tcPr>
          <w:p w14:paraId="5A3375A3">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0</w:t>
            </w:r>
          </w:p>
        </w:tc>
        <w:tc>
          <w:tcPr>
            <w:tcW w:w="925" w:type="dxa"/>
            <w:shd w:val="clear" w:color="auto" w:fill="auto"/>
            <w:vAlign w:val="center"/>
          </w:tcPr>
          <w:p w14:paraId="5E0F3D9F">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0</w:t>
            </w:r>
          </w:p>
        </w:tc>
        <w:tc>
          <w:tcPr>
            <w:tcW w:w="806" w:type="dxa"/>
            <w:shd w:val="clear" w:color="auto" w:fill="auto"/>
            <w:vAlign w:val="center"/>
          </w:tcPr>
          <w:p w14:paraId="7175286D">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en-US" w:bidi="ar-SA"/>
              </w:rPr>
            </w:pPr>
          </w:p>
        </w:tc>
        <w:tc>
          <w:tcPr>
            <w:tcW w:w="846" w:type="dxa"/>
            <w:shd w:val="clear" w:color="auto" w:fill="auto"/>
            <w:vAlign w:val="center"/>
          </w:tcPr>
          <w:p w14:paraId="698F4554">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en-US" w:bidi="ar-SA"/>
              </w:rPr>
            </w:pPr>
          </w:p>
        </w:tc>
        <w:tc>
          <w:tcPr>
            <w:tcW w:w="1380" w:type="dxa"/>
            <w:shd w:val="clear" w:color="auto" w:fill="auto"/>
            <w:vAlign w:val="center"/>
          </w:tcPr>
          <w:p w14:paraId="500533E1">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en-US" w:bidi="ar-SA"/>
              </w:rPr>
            </w:pPr>
          </w:p>
        </w:tc>
      </w:tr>
      <w:tr w14:paraId="5B6BF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restart"/>
            <w:tcBorders>
              <w:bottom w:val="nil"/>
            </w:tcBorders>
            <w:vAlign w:val="center"/>
          </w:tcPr>
          <w:p w14:paraId="70E08E1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552" w:type="dxa"/>
            <w:gridSpan w:val="4"/>
            <w:vAlign w:val="center"/>
          </w:tcPr>
          <w:p w14:paraId="72CE5B0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3957" w:type="dxa"/>
            <w:gridSpan w:val="4"/>
            <w:vAlign w:val="center"/>
          </w:tcPr>
          <w:p w14:paraId="4F240C7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690E1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cBorders>
              <w:top w:val="nil"/>
            </w:tcBorders>
            <w:vAlign w:val="center"/>
          </w:tcPr>
          <w:p w14:paraId="247FAF4A">
            <w:pPr>
              <w:spacing w:line="240" w:lineRule="auto"/>
              <w:ind w:firstLine="420"/>
              <w:jc w:val="center"/>
              <w:rPr>
                <w:rFonts w:ascii="仿宋_GB2312" w:hAnsi="宋体" w:eastAsia="仿宋_GB2312" w:cs="宋体"/>
                <w:kern w:val="0"/>
              </w:rPr>
            </w:pPr>
          </w:p>
        </w:tc>
        <w:tc>
          <w:tcPr>
            <w:tcW w:w="4552" w:type="dxa"/>
            <w:gridSpan w:val="4"/>
            <w:vAlign w:val="center"/>
          </w:tcPr>
          <w:p w14:paraId="10A40196">
            <w:pPr>
              <w:spacing w:line="240" w:lineRule="auto"/>
              <w:ind w:firstLine="42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1.汛期开展大检查2天一次，日常检查一天3次</w:t>
            </w:r>
          </w:p>
          <w:p w14:paraId="600B2FC2">
            <w:pPr>
              <w:spacing w:line="240" w:lineRule="auto"/>
              <w:ind w:firstLine="42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2.做好城市防涝排渍的日常调度工作</w:t>
            </w:r>
          </w:p>
          <w:p w14:paraId="0E5A37DC">
            <w:pPr>
              <w:spacing w:line="240" w:lineRule="auto"/>
              <w:ind w:firstLine="42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3.做好日常值班值守及督察</w:t>
            </w:r>
          </w:p>
          <w:p w14:paraId="22BC311B">
            <w:pPr>
              <w:spacing w:line="240" w:lineRule="auto"/>
              <w:ind w:firstLine="420"/>
              <w:jc w:val="left"/>
              <w:rPr>
                <w:rFonts w:ascii="仿宋_GB2312" w:hAnsi="宋体" w:eastAsia="仿宋_GB2312" w:cs="宋体"/>
                <w:kern w:val="0"/>
                <w:sz w:val="18"/>
                <w:szCs w:val="18"/>
              </w:rPr>
            </w:pPr>
            <w:r>
              <w:rPr>
                <w:rFonts w:hint="eastAsia" w:ascii="仿宋_GB2312" w:hAnsi="宋体" w:eastAsia="仿宋_GB2312" w:cs="宋体"/>
                <w:kern w:val="0"/>
                <w:sz w:val="18"/>
                <w:szCs w:val="18"/>
              </w:rPr>
              <w:t>4.推进易渍堵点改造</w:t>
            </w:r>
          </w:p>
        </w:tc>
        <w:tc>
          <w:tcPr>
            <w:tcW w:w="3957" w:type="dxa"/>
            <w:gridSpan w:val="4"/>
            <w:vAlign w:val="center"/>
          </w:tcPr>
          <w:p w14:paraId="4A82A1D9">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各项工作完成度100%</w:t>
            </w:r>
          </w:p>
        </w:tc>
      </w:tr>
      <w:tr w14:paraId="78DBF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restart"/>
            <w:textDirection w:val="tbRlV"/>
            <w:vAlign w:val="center"/>
          </w:tcPr>
          <w:p w14:paraId="2188A618">
            <w:pPr>
              <w:spacing w:line="240" w:lineRule="auto"/>
              <w:ind w:firstLine="420"/>
              <w:jc w:val="center"/>
              <w:rPr>
                <w:rFonts w:ascii="仿宋_GB2312" w:hAnsi="宋体" w:eastAsia="仿宋_GB2312" w:cs="宋体"/>
                <w:kern w:val="0"/>
              </w:rPr>
            </w:pPr>
          </w:p>
          <w:p w14:paraId="6E792BE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5" w:type="dxa"/>
            <w:vAlign w:val="center"/>
          </w:tcPr>
          <w:p w14:paraId="1C22E5A4">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441" w:type="dxa"/>
            <w:vAlign w:val="center"/>
          </w:tcPr>
          <w:p w14:paraId="3DB85A4B">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184" w:type="dxa"/>
            <w:vAlign w:val="center"/>
          </w:tcPr>
          <w:p w14:paraId="74FF7D05">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872" w:type="dxa"/>
            <w:vAlign w:val="center"/>
          </w:tcPr>
          <w:p w14:paraId="0A9F79CF">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925" w:type="dxa"/>
            <w:vAlign w:val="center"/>
          </w:tcPr>
          <w:p w14:paraId="56C1B032">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6" w:type="dxa"/>
            <w:vAlign w:val="center"/>
          </w:tcPr>
          <w:p w14:paraId="770FF872">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6" w:type="dxa"/>
            <w:vAlign w:val="center"/>
          </w:tcPr>
          <w:p w14:paraId="27C29FCB">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0" w:type="dxa"/>
            <w:vAlign w:val="center"/>
          </w:tcPr>
          <w:p w14:paraId="59188B2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5793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6698637F">
            <w:pPr>
              <w:spacing w:line="240" w:lineRule="auto"/>
              <w:ind w:firstLine="420"/>
              <w:jc w:val="center"/>
              <w:rPr>
                <w:rFonts w:ascii="仿宋_GB2312" w:hAnsi="宋体" w:eastAsia="仿宋_GB2312" w:cs="宋体"/>
                <w:kern w:val="0"/>
                <w:lang w:eastAsia="zh-CN"/>
              </w:rPr>
            </w:pPr>
          </w:p>
        </w:tc>
        <w:tc>
          <w:tcPr>
            <w:tcW w:w="1055" w:type="dxa"/>
            <w:vMerge w:val="restart"/>
            <w:tcBorders>
              <w:bottom w:val="nil"/>
            </w:tcBorders>
            <w:vAlign w:val="center"/>
          </w:tcPr>
          <w:p w14:paraId="191BCDA6">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EF556FF">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441" w:type="dxa"/>
            <w:tcBorders>
              <w:bottom w:val="nil"/>
            </w:tcBorders>
            <w:vAlign w:val="center"/>
          </w:tcPr>
          <w:p w14:paraId="372FC569">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184" w:type="dxa"/>
            <w:vAlign w:val="center"/>
          </w:tcPr>
          <w:p w14:paraId="758C19D7">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汛期开展大检查2天一次，日常检查一天3次</w:t>
            </w:r>
          </w:p>
        </w:tc>
        <w:tc>
          <w:tcPr>
            <w:tcW w:w="872" w:type="dxa"/>
            <w:vAlign w:val="center"/>
          </w:tcPr>
          <w:p w14:paraId="69B38BD3">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w:t>
            </w:r>
          </w:p>
        </w:tc>
        <w:tc>
          <w:tcPr>
            <w:tcW w:w="925" w:type="dxa"/>
            <w:vAlign w:val="center"/>
          </w:tcPr>
          <w:p w14:paraId="07CB70FB">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w:t>
            </w:r>
          </w:p>
        </w:tc>
        <w:tc>
          <w:tcPr>
            <w:tcW w:w="806" w:type="dxa"/>
            <w:vAlign w:val="center"/>
          </w:tcPr>
          <w:p w14:paraId="1D0B03FD">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w:t>
            </w:r>
          </w:p>
        </w:tc>
        <w:tc>
          <w:tcPr>
            <w:tcW w:w="846" w:type="dxa"/>
            <w:vAlign w:val="center"/>
          </w:tcPr>
          <w:p w14:paraId="234DC5CA">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10.00</w:t>
            </w:r>
          </w:p>
        </w:tc>
        <w:tc>
          <w:tcPr>
            <w:tcW w:w="1380" w:type="dxa"/>
            <w:vAlign w:val="center"/>
          </w:tcPr>
          <w:p w14:paraId="31B10D07">
            <w:pPr>
              <w:spacing w:line="240" w:lineRule="auto"/>
              <w:ind w:firstLine="420"/>
              <w:jc w:val="center"/>
              <w:rPr>
                <w:rFonts w:ascii="仿宋_GB2312" w:hAnsi="宋体" w:eastAsia="仿宋_GB2312" w:cs="宋体"/>
                <w:kern w:val="0"/>
              </w:rPr>
            </w:pPr>
          </w:p>
        </w:tc>
      </w:tr>
      <w:tr w14:paraId="6E6F8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5F479BFC">
            <w:pPr>
              <w:spacing w:line="240" w:lineRule="auto"/>
              <w:ind w:firstLine="420"/>
              <w:jc w:val="center"/>
              <w:rPr>
                <w:rFonts w:ascii="仿宋_GB2312" w:hAnsi="宋体" w:eastAsia="仿宋_GB2312" w:cs="宋体"/>
                <w:kern w:val="0"/>
              </w:rPr>
            </w:pPr>
          </w:p>
        </w:tc>
        <w:tc>
          <w:tcPr>
            <w:tcW w:w="1055" w:type="dxa"/>
            <w:vMerge w:val="continue"/>
            <w:tcBorders>
              <w:top w:val="nil"/>
              <w:bottom w:val="nil"/>
            </w:tcBorders>
            <w:vAlign w:val="center"/>
          </w:tcPr>
          <w:p w14:paraId="2C36459F">
            <w:pPr>
              <w:spacing w:line="240" w:lineRule="auto"/>
              <w:ind w:firstLine="420"/>
              <w:jc w:val="center"/>
              <w:rPr>
                <w:rFonts w:ascii="仿宋_GB2312" w:hAnsi="宋体" w:eastAsia="仿宋_GB2312" w:cs="宋体"/>
                <w:kern w:val="0"/>
              </w:rPr>
            </w:pPr>
          </w:p>
        </w:tc>
        <w:tc>
          <w:tcPr>
            <w:tcW w:w="1441" w:type="dxa"/>
            <w:tcBorders>
              <w:bottom w:val="nil"/>
            </w:tcBorders>
            <w:vAlign w:val="center"/>
          </w:tcPr>
          <w:p w14:paraId="1D1C9878">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184" w:type="dxa"/>
            <w:vAlign w:val="center"/>
          </w:tcPr>
          <w:p w14:paraId="06B04D6A">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做好城市防涝排渍的日常调度工作</w:t>
            </w:r>
          </w:p>
        </w:tc>
        <w:tc>
          <w:tcPr>
            <w:tcW w:w="872" w:type="dxa"/>
            <w:vAlign w:val="center"/>
          </w:tcPr>
          <w:p w14:paraId="7CF13482">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w:t>
            </w:r>
          </w:p>
        </w:tc>
        <w:tc>
          <w:tcPr>
            <w:tcW w:w="925" w:type="dxa"/>
            <w:vAlign w:val="center"/>
          </w:tcPr>
          <w:p w14:paraId="08C699F0">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w:t>
            </w:r>
          </w:p>
        </w:tc>
        <w:tc>
          <w:tcPr>
            <w:tcW w:w="806" w:type="dxa"/>
            <w:vAlign w:val="center"/>
          </w:tcPr>
          <w:p w14:paraId="082762F2">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w:t>
            </w:r>
          </w:p>
        </w:tc>
        <w:tc>
          <w:tcPr>
            <w:tcW w:w="846" w:type="dxa"/>
            <w:vAlign w:val="center"/>
          </w:tcPr>
          <w:p w14:paraId="1CACED9C">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10.00</w:t>
            </w:r>
          </w:p>
        </w:tc>
        <w:tc>
          <w:tcPr>
            <w:tcW w:w="1380" w:type="dxa"/>
            <w:vAlign w:val="center"/>
          </w:tcPr>
          <w:p w14:paraId="36B28AB1">
            <w:pPr>
              <w:spacing w:line="240" w:lineRule="auto"/>
              <w:ind w:firstLine="420"/>
              <w:jc w:val="center"/>
              <w:rPr>
                <w:rFonts w:ascii="仿宋_GB2312" w:hAnsi="宋体" w:eastAsia="仿宋_GB2312" w:cs="宋体"/>
                <w:kern w:val="0"/>
              </w:rPr>
            </w:pPr>
          </w:p>
        </w:tc>
      </w:tr>
      <w:tr w14:paraId="72D6E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7119D64F">
            <w:pPr>
              <w:spacing w:line="240" w:lineRule="auto"/>
              <w:ind w:firstLine="420"/>
              <w:jc w:val="center"/>
              <w:rPr>
                <w:rFonts w:ascii="仿宋_GB2312" w:hAnsi="宋体" w:eastAsia="仿宋_GB2312" w:cs="宋体"/>
                <w:kern w:val="0"/>
              </w:rPr>
            </w:pPr>
          </w:p>
        </w:tc>
        <w:tc>
          <w:tcPr>
            <w:tcW w:w="1055" w:type="dxa"/>
            <w:vMerge w:val="continue"/>
            <w:tcBorders>
              <w:top w:val="nil"/>
              <w:bottom w:val="nil"/>
            </w:tcBorders>
            <w:vAlign w:val="center"/>
          </w:tcPr>
          <w:p w14:paraId="62575C7E">
            <w:pPr>
              <w:spacing w:line="240" w:lineRule="auto"/>
              <w:ind w:firstLine="420"/>
              <w:jc w:val="center"/>
              <w:rPr>
                <w:rFonts w:ascii="仿宋_GB2312" w:hAnsi="宋体" w:eastAsia="仿宋_GB2312" w:cs="宋体"/>
                <w:kern w:val="0"/>
              </w:rPr>
            </w:pPr>
          </w:p>
        </w:tc>
        <w:tc>
          <w:tcPr>
            <w:tcW w:w="1441" w:type="dxa"/>
            <w:tcBorders>
              <w:bottom w:val="nil"/>
            </w:tcBorders>
            <w:vAlign w:val="center"/>
          </w:tcPr>
          <w:p w14:paraId="7B2A2093">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184" w:type="dxa"/>
            <w:vAlign w:val="center"/>
          </w:tcPr>
          <w:p w14:paraId="4BD50031">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日常值班值守</w:t>
            </w:r>
          </w:p>
        </w:tc>
        <w:tc>
          <w:tcPr>
            <w:tcW w:w="872" w:type="dxa"/>
            <w:vAlign w:val="center"/>
          </w:tcPr>
          <w:p w14:paraId="6D833ADB">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按值班时间及安排人员数量</w:t>
            </w:r>
          </w:p>
        </w:tc>
        <w:tc>
          <w:tcPr>
            <w:tcW w:w="925" w:type="dxa"/>
            <w:vAlign w:val="center"/>
          </w:tcPr>
          <w:p w14:paraId="7EDF7D2F">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w:t>
            </w:r>
          </w:p>
        </w:tc>
        <w:tc>
          <w:tcPr>
            <w:tcW w:w="806" w:type="dxa"/>
            <w:vAlign w:val="center"/>
          </w:tcPr>
          <w:p w14:paraId="0153B917">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w:t>
            </w:r>
          </w:p>
        </w:tc>
        <w:tc>
          <w:tcPr>
            <w:tcW w:w="846" w:type="dxa"/>
            <w:vAlign w:val="center"/>
          </w:tcPr>
          <w:p w14:paraId="72565528">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10.00</w:t>
            </w:r>
          </w:p>
        </w:tc>
        <w:tc>
          <w:tcPr>
            <w:tcW w:w="1380" w:type="dxa"/>
            <w:vAlign w:val="center"/>
          </w:tcPr>
          <w:p w14:paraId="1F6057E6">
            <w:pPr>
              <w:spacing w:line="240" w:lineRule="auto"/>
              <w:ind w:firstLine="420"/>
              <w:jc w:val="center"/>
              <w:rPr>
                <w:rFonts w:ascii="仿宋_GB2312" w:hAnsi="宋体" w:eastAsia="仿宋_GB2312" w:cs="宋体"/>
                <w:kern w:val="0"/>
              </w:rPr>
            </w:pPr>
          </w:p>
        </w:tc>
      </w:tr>
      <w:tr w14:paraId="7D326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64194857">
            <w:pPr>
              <w:spacing w:line="240" w:lineRule="auto"/>
              <w:ind w:firstLine="420"/>
              <w:jc w:val="center"/>
              <w:rPr>
                <w:rFonts w:ascii="仿宋_GB2312" w:hAnsi="宋体" w:eastAsia="仿宋_GB2312" w:cs="宋体"/>
                <w:kern w:val="0"/>
              </w:rPr>
            </w:pPr>
          </w:p>
        </w:tc>
        <w:tc>
          <w:tcPr>
            <w:tcW w:w="1055" w:type="dxa"/>
            <w:vMerge w:val="restart"/>
            <w:tcBorders>
              <w:bottom w:val="nil"/>
            </w:tcBorders>
            <w:vAlign w:val="center"/>
          </w:tcPr>
          <w:p w14:paraId="494B7B36">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1B8895B">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441" w:type="dxa"/>
            <w:tcBorders>
              <w:bottom w:val="nil"/>
            </w:tcBorders>
            <w:vAlign w:val="center"/>
          </w:tcPr>
          <w:p w14:paraId="171A2A29">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184" w:type="dxa"/>
            <w:vAlign w:val="center"/>
          </w:tcPr>
          <w:p w14:paraId="1C9D15E9">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无直接经济效益，可促进城市的经济发展</w:t>
            </w:r>
          </w:p>
        </w:tc>
        <w:tc>
          <w:tcPr>
            <w:tcW w:w="872" w:type="dxa"/>
            <w:vAlign w:val="center"/>
          </w:tcPr>
          <w:p w14:paraId="6C6ABC5A">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间接效益</w:t>
            </w:r>
          </w:p>
        </w:tc>
        <w:tc>
          <w:tcPr>
            <w:tcW w:w="925" w:type="dxa"/>
            <w:vAlign w:val="center"/>
          </w:tcPr>
          <w:p w14:paraId="5C72DF11">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间接效益</w:t>
            </w:r>
          </w:p>
        </w:tc>
        <w:tc>
          <w:tcPr>
            <w:tcW w:w="806" w:type="dxa"/>
            <w:vAlign w:val="center"/>
          </w:tcPr>
          <w:p w14:paraId="01811F67">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w:t>
            </w:r>
          </w:p>
        </w:tc>
        <w:tc>
          <w:tcPr>
            <w:tcW w:w="846" w:type="dxa"/>
            <w:vAlign w:val="center"/>
          </w:tcPr>
          <w:p w14:paraId="269819C8">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10.00</w:t>
            </w:r>
          </w:p>
        </w:tc>
        <w:tc>
          <w:tcPr>
            <w:tcW w:w="1380" w:type="dxa"/>
            <w:vAlign w:val="center"/>
          </w:tcPr>
          <w:p w14:paraId="4CCBA6D9">
            <w:pPr>
              <w:spacing w:line="240" w:lineRule="auto"/>
              <w:ind w:firstLine="420"/>
              <w:jc w:val="center"/>
              <w:rPr>
                <w:rFonts w:ascii="仿宋_GB2312" w:hAnsi="宋体" w:eastAsia="仿宋_GB2312" w:cs="宋体"/>
                <w:kern w:val="0"/>
              </w:rPr>
            </w:pPr>
          </w:p>
        </w:tc>
      </w:tr>
      <w:tr w14:paraId="0F282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39B85D52">
            <w:pPr>
              <w:spacing w:line="240" w:lineRule="auto"/>
              <w:ind w:firstLine="420"/>
              <w:jc w:val="center"/>
              <w:rPr>
                <w:rFonts w:ascii="仿宋_GB2312" w:hAnsi="宋体" w:eastAsia="仿宋_GB2312" w:cs="宋体"/>
                <w:kern w:val="0"/>
              </w:rPr>
            </w:pPr>
          </w:p>
        </w:tc>
        <w:tc>
          <w:tcPr>
            <w:tcW w:w="1055" w:type="dxa"/>
            <w:vMerge w:val="continue"/>
            <w:tcBorders>
              <w:top w:val="nil"/>
              <w:bottom w:val="nil"/>
            </w:tcBorders>
            <w:vAlign w:val="center"/>
          </w:tcPr>
          <w:p w14:paraId="705A3195">
            <w:pPr>
              <w:spacing w:line="240" w:lineRule="auto"/>
              <w:ind w:firstLine="420"/>
              <w:jc w:val="center"/>
              <w:rPr>
                <w:rFonts w:ascii="仿宋_GB2312" w:hAnsi="宋体" w:eastAsia="仿宋_GB2312" w:cs="宋体"/>
                <w:kern w:val="0"/>
              </w:rPr>
            </w:pPr>
          </w:p>
        </w:tc>
        <w:tc>
          <w:tcPr>
            <w:tcW w:w="1441" w:type="dxa"/>
            <w:tcBorders>
              <w:bottom w:val="nil"/>
            </w:tcBorders>
            <w:vAlign w:val="center"/>
          </w:tcPr>
          <w:p w14:paraId="791537BF">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184" w:type="dxa"/>
            <w:vAlign w:val="center"/>
          </w:tcPr>
          <w:p w14:paraId="0B32DDA0">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提升生活品质，为市民营造宜居环境、提高整体城市形象，对外留下良好印象</w:t>
            </w:r>
          </w:p>
        </w:tc>
        <w:tc>
          <w:tcPr>
            <w:tcW w:w="872" w:type="dxa"/>
            <w:vAlign w:val="center"/>
          </w:tcPr>
          <w:p w14:paraId="5BD1A6DE">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有效提升</w:t>
            </w:r>
          </w:p>
        </w:tc>
        <w:tc>
          <w:tcPr>
            <w:tcW w:w="925" w:type="dxa"/>
            <w:vAlign w:val="center"/>
          </w:tcPr>
          <w:p w14:paraId="40CF4FB9">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有效提升</w:t>
            </w:r>
          </w:p>
        </w:tc>
        <w:tc>
          <w:tcPr>
            <w:tcW w:w="806" w:type="dxa"/>
            <w:vAlign w:val="center"/>
          </w:tcPr>
          <w:p w14:paraId="29AB1BBF">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w:t>
            </w:r>
          </w:p>
        </w:tc>
        <w:tc>
          <w:tcPr>
            <w:tcW w:w="846" w:type="dxa"/>
            <w:vAlign w:val="center"/>
          </w:tcPr>
          <w:p w14:paraId="2C82755A">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10.00</w:t>
            </w:r>
          </w:p>
        </w:tc>
        <w:tc>
          <w:tcPr>
            <w:tcW w:w="1380" w:type="dxa"/>
            <w:vAlign w:val="center"/>
          </w:tcPr>
          <w:p w14:paraId="2F310584">
            <w:pPr>
              <w:spacing w:line="240" w:lineRule="auto"/>
              <w:ind w:firstLine="420"/>
              <w:jc w:val="center"/>
              <w:rPr>
                <w:rFonts w:ascii="仿宋_GB2312" w:hAnsi="宋体" w:eastAsia="仿宋_GB2312" w:cs="宋体"/>
                <w:kern w:val="0"/>
              </w:rPr>
            </w:pPr>
          </w:p>
        </w:tc>
      </w:tr>
      <w:tr w14:paraId="58A59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42B78B59">
            <w:pPr>
              <w:spacing w:line="240" w:lineRule="auto"/>
              <w:ind w:firstLine="420"/>
              <w:jc w:val="center"/>
              <w:rPr>
                <w:rFonts w:ascii="仿宋_GB2312" w:hAnsi="宋体" w:eastAsia="仿宋_GB2312" w:cs="宋体"/>
                <w:kern w:val="0"/>
              </w:rPr>
            </w:pPr>
          </w:p>
        </w:tc>
        <w:tc>
          <w:tcPr>
            <w:tcW w:w="1055" w:type="dxa"/>
            <w:vMerge w:val="continue"/>
            <w:tcBorders>
              <w:top w:val="nil"/>
              <w:bottom w:val="nil"/>
            </w:tcBorders>
            <w:vAlign w:val="center"/>
          </w:tcPr>
          <w:p w14:paraId="7D84A9B1">
            <w:pPr>
              <w:spacing w:line="240" w:lineRule="auto"/>
              <w:ind w:firstLine="420"/>
              <w:jc w:val="center"/>
              <w:rPr>
                <w:rFonts w:ascii="仿宋_GB2312" w:hAnsi="宋体" w:eastAsia="仿宋_GB2312" w:cs="宋体"/>
                <w:kern w:val="0"/>
              </w:rPr>
            </w:pPr>
          </w:p>
        </w:tc>
        <w:tc>
          <w:tcPr>
            <w:tcW w:w="1441" w:type="dxa"/>
            <w:tcBorders>
              <w:bottom w:val="nil"/>
            </w:tcBorders>
            <w:vAlign w:val="center"/>
          </w:tcPr>
          <w:p w14:paraId="60D4006D">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184" w:type="dxa"/>
            <w:vAlign w:val="center"/>
          </w:tcPr>
          <w:p w14:paraId="2DC3631D">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提升城市空气质量、气候、提升城市绿化、亮化、美化</w:t>
            </w:r>
          </w:p>
        </w:tc>
        <w:tc>
          <w:tcPr>
            <w:tcW w:w="872" w:type="dxa"/>
            <w:vAlign w:val="center"/>
          </w:tcPr>
          <w:p w14:paraId="34E0F2D7">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有效提升</w:t>
            </w:r>
          </w:p>
        </w:tc>
        <w:tc>
          <w:tcPr>
            <w:tcW w:w="925" w:type="dxa"/>
            <w:vAlign w:val="center"/>
          </w:tcPr>
          <w:p w14:paraId="0C1F3074">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有效提升</w:t>
            </w:r>
          </w:p>
        </w:tc>
        <w:tc>
          <w:tcPr>
            <w:tcW w:w="806" w:type="dxa"/>
            <w:vAlign w:val="center"/>
          </w:tcPr>
          <w:p w14:paraId="0ADE3350">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846" w:type="dxa"/>
            <w:vAlign w:val="center"/>
          </w:tcPr>
          <w:p w14:paraId="5CD62255">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5.00</w:t>
            </w:r>
          </w:p>
        </w:tc>
        <w:tc>
          <w:tcPr>
            <w:tcW w:w="1380" w:type="dxa"/>
            <w:vAlign w:val="center"/>
          </w:tcPr>
          <w:p w14:paraId="3A3E3DC4">
            <w:pPr>
              <w:spacing w:line="240" w:lineRule="auto"/>
              <w:ind w:firstLine="420"/>
              <w:jc w:val="center"/>
              <w:rPr>
                <w:rFonts w:ascii="仿宋_GB2312" w:hAnsi="宋体" w:eastAsia="仿宋_GB2312" w:cs="宋体"/>
                <w:kern w:val="0"/>
              </w:rPr>
            </w:pPr>
          </w:p>
        </w:tc>
      </w:tr>
      <w:tr w14:paraId="43E5A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1BEA008D">
            <w:pPr>
              <w:spacing w:line="240" w:lineRule="auto"/>
              <w:ind w:firstLine="420"/>
              <w:jc w:val="center"/>
              <w:rPr>
                <w:rFonts w:ascii="仿宋_GB2312" w:hAnsi="宋体" w:eastAsia="仿宋_GB2312" w:cs="宋体"/>
                <w:kern w:val="0"/>
              </w:rPr>
            </w:pPr>
          </w:p>
        </w:tc>
        <w:tc>
          <w:tcPr>
            <w:tcW w:w="1055" w:type="dxa"/>
            <w:vMerge w:val="continue"/>
            <w:tcBorders>
              <w:top w:val="nil"/>
              <w:bottom w:val="nil"/>
            </w:tcBorders>
            <w:vAlign w:val="center"/>
          </w:tcPr>
          <w:p w14:paraId="47872529">
            <w:pPr>
              <w:spacing w:line="240" w:lineRule="auto"/>
              <w:ind w:firstLine="420"/>
              <w:jc w:val="center"/>
              <w:rPr>
                <w:rFonts w:ascii="仿宋_GB2312" w:hAnsi="宋体" w:eastAsia="仿宋_GB2312" w:cs="宋体"/>
                <w:kern w:val="0"/>
              </w:rPr>
            </w:pPr>
          </w:p>
        </w:tc>
        <w:tc>
          <w:tcPr>
            <w:tcW w:w="1441" w:type="dxa"/>
            <w:tcBorders>
              <w:bottom w:val="nil"/>
            </w:tcBorders>
            <w:vAlign w:val="center"/>
          </w:tcPr>
          <w:p w14:paraId="1239FBEC">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184" w:type="dxa"/>
            <w:vAlign w:val="center"/>
          </w:tcPr>
          <w:p w14:paraId="607D0C22">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提升城市形象的持续影响</w:t>
            </w:r>
          </w:p>
        </w:tc>
        <w:tc>
          <w:tcPr>
            <w:tcW w:w="872" w:type="dxa"/>
            <w:vAlign w:val="center"/>
          </w:tcPr>
          <w:p w14:paraId="63C95901">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持续优化</w:t>
            </w:r>
          </w:p>
        </w:tc>
        <w:tc>
          <w:tcPr>
            <w:tcW w:w="925" w:type="dxa"/>
            <w:vAlign w:val="center"/>
          </w:tcPr>
          <w:p w14:paraId="1C1646E8">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持续优化</w:t>
            </w:r>
          </w:p>
        </w:tc>
        <w:tc>
          <w:tcPr>
            <w:tcW w:w="806" w:type="dxa"/>
            <w:vAlign w:val="center"/>
          </w:tcPr>
          <w:p w14:paraId="46615F06">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846" w:type="dxa"/>
            <w:vAlign w:val="center"/>
          </w:tcPr>
          <w:p w14:paraId="689E9272">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5.00</w:t>
            </w:r>
          </w:p>
        </w:tc>
        <w:tc>
          <w:tcPr>
            <w:tcW w:w="1380" w:type="dxa"/>
            <w:vAlign w:val="center"/>
          </w:tcPr>
          <w:p w14:paraId="69E97AD6">
            <w:pPr>
              <w:spacing w:line="240" w:lineRule="auto"/>
              <w:ind w:firstLine="420"/>
              <w:jc w:val="center"/>
              <w:rPr>
                <w:rFonts w:ascii="仿宋_GB2312" w:hAnsi="宋体" w:eastAsia="仿宋_GB2312" w:cs="宋体"/>
                <w:kern w:val="0"/>
              </w:rPr>
            </w:pPr>
          </w:p>
        </w:tc>
      </w:tr>
      <w:tr w14:paraId="549E0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65BB9555">
            <w:pPr>
              <w:spacing w:line="240" w:lineRule="auto"/>
              <w:ind w:firstLine="420"/>
              <w:jc w:val="center"/>
              <w:rPr>
                <w:rFonts w:ascii="仿宋_GB2312" w:hAnsi="宋体" w:eastAsia="仿宋_GB2312" w:cs="宋体"/>
                <w:kern w:val="0"/>
              </w:rPr>
            </w:pPr>
          </w:p>
        </w:tc>
        <w:tc>
          <w:tcPr>
            <w:tcW w:w="1055" w:type="dxa"/>
            <w:vMerge w:val="restart"/>
            <w:tcBorders>
              <w:bottom w:val="nil"/>
            </w:tcBorders>
            <w:vAlign w:val="center"/>
          </w:tcPr>
          <w:p w14:paraId="48A8ACFC">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441" w:type="dxa"/>
            <w:vMerge w:val="restart"/>
            <w:tcBorders>
              <w:bottom w:val="nil"/>
            </w:tcBorders>
            <w:vAlign w:val="center"/>
          </w:tcPr>
          <w:p w14:paraId="5EEEEB0C">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184" w:type="dxa"/>
            <w:vAlign w:val="center"/>
          </w:tcPr>
          <w:p w14:paraId="364C0FC4">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社会群众满意度</w:t>
            </w:r>
          </w:p>
        </w:tc>
        <w:tc>
          <w:tcPr>
            <w:tcW w:w="872" w:type="dxa"/>
            <w:vAlign w:val="center"/>
          </w:tcPr>
          <w:p w14:paraId="33F122FA">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95%</w:t>
            </w:r>
          </w:p>
        </w:tc>
        <w:tc>
          <w:tcPr>
            <w:tcW w:w="925" w:type="dxa"/>
            <w:vAlign w:val="center"/>
          </w:tcPr>
          <w:p w14:paraId="528696DF">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93%</w:t>
            </w:r>
          </w:p>
        </w:tc>
        <w:tc>
          <w:tcPr>
            <w:tcW w:w="806" w:type="dxa"/>
            <w:vAlign w:val="center"/>
          </w:tcPr>
          <w:p w14:paraId="2B399D3F">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846" w:type="dxa"/>
            <w:vAlign w:val="center"/>
          </w:tcPr>
          <w:p w14:paraId="19C4168F">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4.00</w:t>
            </w:r>
          </w:p>
        </w:tc>
        <w:tc>
          <w:tcPr>
            <w:tcW w:w="1380" w:type="dxa"/>
            <w:vAlign w:val="center"/>
          </w:tcPr>
          <w:p w14:paraId="7EEDA331">
            <w:pPr>
              <w:spacing w:line="240" w:lineRule="auto"/>
              <w:ind w:firstLine="420"/>
              <w:jc w:val="center"/>
              <w:rPr>
                <w:rFonts w:ascii="仿宋_GB2312" w:hAnsi="宋体" w:eastAsia="仿宋_GB2312" w:cs="宋体"/>
                <w:kern w:val="0"/>
              </w:rPr>
            </w:pPr>
          </w:p>
        </w:tc>
      </w:tr>
      <w:tr w14:paraId="3E1E3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5E56CDF6">
            <w:pPr>
              <w:spacing w:line="240" w:lineRule="auto"/>
              <w:ind w:firstLine="420"/>
              <w:jc w:val="center"/>
              <w:rPr>
                <w:rFonts w:ascii="仿宋_GB2312" w:hAnsi="宋体" w:eastAsia="仿宋_GB2312" w:cs="宋体"/>
                <w:kern w:val="0"/>
              </w:rPr>
            </w:pPr>
          </w:p>
        </w:tc>
        <w:tc>
          <w:tcPr>
            <w:tcW w:w="1055" w:type="dxa"/>
            <w:vMerge w:val="continue"/>
            <w:tcBorders>
              <w:top w:val="nil"/>
              <w:bottom w:val="nil"/>
            </w:tcBorders>
            <w:vAlign w:val="center"/>
          </w:tcPr>
          <w:p w14:paraId="6D5A5F92">
            <w:pPr>
              <w:spacing w:line="240" w:lineRule="auto"/>
              <w:ind w:firstLine="420"/>
              <w:jc w:val="center"/>
              <w:rPr>
                <w:rFonts w:ascii="仿宋_GB2312" w:hAnsi="宋体" w:eastAsia="仿宋_GB2312" w:cs="宋体"/>
                <w:kern w:val="0"/>
              </w:rPr>
            </w:pPr>
          </w:p>
        </w:tc>
        <w:tc>
          <w:tcPr>
            <w:tcW w:w="1441" w:type="dxa"/>
            <w:vMerge w:val="continue"/>
            <w:tcBorders>
              <w:top w:val="nil"/>
              <w:bottom w:val="nil"/>
            </w:tcBorders>
            <w:vAlign w:val="center"/>
          </w:tcPr>
          <w:p w14:paraId="2DFF5CAF">
            <w:pPr>
              <w:spacing w:line="240" w:lineRule="auto"/>
              <w:ind w:firstLine="420"/>
              <w:jc w:val="center"/>
              <w:rPr>
                <w:rFonts w:ascii="仿宋_GB2312" w:hAnsi="宋体" w:eastAsia="仿宋_GB2312" w:cs="宋体"/>
                <w:kern w:val="0"/>
              </w:rPr>
            </w:pPr>
          </w:p>
        </w:tc>
        <w:tc>
          <w:tcPr>
            <w:tcW w:w="1184" w:type="dxa"/>
            <w:vAlign w:val="center"/>
          </w:tcPr>
          <w:p w14:paraId="72C709DE">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职工满意度</w:t>
            </w:r>
          </w:p>
        </w:tc>
        <w:tc>
          <w:tcPr>
            <w:tcW w:w="872" w:type="dxa"/>
            <w:vAlign w:val="center"/>
          </w:tcPr>
          <w:p w14:paraId="60AAED5B">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98%</w:t>
            </w:r>
          </w:p>
        </w:tc>
        <w:tc>
          <w:tcPr>
            <w:tcW w:w="925" w:type="dxa"/>
            <w:vAlign w:val="center"/>
          </w:tcPr>
          <w:p w14:paraId="292B66F7">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96%</w:t>
            </w:r>
          </w:p>
        </w:tc>
        <w:tc>
          <w:tcPr>
            <w:tcW w:w="806" w:type="dxa"/>
            <w:vAlign w:val="center"/>
          </w:tcPr>
          <w:p w14:paraId="75B53D15">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w:t>
            </w:r>
          </w:p>
        </w:tc>
        <w:tc>
          <w:tcPr>
            <w:tcW w:w="846" w:type="dxa"/>
            <w:vAlign w:val="center"/>
          </w:tcPr>
          <w:p w14:paraId="55AA873A">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2.00</w:t>
            </w:r>
          </w:p>
        </w:tc>
        <w:tc>
          <w:tcPr>
            <w:tcW w:w="1380" w:type="dxa"/>
            <w:vAlign w:val="center"/>
          </w:tcPr>
          <w:p w14:paraId="1918DFD6">
            <w:pPr>
              <w:spacing w:line="240" w:lineRule="auto"/>
              <w:ind w:firstLine="420"/>
              <w:jc w:val="center"/>
              <w:rPr>
                <w:rFonts w:ascii="仿宋_GB2312" w:hAnsi="宋体" w:eastAsia="仿宋_GB2312" w:cs="宋体"/>
                <w:kern w:val="0"/>
              </w:rPr>
            </w:pPr>
          </w:p>
        </w:tc>
      </w:tr>
      <w:tr w14:paraId="1D81B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0ABDEE5C">
            <w:pPr>
              <w:spacing w:line="240" w:lineRule="auto"/>
              <w:ind w:firstLine="420"/>
              <w:jc w:val="center"/>
              <w:rPr>
                <w:rFonts w:ascii="仿宋_GB2312" w:hAnsi="宋体" w:eastAsia="仿宋_GB2312" w:cs="宋体"/>
                <w:kern w:val="0"/>
              </w:rPr>
            </w:pPr>
          </w:p>
        </w:tc>
        <w:tc>
          <w:tcPr>
            <w:tcW w:w="1055" w:type="dxa"/>
            <w:vMerge w:val="continue"/>
            <w:tcBorders>
              <w:top w:val="nil"/>
            </w:tcBorders>
            <w:vAlign w:val="center"/>
          </w:tcPr>
          <w:p w14:paraId="1B84009F">
            <w:pPr>
              <w:spacing w:line="240" w:lineRule="auto"/>
              <w:ind w:firstLine="420"/>
              <w:jc w:val="center"/>
              <w:rPr>
                <w:rFonts w:ascii="仿宋_GB2312" w:hAnsi="宋体" w:eastAsia="仿宋_GB2312" w:cs="宋体"/>
                <w:kern w:val="0"/>
              </w:rPr>
            </w:pPr>
          </w:p>
        </w:tc>
        <w:tc>
          <w:tcPr>
            <w:tcW w:w="1441" w:type="dxa"/>
            <w:vMerge w:val="continue"/>
            <w:tcBorders>
              <w:top w:val="nil"/>
            </w:tcBorders>
            <w:vAlign w:val="center"/>
          </w:tcPr>
          <w:p w14:paraId="4C8661EE">
            <w:pPr>
              <w:spacing w:line="240" w:lineRule="auto"/>
              <w:ind w:firstLine="420"/>
              <w:jc w:val="center"/>
              <w:rPr>
                <w:rFonts w:ascii="仿宋_GB2312" w:hAnsi="宋体" w:eastAsia="仿宋_GB2312" w:cs="宋体"/>
                <w:kern w:val="0"/>
              </w:rPr>
            </w:pPr>
          </w:p>
        </w:tc>
        <w:tc>
          <w:tcPr>
            <w:tcW w:w="1184" w:type="dxa"/>
            <w:vAlign w:val="center"/>
          </w:tcPr>
          <w:p w14:paraId="4397C0CD">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上级部门满意度</w:t>
            </w:r>
          </w:p>
        </w:tc>
        <w:tc>
          <w:tcPr>
            <w:tcW w:w="872" w:type="dxa"/>
            <w:vAlign w:val="center"/>
          </w:tcPr>
          <w:p w14:paraId="50ED490E">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98%</w:t>
            </w:r>
          </w:p>
        </w:tc>
        <w:tc>
          <w:tcPr>
            <w:tcW w:w="925" w:type="dxa"/>
            <w:vAlign w:val="center"/>
          </w:tcPr>
          <w:p w14:paraId="6CF4449A">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95%</w:t>
            </w:r>
          </w:p>
        </w:tc>
        <w:tc>
          <w:tcPr>
            <w:tcW w:w="806" w:type="dxa"/>
            <w:vAlign w:val="center"/>
          </w:tcPr>
          <w:p w14:paraId="5BAE9AD8">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w:t>
            </w:r>
          </w:p>
        </w:tc>
        <w:tc>
          <w:tcPr>
            <w:tcW w:w="846" w:type="dxa"/>
            <w:vAlign w:val="center"/>
          </w:tcPr>
          <w:p w14:paraId="22C44530">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w:t>
            </w:r>
          </w:p>
        </w:tc>
        <w:tc>
          <w:tcPr>
            <w:tcW w:w="1380" w:type="dxa"/>
            <w:vAlign w:val="center"/>
          </w:tcPr>
          <w:p w14:paraId="756B9842">
            <w:pPr>
              <w:spacing w:line="240" w:lineRule="auto"/>
              <w:ind w:firstLine="420"/>
              <w:jc w:val="center"/>
              <w:rPr>
                <w:rFonts w:ascii="仿宋_GB2312" w:hAnsi="宋体" w:eastAsia="仿宋_GB2312" w:cs="宋体"/>
                <w:kern w:val="0"/>
              </w:rPr>
            </w:pPr>
          </w:p>
        </w:tc>
      </w:tr>
      <w:tr w14:paraId="7B4C0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434E0BD1">
            <w:pPr>
              <w:spacing w:line="240" w:lineRule="auto"/>
              <w:ind w:firstLine="420"/>
              <w:jc w:val="center"/>
              <w:rPr>
                <w:rFonts w:ascii="仿宋_GB2312" w:hAnsi="宋体" w:eastAsia="仿宋_GB2312" w:cs="宋体"/>
                <w:kern w:val="0"/>
              </w:rPr>
            </w:pPr>
          </w:p>
        </w:tc>
        <w:tc>
          <w:tcPr>
            <w:tcW w:w="1055" w:type="dxa"/>
            <w:vMerge w:val="restart"/>
            <w:tcBorders>
              <w:top w:val="nil"/>
            </w:tcBorders>
            <w:vAlign w:val="center"/>
          </w:tcPr>
          <w:p w14:paraId="6A2BAB1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AB49E28">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441" w:type="dxa"/>
            <w:tcBorders>
              <w:top w:val="nil"/>
            </w:tcBorders>
            <w:vAlign w:val="center"/>
          </w:tcPr>
          <w:p w14:paraId="4ED7D49C">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184" w:type="dxa"/>
            <w:vAlign w:val="center"/>
          </w:tcPr>
          <w:p w14:paraId="67B14183">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严格控制成本</w:t>
            </w:r>
          </w:p>
        </w:tc>
        <w:tc>
          <w:tcPr>
            <w:tcW w:w="872" w:type="dxa"/>
            <w:vAlign w:val="center"/>
          </w:tcPr>
          <w:p w14:paraId="0A7C3468">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≤20万元</w:t>
            </w:r>
          </w:p>
        </w:tc>
        <w:tc>
          <w:tcPr>
            <w:tcW w:w="925" w:type="dxa"/>
            <w:vAlign w:val="center"/>
          </w:tcPr>
          <w:p w14:paraId="7E1FE4A0">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w:t>
            </w:r>
          </w:p>
        </w:tc>
        <w:tc>
          <w:tcPr>
            <w:tcW w:w="806" w:type="dxa"/>
            <w:vAlign w:val="center"/>
          </w:tcPr>
          <w:p w14:paraId="062D07C7">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20</w:t>
            </w:r>
          </w:p>
        </w:tc>
        <w:tc>
          <w:tcPr>
            <w:tcW w:w="846" w:type="dxa"/>
            <w:vAlign w:val="center"/>
          </w:tcPr>
          <w:p w14:paraId="4FBE879A">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20.00</w:t>
            </w:r>
          </w:p>
        </w:tc>
        <w:tc>
          <w:tcPr>
            <w:tcW w:w="1380" w:type="dxa"/>
            <w:vAlign w:val="center"/>
          </w:tcPr>
          <w:p w14:paraId="3FBA37C6">
            <w:pPr>
              <w:spacing w:line="240" w:lineRule="auto"/>
              <w:ind w:firstLine="420"/>
              <w:jc w:val="center"/>
              <w:rPr>
                <w:rFonts w:ascii="仿宋_GB2312" w:hAnsi="宋体" w:eastAsia="仿宋_GB2312" w:cs="宋体"/>
                <w:kern w:val="0"/>
              </w:rPr>
            </w:pPr>
          </w:p>
        </w:tc>
      </w:tr>
      <w:tr w14:paraId="1727F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512AFF9D">
            <w:pPr>
              <w:spacing w:line="240" w:lineRule="auto"/>
              <w:ind w:firstLine="420"/>
              <w:jc w:val="center"/>
              <w:rPr>
                <w:rFonts w:ascii="仿宋_GB2312" w:hAnsi="宋体" w:eastAsia="仿宋_GB2312" w:cs="宋体"/>
                <w:kern w:val="0"/>
              </w:rPr>
            </w:pPr>
          </w:p>
        </w:tc>
        <w:tc>
          <w:tcPr>
            <w:tcW w:w="1055" w:type="dxa"/>
            <w:vMerge w:val="continue"/>
            <w:tcBorders>
              <w:top w:val="nil"/>
            </w:tcBorders>
            <w:vAlign w:val="center"/>
          </w:tcPr>
          <w:p w14:paraId="7F463257">
            <w:pPr>
              <w:spacing w:line="240" w:lineRule="auto"/>
              <w:ind w:firstLine="420" w:firstLineChars="0"/>
              <w:jc w:val="center"/>
              <w:rPr>
                <w:rFonts w:ascii="仿宋_GB2312" w:hAnsi="宋体" w:eastAsia="仿宋_GB2312" w:cs="宋体"/>
                <w:kern w:val="0"/>
              </w:rPr>
            </w:pPr>
          </w:p>
        </w:tc>
        <w:tc>
          <w:tcPr>
            <w:tcW w:w="1441" w:type="dxa"/>
            <w:tcBorders>
              <w:top w:val="nil"/>
            </w:tcBorders>
            <w:vAlign w:val="center"/>
          </w:tcPr>
          <w:p w14:paraId="16BD248B">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184" w:type="dxa"/>
            <w:vAlign w:val="center"/>
          </w:tcPr>
          <w:p w14:paraId="0C70B3B0">
            <w:pPr>
              <w:spacing w:line="240" w:lineRule="auto"/>
              <w:ind w:firstLine="420"/>
              <w:jc w:val="center"/>
              <w:rPr>
                <w:rFonts w:ascii="仿宋_GB2312" w:hAnsi="宋体" w:eastAsia="仿宋_GB2312" w:cs="宋体"/>
                <w:kern w:val="0"/>
              </w:rPr>
            </w:pPr>
          </w:p>
        </w:tc>
        <w:tc>
          <w:tcPr>
            <w:tcW w:w="872" w:type="dxa"/>
            <w:vAlign w:val="center"/>
          </w:tcPr>
          <w:p w14:paraId="3CA64F2E">
            <w:pPr>
              <w:spacing w:line="240" w:lineRule="auto"/>
              <w:ind w:firstLine="420"/>
              <w:jc w:val="center"/>
              <w:rPr>
                <w:rFonts w:ascii="仿宋_GB2312" w:hAnsi="宋体" w:eastAsia="仿宋_GB2312" w:cs="宋体"/>
                <w:kern w:val="0"/>
              </w:rPr>
            </w:pPr>
          </w:p>
        </w:tc>
        <w:tc>
          <w:tcPr>
            <w:tcW w:w="925" w:type="dxa"/>
            <w:vAlign w:val="center"/>
          </w:tcPr>
          <w:p w14:paraId="5E7E40F0">
            <w:pPr>
              <w:spacing w:line="240" w:lineRule="auto"/>
              <w:ind w:firstLine="420"/>
              <w:jc w:val="center"/>
              <w:rPr>
                <w:rFonts w:ascii="仿宋_GB2312" w:hAnsi="宋体" w:eastAsia="仿宋_GB2312" w:cs="宋体"/>
                <w:kern w:val="0"/>
              </w:rPr>
            </w:pPr>
          </w:p>
        </w:tc>
        <w:tc>
          <w:tcPr>
            <w:tcW w:w="806" w:type="dxa"/>
            <w:vAlign w:val="center"/>
          </w:tcPr>
          <w:p w14:paraId="23A7E803">
            <w:pPr>
              <w:spacing w:line="240" w:lineRule="auto"/>
              <w:ind w:firstLine="420"/>
              <w:jc w:val="center"/>
              <w:rPr>
                <w:rFonts w:ascii="仿宋_GB2312" w:hAnsi="宋体" w:eastAsia="仿宋_GB2312" w:cs="宋体"/>
                <w:kern w:val="0"/>
              </w:rPr>
            </w:pPr>
          </w:p>
        </w:tc>
        <w:tc>
          <w:tcPr>
            <w:tcW w:w="846" w:type="dxa"/>
            <w:vAlign w:val="center"/>
          </w:tcPr>
          <w:p w14:paraId="6AF48469">
            <w:pPr>
              <w:spacing w:line="240" w:lineRule="auto"/>
              <w:ind w:firstLine="420"/>
              <w:jc w:val="center"/>
              <w:rPr>
                <w:rFonts w:ascii="仿宋_GB2312" w:hAnsi="宋体" w:eastAsia="仿宋_GB2312" w:cs="宋体"/>
                <w:kern w:val="0"/>
              </w:rPr>
            </w:pPr>
          </w:p>
        </w:tc>
        <w:tc>
          <w:tcPr>
            <w:tcW w:w="1380" w:type="dxa"/>
            <w:vAlign w:val="center"/>
          </w:tcPr>
          <w:p w14:paraId="38A792EE">
            <w:pPr>
              <w:spacing w:line="240" w:lineRule="auto"/>
              <w:ind w:firstLine="420"/>
              <w:jc w:val="center"/>
              <w:rPr>
                <w:rFonts w:ascii="仿宋_GB2312" w:hAnsi="宋体" w:eastAsia="仿宋_GB2312" w:cs="宋体"/>
                <w:kern w:val="0"/>
              </w:rPr>
            </w:pPr>
          </w:p>
        </w:tc>
      </w:tr>
      <w:tr w14:paraId="08CDD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1C9A1A65">
            <w:pPr>
              <w:spacing w:line="240" w:lineRule="auto"/>
              <w:ind w:firstLine="420"/>
              <w:jc w:val="center"/>
              <w:rPr>
                <w:rFonts w:ascii="仿宋_GB2312" w:hAnsi="宋体" w:eastAsia="仿宋_GB2312" w:cs="宋体"/>
                <w:kern w:val="0"/>
              </w:rPr>
            </w:pPr>
          </w:p>
        </w:tc>
        <w:tc>
          <w:tcPr>
            <w:tcW w:w="1055" w:type="dxa"/>
            <w:vMerge w:val="continue"/>
            <w:tcBorders>
              <w:top w:val="nil"/>
            </w:tcBorders>
            <w:vAlign w:val="center"/>
          </w:tcPr>
          <w:p w14:paraId="08C91F48">
            <w:pPr>
              <w:spacing w:line="240" w:lineRule="auto"/>
              <w:ind w:firstLine="420" w:firstLineChars="0"/>
              <w:jc w:val="center"/>
              <w:rPr>
                <w:rFonts w:ascii="仿宋_GB2312" w:hAnsi="宋体" w:eastAsia="仿宋_GB2312" w:cs="宋体"/>
                <w:kern w:val="0"/>
              </w:rPr>
            </w:pPr>
          </w:p>
        </w:tc>
        <w:tc>
          <w:tcPr>
            <w:tcW w:w="1441" w:type="dxa"/>
            <w:tcBorders>
              <w:top w:val="nil"/>
            </w:tcBorders>
            <w:vAlign w:val="center"/>
          </w:tcPr>
          <w:p w14:paraId="0AC8B9D1">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184" w:type="dxa"/>
            <w:vAlign w:val="center"/>
          </w:tcPr>
          <w:p w14:paraId="6D0ED277">
            <w:pPr>
              <w:spacing w:line="240" w:lineRule="auto"/>
              <w:ind w:firstLine="420"/>
              <w:jc w:val="center"/>
              <w:rPr>
                <w:rFonts w:ascii="仿宋_GB2312" w:hAnsi="宋体" w:eastAsia="仿宋_GB2312" w:cs="宋体"/>
                <w:kern w:val="0"/>
              </w:rPr>
            </w:pPr>
          </w:p>
        </w:tc>
        <w:tc>
          <w:tcPr>
            <w:tcW w:w="872" w:type="dxa"/>
            <w:vAlign w:val="center"/>
          </w:tcPr>
          <w:p w14:paraId="36C12F0A">
            <w:pPr>
              <w:spacing w:line="240" w:lineRule="auto"/>
              <w:ind w:firstLine="420"/>
              <w:jc w:val="center"/>
              <w:rPr>
                <w:rFonts w:ascii="仿宋_GB2312" w:hAnsi="宋体" w:eastAsia="仿宋_GB2312" w:cs="宋体"/>
                <w:kern w:val="0"/>
              </w:rPr>
            </w:pPr>
          </w:p>
        </w:tc>
        <w:tc>
          <w:tcPr>
            <w:tcW w:w="925" w:type="dxa"/>
            <w:vAlign w:val="center"/>
          </w:tcPr>
          <w:p w14:paraId="6D9C585D">
            <w:pPr>
              <w:spacing w:line="240" w:lineRule="auto"/>
              <w:ind w:firstLine="420"/>
              <w:jc w:val="center"/>
              <w:rPr>
                <w:rFonts w:ascii="仿宋_GB2312" w:hAnsi="宋体" w:eastAsia="仿宋_GB2312" w:cs="宋体"/>
                <w:kern w:val="0"/>
              </w:rPr>
            </w:pPr>
          </w:p>
        </w:tc>
        <w:tc>
          <w:tcPr>
            <w:tcW w:w="806" w:type="dxa"/>
            <w:vAlign w:val="center"/>
          </w:tcPr>
          <w:p w14:paraId="21D07690">
            <w:pPr>
              <w:spacing w:line="240" w:lineRule="auto"/>
              <w:ind w:firstLine="420"/>
              <w:jc w:val="center"/>
              <w:rPr>
                <w:rFonts w:ascii="仿宋_GB2312" w:hAnsi="宋体" w:eastAsia="仿宋_GB2312" w:cs="宋体"/>
                <w:kern w:val="0"/>
              </w:rPr>
            </w:pPr>
          </w:p>
        </w:tc>
        <w:tc>
          <w:tcPr>
            <w:tcW w:w="846" w:type="dxa"/>
            <w:vAlign w:val="center"/>
          </w:tcPr>
          <w:p w14:paraId="05D9BD56">
            <w:pPr>
              <w:spacing w:line="240" w:lineRule="auto"/>
              <w:ind w:firstLine="420"/>
              <w:jc w:val="center"/>
              <w:rPr>
                <w:rFonts w:ascii="仿宋_GB2312" w:hAnsi="宋体" w:eastAsia="仿宋_GB2312" w:cs="宋体"/>
                <w:kern w:val="0"/>
              </w:rPr>
            </w:pPr>
          </w:p>
        </w:tc>
        <w:tc>
          <w:tcPr>
            <w:tcW w:w="1380" w:type="dxa"/>
            <w:vAlign w:val="center"/>
          </w:tcPr>
          <w:p w14:paraId="7529F69C">
            <w:pPr>
              <w:spacing w:line="240" w:lineRule="auto"/>
              <w:ind w:firstLine="420"/>
              <w:jc w:val="center"/>
              <w:rPr>
                <w:rFonts w:ascii="仿宋_GB2312" w:hAnsi="宋体" w:eastAsia="仿宋_GB2312" w:cs="宋体"/>
                <w:kern w:val="0"/>
              </w:rPr>
            </w:pPr>
          </w:p>
        </w:tc>
      </w:tr>
      <w:tr w14:paraId="0C659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527" w:type="dxa"/>
            <w:gridSpan w:val="6"/>
            <w:vAlign w:val="center"/>
          </w:tcPr>
          <w:p w14:paraId="1E9A976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6" w:type="dxa"/>
            <w:vAlign w:val="center"/>
          </w:tcPr>
          <w:p w14:paraId="509CC65C">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6" w:type="dxa"/>
            <w:vAlign w:val="center"/>
          </w:tcPr>
          <w:p w14:paraId="5DA52FCC">
            <w:pPr>
              <w:spacing w:line="240" w:lineRule="auto"/>
              <w:ind w:firstLine="420"/>
              <w:jc w:val="center"/>
              <w:rPr>
                <w:rFonts w:ascii="仿宋_GB2312" w:hAnsi="宋体" w:eastAsia="仿宋_GB2312" w:cs="宋体"/>
                <w:kern w:val="0"/>
              </w:rPr>
            </w:pPr>
          </w:p>
        </w:tc>
        <w:tc>
          <w:tcPr>
            <w:tcW w:w="1380" w:type="dxa"/>
            <w:vAlign w:val="center"/>
          </w:tcPr>
          <w:p w14:paraId="5A3786D9">
            <w:pPr>
              <w:spacing w:line="240" w:lineRule="auto"/>
              <w:ind w:firstLine="420"/>
              <w:jc w:val="center"/>
              <w:rPr>
                <w:rFonts w:ascii="仿宋_GB2312" w:hAnsi="宋体" w:eastAsia="仿宋_GB2312" w:cs="宋体"/>
                <w:kern w:val="0"/>
              </w:rPr>
            </w:pPr>
          </w:p>
        </w:tc>
      </w:tr>
    </w:tbl>
    <w:p w14:paraId="255D3964">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5D5A985">
      <w:pPr>
        <w:spacing w:line="240" w:lineRule="auto"/>
        <w:ind w:firstLine="420"/>
        <w:jc w:val="left"/>
        <w:rPr>
          <w:rFonts w:ascii="宋体" w:hAnsi="宋体" w:eastAsia="宋体" w:cs="宋体"/>
          <w:kern w:val="0"/>
          <w:lang w:eastAsia="zh-CN"/>
        </w:rPr>
      </w:pPr>
    </w:p>
    <w:p w14:paraId="4526B9EA">
      <w:pPr>
        <w:rPr>
          <w:rFonts w:ascii="仿宋_GB2312" w:hAnsi="宋体" w:eastAsia="仿宋_GB2312" w:cs="宋体"/>
          <w:lang w:eastAsia="zh-CN"/>
        </w:rPr>
        <w:sectPr>
          <w:footerReference r:id="rId8" w:type="default"/>
          <w:pgSz w:w="11907" w:h="16839"/>
          <w:pgMar w:top="1304" w:right="1474" w:bottom="1304"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填表人：易红武</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报日期：</w:t>
      </w:r>
      <w:r>
        <w:rPr>
          <w:rFonts w:hint="eastAsia" w:ascii="仿宋_GB2312" w:hAnsi="宋体" w:eastAsia="仿宋_GB2312" w:cs="宋体"/>
          <w:kern w:val="0"/>
          <w:lang w:val="en-US" w:eastAsia="zh-CN"/>
        </w:rPr>
        <w:t>2024.10.15</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13874088758</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单位负责人签字:吴飞虹</w:t>
      </w:r>
    </w:p>
    <w:p w14:paraId="5C6B7800">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52C6A95">
      <w:pPr>
        <w:spacing w:line="240" w:lineRule="auto"/>
        <w:ind w:firstLine="880"/>
        <w:jc w:val="center"/>
        <w:rPr>
          <w:rFonts w:hint="eastAsia" w:ascii="方正小标宋简体" w:eastAsia="方正小标宋简体"/>
          <w:kern w:val="0"/>
          <w:sz w:val="44"/>
          <w:szCs w:val="44"/>
          <w:lang w:eastAsia="zh-CN"/>
        </w:rPr>
      </w:pPr>
    </w:p>
    <w:p w14:paraId="1FCD1216">
      <w:pPr>
        <w:spacing w:line="240" w:lineRule="auto"/>
        <w:ind w:firstLine="880"/>
        <w:jc w:val="center"/>
        <w:rPr>
          <w:rFonts w:hint="eastAsia" w:ascii="方正小标宋简体" w:eastAsia="方正小标宋简体"/>
          <w:kern w:val="0"/>
          <w:sz w:val="44"/>
          <w:szCs w:val="44"/>
          <w:lang w:eastAsia="zh-CN"/>
        </w:rPr>
      </w:pPr>
    </w:p>
    <w:p w14:paraId="5C64A731">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汨罗市城市公用事业服务中心</w:t>
      </w:r>
    </w:p>
    <w:p w14:paraId="4B381BD3">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eastAsia="zh-CN"/>
        </w:rPr>
        <w:t>部门整体支出</w:t>
      </w:r>
    </w:p>
    <w:p w14:paraId="56B2727A">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0EAA1E9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7B006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7567F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24AA64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F586A4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581547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4D8D40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5EA035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94738C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68C654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C346DB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77C8EC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53B051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F04676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部门名称：汨罗市城市公用事业服务中心</w:t>
      </w:r>
      <w:r>
        <w:rPr>
          <w:rFonts w:hint="eastAsia" w:ascii="楷体_GB2312" w:hAnsi="仿宋" w:eastAsia="楷体_GB2312" w:cs="仿宋"/>
          <w:b/>
          <w:bCs/>
          <w:snapToGrid w:val="0"/>
          <w:color w:val="000000"/>
          <w:spacing w:val="-28"/>
          <w:sz w:val="32"/>
          <w:szCs w:val="32"/>
          <w:u w:val="none"/>
          <w:lang w:val="en-US" w:eastAsia="zh-CN" w:bidi="ar-SA"/>
        </w:rPr>
        <w:t>(盖章)</w:t>
      </w:r>
    </w:p>
    <w:p w14:paraId="5DC82AB2">
      <w:pPr>
        <w:spacing w:before="274" w:line="225" w:lineRule="auto"/>
        <w:ind w:firstLine="617"/>
        <w:jc w:val="center"/>
        <w:rPr>
          <w:rFonts w:hint="eastAsia" w:ascii="楷体_GB2312" w:hAnsi="楷体" w:eastAsia="楷体_GB2312" w:cs="楷体"/>
          <w:b/>
          <w:bCs/>
          <w:spacing w:val="-13"/>
          <w:kern w:val="0"/>
          <w:sz w:val="32"/>
          <w:szCs w:val="32"/>
          <w:lang w:val="en-US" w:eastAsia="zh-CN"/>
        </w:rPr>
      </w:pPr>
      <w:r>
        <w:rPr>
          <w:rFonts w:hint="eastAsia" w:ascii="楷体_GB2312" w:hAnsi="楷体" w:eastAsia="楷体_GB2312" w:cs="楷体"/>
          <w:b/>
          <w:bCs/>
          <w:spacing w:val="-13"/>
          <w:kern w:val="0"/>
          <w:sz w:val="32"/>
          <w:szCs w:val="32"/>
          <w:lang w:val="en-US" w:eastAsia="zh-CN"/>
        </w:rPr>
        <w:t>2024 年 10 月 15 日</w:t>
      </w:r>
    </w:p>
    <w:p w14:paraId="23651949">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A554A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F9C4DD5">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4ABF95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C068DCA">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090E1E2">
          <w:pPr>
            <w:pStyle w:val="3"/>
            <w:ind w:firstLine="360"/>
            <w:jc w:val="left"/>
            <w:rPr>
              <w:rFonts w:asciiTheme="minorEastAsia" w:hAnsiTheme="minorEastAsia" w:eastAsiaTheme="minorEastAsia"/>
              <w:kern w:val="0"/>
              <w:lang w:eastAsia="zh-CN"/>
            </w:rPr>
          </w:pPr>
        </w:p>
      </w:sdtContent>
    </w:sdt>
    <w:p w14:paraId="694E3958">
      <w:pPr>
        <w:spacing w:before="130" w:line="221" w:lineRule="auto"/>
        <w:jc w:val="center"/>
        <w:rPr>
          <w:rFonts w:hint="eastAsia" w:ascii="黑体" w:hAnsi="黑体" w:eastAsia="黑体" w:cs="黑体"/>
          <w:spacing w:val="-60"/>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60"/>
          <w:sz w:val="40"/>
          <w:szCs w:val="40"/>
        </w:rPr>
        <w:t>汨罗市城市公用事业服务中心</w:t>
      </w:r>
    </w:p>
    <w:p w14:paraId="3167C29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部门整体支出绩效</w:t>
      </w:r>
    </w:p>
    <w:p w14:paraId="5F970F1E">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2244357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2985D719">
      <w:pPr>
        <w:keepNext w:val="0"/>
        <w:keepLines w:val="0"/>
        <w:pageBreakBefore w:val="0"/>
        <w:widowControl/>
        <w:kinsoku w:val="0"/>
        <w:wordWrap/>
        <w:overflowPunct/>
        <w:topLinePunct w:val="0"/>
        <w:autoSpaceDE w:val="0"/>
        <w:autoSpaceDN w:val="0"/>
        <w:bidi w:val="0"/>
        <w:adjustRightInd w:val="0"/>
        <w:snapToGrid w:val="0"/>
        <w:spacing w:before="211" w:line="560" w:lineRule="exact"/>
        <w:ind w:firstLine="640"/>
        <w:jc w:val="both"/>
        <w:textAlignment w:val="baseline"/>
        <w:rPr>
          <w:rFonts w:hint="eastAsia" w:ascii="宋体" w:hAnsi="宋体" w:eastAsia="宋体" w:cs="宋体"/>
          <w:b/>
          <w:bCs/>
          <w:snapToGrid w:val="0"/>
          <w:color w:val="000000"/>
          <w:sz w:val="32"/>
          <w:szCs w:val="32"/>
          <w:lang w:val="en-US" w:eastAsia="zh-CN" w:bidi="ar-SA"/>
        </w:rPr>
      </w:pPr>
      <w:r>
        <w:rPr>
          <w:rFonts w:hint="eastAsia" w:ascii="宋体" w:hAnsi="宋体" w:eastAsia="宋体" w:cs="宋体"/>
          <w:b/>
          <w:bCs/>
          <w:snapToGrid w:val="0"/>
          <w:color w:val="000000"/>
          <w:sz w:val="32"/>
          <w:szCs w:val="32"/>
          <w:lang w:val="en-US" w:eastAsia="zh-CN" w:bidi="ar-SA"/>
        </w:rPr>
        <w:t>一、部门基本情况</w:t>
      </w:r>
    </w:p>
    <w:p w14:paraId="4B887A8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1、机构设置</w:t>
      </w:r>
    </w:p>
    <w:p w14:paraId="4BE0CC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40"/>
        </w:rPr>
      </w:pPr>
      <w:r>
        <w:rPr>
          <w:rFonts w:hint="eastAsia" w:ascii="仿宋" w:hAnsi="仿宋" w:eastAsia="仿宋" w:cs="仿宋"/>
          <w:sz w:val="32"/>
          <w:szCs w:val="40"/>
        </w:rPr>
        <w:t>汨罗市城市公用事业服务中心</w:t>
      </w:r>
      <w:r>
        <w:rPr>
          <w:rFonts w:hint="eastAsia" w:ascii="仿宋" w:hAnsi="仿宋" w:eastAsia="仿宋" w:cs="仿宋"/>
          <w:sz w:val="32"/>
          <w:szCs w:val="40"/>
          <w:lang w:eastAsia="zh-CN"/>
        </w:rPr>
        <w:t>为</w:t>
      </w:r>
      <w:r>
        <w:rPr>
          <w:rFonts w:hint="eastAsia" w:ascii="仿宋" w:hAnsi="仿宋" w:eastAsia="仿宋" w:cs="仿宋"/>
          <w:sz w:val="32"/>
          <w:szCs w:val="40"/>
        </w:rPr>
        <w:t>财政全额拨款</w:t>
      </w:r>
      <w:r>
        <w:rPr>
          <w:rFonts w:hint="eastAsia" w:ascii="仿宋" w:hAnsi="仿宋" w:eastAsia="仿宋" w:cs="仿宋"/>
          <w:sz w:val="32"/>
          <w:szCs w:val="40"/>
          <w:lang w:eastAsia="zh-CN"/>
        </w:rPr>
        <w:t>的公益一类事业单位，隶属汨罗市城市管理和综合执法局</w:t>
      </w:r>
      <w:r>
        <w:rPr>
          <w:rFonts w:hint="eastAsia" w:ascii="仿宋" w:hAnsi="仿宋" w:eastAsia="仿宋" w:cs="仿宋"/>
          <w:sz w:val="32"/>
          <w:szCs w:val="40"/>
        </w:rPr>
        <w:t>，执行行政单位会计制度。汨罗市城市公用事业服务中心</w:t>
      </w:r>
      <w:r>
        <w:rPr>
          <w:rFonts w:hint="eastAsia" w:ascii="仿宋" w:hAnsi="仿宋" w:eastAsia="仿宋" w:cs="仿宋"/>
          <w:sz w:val="32"/>
          <w:szCs w:val="40"/>
          <w:lang w:eastAsia="zh-CN"/>
        </w:rPr>
        <w:t>设</w:t>
      </w:r>
      <w:r>
        <w:rPr>
          <w:rFonts w:hint="eastAsia" w:ascii="仿宋" w:hAnsi="仿宋" w:eastAsia="仿宋" w:cs="仿宋"/>
          <w:sz w:val="32"/>
          <w:szCs w:val="40"/>
        </w:rPr>
        <w:t>：</w:t>
      </w:r>
      <w:r>
        <w:rPr>
          <w:rFonts w:hint="eastAsia" w:ascii="仿宋" w:hAnsi="仿宋" w:eastAsia="仿宋" w:cs="仿宋"/>
          <w:sz w:val="32"/>
          <w:szCs w:val="40"/>
          <w:lang w:eastAsia="zh-CN"/>
        </w:rPr>
        <w:t>综合</w:t>
      </w:r>
      <w:r>
        <w:rPr>
          <w:rFonts w:hint="eastAsia" w:ascii="仿宋" w:hAnsi="仿宋" w:eastAsia="仿宋" w:cs="仿宋"/>
          <w:sz w:val="32"/>
          <w:szCs w:val="40"/>
        </w:rPr>
        <w:t>办公室、</w:t>
      </w:r>
      <w:r>
        <w:rPr>
          <w:rFonts w:hint="eastAsia" w:ascii="仿宋" w:hAnsi="仿宋" w:eastAsia="仿宋" w:cs="仿宋"/>
          <w:sz w:val="32"/>
          <w:szCs w:val="40"/>
          <w:lang w:eastAsia="zh-CN"/>
        </w:rPr>
        <w:t>公用设施监督股、公用设施维护股、污水运营监管股</w:t>
      </w:r>
      <w:r>
        <w:rPr>
          <w:rFonts w:hint="eastAsia" w:ascii="仿宋" w:hAnsi="仿宋" w:eastAsia="仿宋" w:cs="仿宋"/>
          <w:sz w:val="32"/>
          <w:szCs w:val="40"/>
        </w:rPr>
        <w:t>。</w:t>
      </w:r>
    </w:p>
    <w:p w14:paraId="754BE52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40"/>
        </w:rPr>
      </w:pPr>
      <w:r>
        <w:rPr>
          <w:rFonts w:hint="eastAsia" w:ascii="仿宋" w:hAnsi="仿宋" w:eastAsia="仿宋" w:cs="仿宋"/>
          <w:sz w:val="32"/>
          <w:szCs w:val="40"/>
          <w:lang w:val="en-US" w:eastAsia="zh-CN"/>
        </w:rPr>
        <w:t xml:space="preserve">  </w:t>
      </w:r>
      <w:r>
        <w:rPr>
          <w:rFonts w:hint="eastAsia" w:ascii="仿宋" w:hAnsi="仿宋" w:eastAsia="仿宋" w:cs="仿宋"/>
          <w:b/>
          <w:bCs/>
          <w:sz w:val="32"/>
          <w:szCs w:val="40"/>
          <w:lang w:val="en-US" w:eastAsia="zh-CN"/>
        </w:rPr>
        <w:t xml:space="preserve">  2、人员情况</w:t>
      </w:r>
    </w:p>
    <w:p w14:paraId="41087D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napToGrid w:val="0"/>
          <w:color w:val="000000"/>
          <w:sz w:val="32"/>
          <w:szCs w:val="32"/>
          <w:lang w:val="en-US" w:eastAsia="zh-CN" w:bidi="ar-SA"/>
        </w:rPr>
      </w:pPr>
      <w:r>
        <w:rPr>
          <w:rFonts w:hint="eastAsia" w:ascii="仿宋" w:hAnsi="仿宋" w:eastAsia="仿宋" w:cs="仿宋"/>
          <w:sz w:val="32"/>
          <w:szCs w:val="40"/>
        </w:rPr>
        <w:t>我</w:t>
      </w:r>
      <w:r>
        <w:rPr>
          <w:rFonts w:hint="eastAsia" w:ascii="仿宋" w:hAnsi="仿宋" w:eastAsia="仿宋" w:cs="仿宋"/>
          <w:sz w:val="32"/>
          <w:szCs w:val="40"/>
          <w:lang w:val="en-US" w:eastAsia="zh-CN"/>
        </w:rPr>
        <w:t>部门</w:t>
      </w:r>
      <w:r>
        <w:rPr>
          <w:rFonts w:hint="eastAsia" w:ascii="仿宋" w:hAnsi="仿宋" w:eastAsia="仿宋" w:cs="仿宋"/>
          <w:sz w:val="32"/>
          <w:szCs w:val="40"/>
        </w:rPr>
        <w:t>202</w:t>
      </w:r>
      <w:r>
        <w:rPr>
          <w:rFonts w:hint="eastAsia" w:ascii="仿宋" w:hAnsi="仿宋" w:eastAsia="仿宋" w:cs="仿宋"/>
          <w:sz w:val="32"/>
          <w:szCs w:val="40"/>
          <w:lang w:val="en-US" w:eastAsia="zh-CN"/>
        </w:rPr>
        <w:t>3</w:t>
      </w:r>
      <w:r>
        <w:rPr>
          <w:rFonts w:hint="eastAsia" w:ascii="仿宋" w:hAnsi="仿宋" w:eastAsia="仿宋" w:cs="仿宋"/>
          <w:sz w:val="32"/>
          <w:szCs w:val="40"/>
        </w:rPr>
        <w:t>年人员编制</w:t>
      </w:r>
      <w:r>
        <w:rPr>
          <w:rFonts w:hint="eastAsia" w:ascii="仿宋" w:hAnsi="仿宋" w:eastAsia="仿宋" w:cs="仿宋"/>
          <w:sz w:val="32"/>
          <w:szCs w:val="40"/>
          <w:lang w:val="en-US" w:eastAsia="zh-CN"/>
        </w:rPr>
        <w:t>20</w:t>
      </w:r>
      <w:r>
        <w:rPr>
          <w:rFonts w:hint="eastAsia" w:ascii="仿宋" w:hAnsi="仿宋" w:eastAsia="仿宋" w:cs="仿宋"/>
          <w:sz w:val="32"/>
          <w:szCs w:val="40"/>
        </w:rPr>
        <w:t>名，202</w:t>
      </w:r>
      <w:r>
        <w:rPr>
          <w:rFonts w:hint="eastAsia" w:ascii="仿宋" w:hAnsi="仿宋" w:eastAsia="仿宋" w:cs="仿宋"/>
          <w:sz w:val="32"/>
          <w:szCs w:val="40"/>
          <w:lang w:val="en-US" w:eastAsia="zh-CN"/>
        </w:rPr>
        <w:t>3</w:t>
      </w:r>
      <w:r>
        <w:rPr>
          <w:rFonts w:hint="eastAsia" w:ascii="仿宋" w:hAnsi="仿宋" w:eastAsia="仿宋" w:cs="仿宋"/>
          <w:sz w:val="32"/>
          <w:szCs w:val="40"/>
        </w:rPr>
        <w:t>年末在职</w:t>
      </w:r>
      <w:r>
        <w:rPr>
          <w:rFonts w:hint="eastAsia" w:ascii="仿宋" w:hAnsi="仿宋" w:eastAsia="仿宋" w:cs="仿宋"/>
          <w:sz w:val="32"/>
          <w:szCs w:val="40"/>
          <w:lang w:val="en-US" w:eastAsia="zh-CN"/>
        </w:rPr>
        <w:t>20</w:t>
      </w:r>
      <w:r>
        <w:rPr>
          <w:rFonts w:hint="eastAsia" w:ascii="仿宋" w:hAnsi="仿宋" w:eastAsia="仿宋" w:cs="仿宋"/>
          <w:sz w:val="32"/>
          <w:szCs w:val="40"/>
        </w:rPr>
        <w:t>人，退休</w:t>
      </w:r>
      <w:r>
        <w:rPr>
          <w:rFonts w:hint="eastAsia" w:ascii="仿宋" w:hAnsi="仿宋" w:eastAsia="仿宋" w:cs="仿宋"/>
          <w:sz w:val="32"/>
          <w:szCs w:val="40"/>
          <w:lang w:val="en-US" w:eastAsia="zh-CN"/>
        </w:rPr>
        <w:t>8</w:t>
      </w:r>
      <w:r>
        <w:rPr>
          <w:rFonts w:hint="eastAsia" w:ascii="仿宋" w:hAnsi="仿宋" w:eastAsia="仿宋" w:cs="仿宋"/>
          <w:sz w:val="32"/>
          <w:szCs w:val="40"/>
        </w:rPr>
        <w:t>人</w:t>
      </w:r>
      <w:r>
        <w:rPr>
          <w:rFonts w:hint="eastAsia" w:ascii="仿宋" w:hAnsi="仿宋" w:eastAsia="仿宋" w:cs="仿宋"/>
          <w:sz w:val="32"/>
          <w:szCs w:val="40"/>
          <w:lang w:eastAsia="zh-CN"/>
        </w:rPr>
        <w:t>，遗属</w:t>
      </w:r>
      <w:r>
        <w:rPr>
          <w:rFonts w:hint="eastAsia" w:ascii="仿宋" w:hAnsi="仿宋" w:eastAsia="仿宋" w:cs="仿宋"/>
          <w:sz w:val="32"/>
          <w:szCs w:val="40"/>
          <w:lang w:val="en-US" w:eastAsia="zh-CN"/>
        </w:rPr>
        <w:t>1人</w:t>
      </w:r>
      <w:r>
        <w:rPr>
          <w:rFonts w:hint="eastAsia" w:ascii="仿宋" w:hAnsi="仿宋" w:eastAsia="仿宋" w:cs="仿宋"/>
          <w:sz w:val="32"/>
          <w:szCs w:val="40"/>
        </w:rPr>
        <w:t>。</w:t>
      </w:r>
    </w:p>
    <w:p w14:paraId="3AD99AD3">
      <w:pPr>
        <w:keepNext w:val="0"/>
        <w:keepLines w:val="0"/>
        <w:pageBreakBefore w:val="0"/>
        <w:widowControl/>
        <w:kinsoku w:val="0"/>
        <w:wordWrap/>
        <w:overflowPunct/>
        <w:topLinePunct w:val="0"/>
        <w:autoSpaceDE w:val="0"/>
        <w:autoSpaceDN w:val="0"/>
        <w:bidi w:val="0"/>
        <w:adjustRightInd w:val="0"/>
        <w:snapToGrid w:val="0"/>
        <w:spacing w:before="211" w:line="560" w:lineRule="exact"/>
        <w:ind w:firstLine="640"/>
        <w:jc w:val="both"/>
        <w:textAlignment w:val="baseline"/>
        <w:rPr>
          <w:rFonts w:hint="eastAsia" w:ascii="宋体" w:hAnsi="宋体" w:eastAsia="宋体" w:cs="宋体"/>
          <w:b/>
          <w:bCs/>
          <w:snapToGrid w:val="0"/>
          <w:color w:val="000000"/>
          <w:sz w:val="32"/>
          <w:szCs w:val="32"/>
          <w:lang w:val="en-US" w:eastAsia="zh-CN" w:bidi="ar-SA"/>
        </w:rPr>
      </w:pPr>
      <w:r>
        <w:rPr>
          <w:rFonts w:hint="eastAsia" w:ascii="宋体" w:hAnsi="宋体" w:eastAsia="宋体" w:cs="宋体"/>
          <w:b/>
          <w:bCs/>
          <w:snapToGrid w:val="0"/>
          <w:color w:val="000000"/>
          <w:sz w:val="32"/>
          <w:szCs w:val="32"/>
          <w:lang w:val="en-US" w:eastAsia="zh-CN" w:bidi="ar-SA"/>
        </w:rPr>
        <w:t>二、一般公共预算财政拨款支出情况</w:t>
      </w:r>
    </w:p>
    <w:p w14:paraId="2D98FC8A">
      <w:pPr>
        <w:pStyle w:val="9"/>
        <w:keepNext w:val="0"/>
        <w:keepLines w:val="0"/>
        <w:pageBreakBefore w:val="0"/>
        <w:widowControl/>
        <w:kinsoku w:val="0"/>
        <w:wordWrap/>
        <w:overflowPunct/>
        <w:topLinePunct w:val="0"/>
        <w:autoSpaceDE w:val="0"/>
        <w:autoSpaceDN w:val="0"/>
        <w:bidi w:val="0"/>
        <w:adjustRightInd w:val="0"/>
        <w:snapToGrid w:val="0"/>
        <w:spacing w:line="560" w:lineRule="exact"/>
        <w:ind w:firstLine="643"/>
        <w:jc w:val="both"/>
        <w:textAlignment w:val="baseline"/>
        <w:rPr>
          <w:rFonts w:hint="eastAsia" w:ascii="仿宋" w:hAnsi="仿宋" w:eastAsia="仿宋" w:cs="仿宋"/>
          <w:b/>
          <w:bCs w:val="0"/>
          <w:kern w:val="0"/>
          <w:sz w:val="32"/>
          <w:szCs w:val="32"/>
          <w:lang w:eastAsia="zh-CN"/>
        </w:rPr>
      </w:pPr>
      <w:r>
        <w:rPr>
          <w:rFonts w:hint="eastAsia" w:ascii="仿宋" w:hAnsi="仿宋" w:eastAsia="仿宋" w:cs="仿宋"/>
          <w:b/>
          <w:bCs w:val="0"/>
          <w:kern w:val="0"/>
          <w:sz w:val="32"/>
          <w:szCs w:val="32"/>
          <w:lang w:eastAsia="zh-CN"/>
        </w:rPr>
        <w:t>（一）基本支出情况</w:t>
      </w:r>
    </w:p>
    <w:p w14:paraId="79761E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40"/>
        </w:rPr>
      </w:pPr>
      <w:r>
        <w:rPr>
          <w:rFonts w:hint="eastAsia" w:ascii="仿宋" w:hAnsi="仿宋" w:eastAsia="仿宋" w:cs="仿宋"/>
          <w:sz w:val="32"/>
          <w:szCs w:val="40"/>
        </w:rPr>
        <w:t>为保障单位机构运转、完成日常工作任务，202</w:t>
      </w:r>
      <w:r>
        <w:rPr>
          <w:rFonts w:hint="eastAsia" w:ascii="仿宋" w:hAnsi="仿宋" w:eastAsia="仿宋" w:cs="仿宋"/>
          <w:sz w:val="32"/>
          <w:szCs w:val="40"/>
          <w:lang w:val="en-US" w:eastAsia="zh-CN"/>
        </w:rPr>
        <w:t>3</w:t>
      </w:r>
      <w:r>
        <w:rPr>
          <w:rFonts w:hint="eastAsia" w:ascii="仿宋" w:hAnsi="仿宋" w:eastAsia="仿宋" w:cs="仿宋"/>
          <w:sz w:val="32"/>
          <w:szCs w:val="40"/>
        </w:rPr>
        <w:t>年一般公共预算拨款基本支出决算</w:t>
      </w:r>
      <w:r>
        <w:rPr>
          <w:rFonts w:hint="eastAsia" w:ascii="仿宋" w:hAnsi="仿宋" w:eastAsia="仿宋" w:cs="仿宋"/>
          <w:sz w:val="32"/>
          <w:szCs w:val="40"/>
          <w:lang w:val="en-US" w:eastAsia="zh-CN"/>
        </w:rPr>
        <w:t>365.66</w:t>
      </w:r>
      <w:r>
        <w:rPr>
          <w:rFonts w:hint="eastAsia" w:ascii="仿宋" w:hAnsi="仿宋" w:eastAsia="仿宋" w:cs="仿宋"/>
          <w:sz w:val="32"/>
          <w:szCs w:val="40"/>
        </w:rPr>
        <w:t>万元，主要是工资福利支出、商品和服务支出和对个人和家庭的补助支出。</w:t>
      </w:r>
    </w:p>
    <w:p w14:paraId="5F6728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textAlignment w:val="baseline"/>
        <w:rPr>
          <w:rFonts w:hint="eastAsia" w:ascii="仿宋" w:hAnsi="仿宋" w:eastAsia="仿宋" w:cs="仿宋"/>
          <w:sz w:val="32"/>
          <w:szCs w:val="40"/>
        </w:rPr>
      </w:pPr>
      <w:r>
        <w:rPr>
          <w:rFonts w:hint="eastAsia" w:ascii="仿宋" w:hAnsi="仿宋" w:eastAsia="仿宋" w:cs="仿宋"/>
          <w:b/>
          <w:bCs/>
          <w:sz w:val="32"/>
          <w:szCs w:val="40"/>
          <w:lang w:val="en-US" w:eastAsia="zh-CN"/>
        </w:rPr>
        <w:t>1、“三公”经费支出情况:</w:t>
      </w:r>
      <w:r>
        <w:rPr>
          <w:rFonts w:hint="eastAsia" w:ascii="仿宋" w:hAnsi="仿宋" w:eastAsia="仿宋" w:cs="仿宋"/>
          <w:sz w:val="32"/>
          <w:szCs w:val="40"/>
        </w:rPr>
        <w:t>202</w:t>
      </w:r>
      <w:r>
        <w:rPr>
          <w:rFonts w:hint="eastAsia" w:ascii="仿宋" w:hAnsi="仿宋" w:eastAsia="仿宋" w:cs="仿宋"/>
          <w:sz w:val="32"/>
          <w:szCs w:val="40"/>
          <w:lang w:val="en-US" w:eastAsia="zh-CN"/>
        </w:rPr>
        <w:t>3</w:t>
      </w:r>
      <w:r>
        <w:rPr>
          <w:rFonts w:hint="eastAsia" w:ascii="仿宋" w:hAnsi="仿宋" w:eastAsia="仿宋" w:cs="仿宋"/>
          <w:sz w:val="32"/>
          <w:szCs w:val="40"/>
        </w:rPr>
        <w:t>年度一般公共预算财政拨款“三公”经费年初预算为</w:t>
      </w:r>
      <w:r>
        <w:rPr>
          <w:rFonts w:hint="eastAsia" w:ascii="仿宋" w:hAnsi="仿宋" w:eastAsia="仿宋" w:cs="仿宋"/>
          <w:sz w:val="32"/>
          <w:szCs w:val="40"/>
          <w:lang w:val="en-US" w:eastAsia="zh-CN"/>
        </w:rPr>
        <w:t>2</w:t>
      </w:r>
      <w:r>
        <w:rPr>
          <w:rFonts w:hint="eastAsia" w:ascii="仿宋" w:hAnsi="仿宋" w:eastAsia="仿宋" w:cs="仿宋"/>
          <w:sz w:val="32"/>
          <w:szCs w:val="40"/>
        </w:rPr>
        <w:t>万元，一般公共预算财政拨款“三公”经费支出决算为</w:t>
      </w:r>
      <w:r>
        <w:rPr>
          <w:rFonts w:hint="eastAsia" w:ascii="仿宋" w:hAnsi="仿宋" w:eastAsia="仿宋" w:cs="仿宋"/>
          <w:sz w:val="32"/>
          <w:szCs w:val="40"/>
          <w:lang w:val="en-US" w:eastAsia="zh-CN"/>
        </w:rPr>
        <w:t>0</w:t>
      </w:r>
      <w:r>
        <w:rPr>
          <w:rFonts w:hint="eastAsia" w:ascii="仿宋" w:hAnsi="仿宋" w:eastAsia="仿宋" w:cs="仿宋"/>
          <w:sz w:val="32"/>
          <w:szCs w:val="40"/>
        </w:rPr>
        <w:t>万元。其中：因公出国（境）费用0万元；公务用车购置及运行维护费0万元；公务接待费支出</w:t>
      </w:r>
      <w:r>
        <w:rPr>
          <w:rFonts w:hint="eastAsia" w:ascii="仿宋" w:hAnsi="仿宋" w:eastAsia="仿宋" w:cs="仿宋"/>
          <w:sz w:val="32"/>
          <w:szCs w:val="40"/>
          <w:lang w:val="en-US" w:eastAsia="zh-CN"/>
        </w:rPr>
        <w:t>0</w:t>
      </w:r>
      <w:r>
        <w:rPr>
          <w:rFonts w:hint="eastAsia" w:ascii="仿宋" w:hAnsi="仿宋" w:eastAsia="仿宋" w:cs="仿宋"/>
          <w:sz w:val="32"/>
          <w:szCs w:val="40"/>
        </w:rPr>
        <w:t>万元，比202</w:t>
      </w:r>
      <w:r>
        <w:rPr>
          <w:rFonts w:hint="eastAsia" w:ascii="仿宋" w:hAnsi="仿宋" w:eastAsia="仿宋" w:cs="仿宋"/>
          <w:sz w:val="32"/>
          <w:szCs w:val="40"/>
          <w:lang w:val="en-US" w:eastAsia="zh-CN"/>
        </w:rPr>
        <w:t>2</w:t>
      </w:r>
      <w:r>
        <w:rPr>
          <w:rFonts w:hint="eastAsia" w:ascii="仿宋" w:hAnsi="仿宋" w:eastAsia="仿宋" w:cs="仿宋"/>
          <w:sz w:val="32"/>
          <w:szCs w:val="40"/>
        </w:rPr>
        <w:t>年公务接待费用减少了</w:t>
      </w:r>
      <w:r>
        <w:rPr>
          <w:rFonts w:hint="eastAsia" w:ascii="仿宋" w:hAnsi="仿宋" w:eastAsia="仿宋" w:cs="仿宋"/>
          <w:sz w:val="32"/>
          <w:szCs w:val="40"/>
          <w:lang w:val="en-US" w:eastAsia="zh-CN"/>
        </w:rPr>
        <w:t>0.31</w:t>
      </w:r>
      <w:r>
        <w:rPr>
          <w:rFonts w:hint="eastAsia" w:ascii="仿宋" w:hAnsi="仿宋" w:eastAsia="仿宋" w:cs="仿宋"/>
          <w:sz w:val="32"/>
          <w:szCs w:val="40"/>
        </w:rPr>
        <w:t>万元。</w:t>
      </w:r>
    </w:p>
    <w:p w14:paraId="07E86A8E">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2、公用经费支出情况：</w:t>
      </w:r>
    </w:p>
    <w:p w14:paraId="6BB36B4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40"/>
        </w:rPr>
      </w:pP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1</w:t>
      </w:r>
      <w:r>
        <w:rPr>
          <w:rFonts w:hint="eastAsia" w:ascii="仿宋" w:hAnsi="仿宋" w:eastAsia="仿宋" w:cs="仿宋"/>
          <w:sz w:val="32"/>
          <w:szCs w:val="40"/>
          <w:lang w:eastAsia="zh-CN"/>
        </w:rPr>
        <w:t>）办公经费</w:t>
      </w:r>
      <w:r>
        <w:rPr>
          <w:rFonts w:hint="eastAsia" w:ascii="仿宋" w:hAnsi="仿宋" w:eastAsia="仿宋" w:cs="仿宋"/>
          <w:sz w:val="32"/>
          <w:szCs w:val="40"/>
        </w:rPr>
        <w:t>202</w:t>
      </w:r>
      <w:r>
        <w:rPr>
          <w:rFonts w:hint="eastAsia" w:ascii="仿宋" w:hAnsi="仿宋" w:eastAsia="仿宋" w:cs="仿宋"/>
          <w:sz w:val="32"/>
          <w:szCs w:val="40"/>
          <w:lang w:val="en-US" w:eastAsia="zh-CN"/>
        </w:rPr>
        <w:t>3</w:t>
      </w:r>
      <w:r>
        <w:rPr>
          <w:rFonts w:hint="eastAsia" w:ascii="仿宋" w:hAnsi="仿宋" w:eastAsia="仿宋" w:cs="仿宋"/>
          <w:sz w:val="32"/>
          <w:szCs w:val="40"/>
        </w:rPr>
        <w:t>年度一般公共预算财政拨款年初预算为</w:t>
      </w:r>
      <w:r>
        <w:rPr>
          <w:rFonts w:hint="eastAsia" w:ascii="仿宋" w:hAnsi="仿宋" w:eastAsia="仿宋" w:cs="仿宋"/>
          <w:sz w:val="32"/>
          <w:szCs w:val="40"/>
          <w:lang w:val="en-US" w:eastAsia="zh-CN"/>
        </w:rPr>
        <w:t>2.4</w:t>
      </w:r>
      <w:r>
        <w:rPr>
          <w:rFonts w:hint="eastAsia" w:ascii="仿宋" w:hAnsi="仿宋" w:eastAsia="仿宋" w:cs="仿宋"/>
          <w:sz w:val="32"/>
          <w:szCs w:val="40"/>
        </w:rPr>
        <w:t>万元，一般公共预算财政拨款经费支出决算为</w:t>
      </w:r>
      <w:r>
        <w:rPr>
          <w:rFonts w:hint="eastAsia" w:ascii="仿宋" w:hAnsi="仿宋" w:eastAsia="仿宋" w:cs="仿宋"/>
          <w:sz w:val="32"/>
          <w:szCs w:val="40"/>
          <w:lang w:val="en-US" w:eastAsia="zh-CN"/>
        </w:rPr>
        <w:t>1.93</w:t>
      </w:r>
      <w:r>
        <w:rPr>
          <w:rFonts w:hint="eastAsia" w:ascii="仿宋" w:hAnsi="仿宋" w:eastAsia="仿宋" w:cs="仿宋"/>
          <w:sz w:val="32"/>
          <w:szCs w:val="40"/>
        </w:rPr>
        <w:t>万元</w:t>
      </w:r>
      <w:r>
        <w:rPr>
          <w:rFonts w:hint="eastAsia" w:ascii="仿宋" w:hAnsi="仿宋" w:eastAsia="仿宋" w:cs="仿宋"/>
          <w:sz w:val="32"/>
          <w:szCs w:val="40"/>
          <w:lang w:eastAsia="zh-CN"/>
        </w:rPr>
        <w:t>，剩余指标调剂到其他科目使用。</w:t>
      </w:r>
    </w:p>
    <w:p w14:paraId="74FC8F9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（2）水费、电费、差旅费</w:t>
      </w:r>
      <w:r>
        <w:rPr>
          <w:rFonts w:hint="eastAsia" w:ascii="仿宋" w:hAnsi="仿宋" w:eastAsia="仿宋" w:cs="仿宋"/>
          <w:sz w:val="32"/>
          <w:szCs w:val="40"/>
        </w:rPr>
        <w:t>202</w:t>
      </w:r>
      <w:r>
        <w:rPr>
          <w:rFonts w:hint="eastAsia" w:ascii="仿宋" w:hAnsi="仿宋" w:eastAsia="仿宋" w:cs="仿宋"/>
          <w:sz w:val="32"/>
          <w:szCs w:val="40"/>
          <w:lang w:val="en-US" w:eastAsia="zh-CN"/>
        </w:rPr>
        <w:t>3</w:t>
      </w:r>
      <w:r>
        <w:rPr>
          <w:rFonts w:hint="eastAsia" w:ascii="仿宋" w:hAnsi="仿宋" w:eastAsia="仿宋" w:cs="仿宋"/>
          <w:sz w:val="32"/>
          <w:szCs w:val="40"/>
        </w:rPr>
        <w:t>年度一般公共预算财政拨款年初预算为</w:t>
      </w:r>
      <w:r>
        <w:rPr>
          <w:rFonts w:hint="eastAsia" w:ascii="仿宋" w:hAnsi="仿宋" w:eastAsia="仿宋" w:cs="仿宋"/>
          <w:sz w:val="32"/>
          <w:szCs w:val="40"/>
          <w:lang w:val="en-US" w:eastAsia="zh-CN"/>
        </w:rPr>
        <w:t>5.6</w:t>
      </w:r>
      <w:r>
        <w:rPr>
          <w:rFonts w:hint="eastAsia" w:ascii="仿宋" w:hAnsi="仿宋" w:eastAsia="仿宋" w:cs="仿宋"/>
          <w:sz w:val="32"/>
          <w:szCs w:val="40"/>
        </w:rPr>
        <w:t>万元，一般公共预算财政拨款经费支出决算为</w:t>
      </w:r>
      <w:r>
        <w:rPr>
          <w:rFonts w:hint="eastAsia" w:ascii="仿宋" w:hAnsi="仿宋" w:eastAsia="仿宋" w:cs="仿宋"/>
          <w:sz w:val="32"/>
          <w:szCs w:val="40"/>
          <w:lang w:val="en-US" w:eastAsia="zh-CN"/>
        </w:rPr>
        <w:t>1.03</w:t>
      </w:r>
      <w:r>
        <w:rPr>
          <w:rFonts w:hint="eastAsia" w:ascii="仿宋" w:hAnsi="仿宋" w:eastAsia="仿宋" w:cs="仿宋"/>
          <w:sz w:val="32"/>
          <w:szCs w:val="40"/>
        </w:rPr>
        <w:t>万元</w:t>
      </w:r>
      <w:r>
        <w:rPr>
          <w:rFonts w:hint="eastAsia" w:ascii="仿宋" w:hAnsi="仿宋" w:eastAsia="仿宋" w:cs="仿宋"/>
          <w:sz w:val="32"/>
          <w:szCs w:val="40"/>
          <w:lang w:eastAsia="zh-CN"/>
        </w:rPr>
        <w:t>，剩余指标调剂到其他科目使用。</w:t>
      </w:r>
    </w:p>
    <w:p w14:paraId="78774A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（3）会议费、培训费</w:t>
      </w:r>
      <w:r>
        <w:rPr>
          <w:rFonts w:hint="eastAsia" w:ascii="仿宋" w:hAnsi="仿宋" w:eastAsia="仿宋" w:cs="仿宋"/>
          <w:sz w:val="32"/>
          <w:szCs w:val="40"/>
        </w:rPr>
        <w:t>202</w:t>
      </w:r>
      <w:r>
        <w:rPr>
          <w:rFonts w:hint="eastAsia" w:ascii="仿宋" w:hAnsi="仿宋" w:eastAsia="仿宋" w:cs="仿宋"/>
          <w:sz w:val="32"/>
          <w:szCs w:val="40"/>
          <w:lang w:val="en-US" w:eastAsia="zh-CN"/>
        </w:rPr>
        <w:t>3</w:t>
      </w:r>
      <w:r>
        <w:rPr>
          <w:rFonts w:hint="eastAsia" w:ascii="仿宋" w:hAnsi="仿宋" w:eastAsia="仿宋" w:cs="仿宋"/>
          <w:sz w:val="32"/>
          <w:szCs w:val="40"/>
        </w:rPr>
        <w:t>年度一般公共预算财政拨款年初预算为</w:t>
      </w:r>
      <w:r>
        <w:rPr>
          <w:rFonts w:hint="eastAsia" w:ascii="仿宋" w:hAnsi="仿宋" w:eastAsia="仿宋" w:cs="仿宋"/>
          <w:sz w:val="32"/>
          <w:szCs w:val="40"/>
          <w:lang w:val="en-US" w:eastAsia="zh-CN"/>
        </w:rPr>
        <w:t>2</w:t>
      </w:r>
      <w:r>
        <w:rPr>
          <w:rFonts w:hint="eastAsia" w:ascii="仿宋" w:hAnsi="仿宋" w:eastAsia="仿宋" w:cs="仿宋"/>
          <w:sz w:val="32"/>
          <w:szCs w:val="40"/>
        </w:rPr>
        <w:t>万元，一般公共预算财政拨款经费支出决算为</w:t>
      </w:r>
      <w:r>
        <w:rPr>
          <w:rFonts w:hint="eastAsia" w:ascii="仿宋" w:hAnsi="仿宋" w:eastAsia="仿宋" w:cs="仿宋"/>
          <w:sz w:val="32"/>
          <w:szCs w:val="40"/>
          <w:lang w:val="en-US" w:eastAsia="zh-CN"/>
        </w:rPr>
        <w:t>0.27</w:t>
      </w:r>
      <w:r>
        <w:rPr>
          <w:rFonts w:hint="eastAsia" w:ascii="仿宋" w:hAnsi="仿宋" w:eastAsia="仿宋" w:cs="仿宋"/>
          <w:sz w:val="32"/>
          <w:szCs w:val="40"/>
        </w:rPr>
        <w:t>万元</w:t>
      </w:r>
      <w:r>
        <w:rPr>
          <w:rFonts w:hint="eastAsia" w:ascii="仿宋" w:hAnsi="仿宋" w:eastAsia="仿宋" w:cs="仿宋"/>
          <w:sz w:val="32"/>
          <w:szCs w:val="40"/>
          <w:lang w:eastAsia="zh-CN"/>
        </w:rPr>
        <w:t>，剩余指标调剂到其他科目使用。</w:t>
      </w:r>
    </w:p>
    <w:p w14:paraId="227ABC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（4）政府采购金额</w:t>
      </w:r>
      <w:r>
        <w:rPr>
          <w:rFonts w:hint="eastAsia" w:ascii="仿宋" w:hAnsi="仿宋" w:eastAsia="仿宋" w:cs="仿宋"/>
          <w:sz w:val="32"/>
          <w:szCs w:val="40"/>
        </w:rPr>
        <w:t>202</w:t>
      </w:r>
      <w:r>
        <w:rPr>
          <w:rFonts w:hint="eastAsia" w:ascii="仿宋" w:hAnsi="仿宋" w:eastAsia="仿宋" w:cs="仿宋"/>
          <w:sz w:val="32"/>
          <w:szCs w:val="40"/>
          <w:lang w:val="en-US" w:eastAsia="zh-CN"/>
        </w:rPr>
        <w:t>3</w:t>
      </w:r>
      <w:r>
        <w:rPr>
          <w:rFonts w:hint="eastAsia" w:ascii="仿宋" w:hAnsi="仿宋" w:eastAsia="仿宋" w:cs="仿宋"/>
          <w:sz w:val="32"/>
          <w:szCs w:val="40"/>
        </w:rPr>
        <w:t>年度一般公共预算财政拨款年初预算为</w:t>
      </w:r>
      <w:r>
        <w:rPr>
          <w:rFonts w:hint="eastAsia" w:ascii="仿宋" w:hAnsi="仿宋" w:eastAsia="仿宋" w:cs="仿宋"/>
          <w:sz w:val="32"/>
          <w:szCs w:val="40"/>
          <w:lang w:val="en-US" w:eastAsia="zh-CN"/>
        </w:rPr>
        <w:t>33.6</w:t>
      </w:r>
      <w:r>
        <w:rPr>
          <w:rFonts w:hint="eastAsia" w:ascii="仿宋" w:hAnsi="仿宋" w:eastAsia="仿宋" w:cs="仿宋"/>
          <w:sz w:val="32"/>
          <w:szCs w:val="40"/>
        </w:rPr>
        <w:t>万元，一般公共预算财政拨款经费支出决算为</w:t>
      </w:r>
      <w:r>
        <w:rPr>
          <w:rFonts w:hint="eastAsia" w:ascii="仿宋" w:hAnsi="仿宋" w:eastAsia="仿宋" w:cs="仿宋"/>
          <w:sz w:val="32"/>
          <w:szCs w:val="40"/>
          <w:lang w:val="en-US" w:eastAsia="zh-CN"/>
        </w:rPr>
        <w:t>31.38</w:t>
      </w:r>
      <w:r>
        <w:rPr>
          <w:rFonts w:hint="eastAsia" w:ascii="仿宋" w:hAnsi="仿宋" w:eastAsia="仿宋" w:cs="仿宋"/>
          <w:sz w:val="32"/>
          <w:szCs w:val="40"/>
        </w:rPr>
        <w:t>万元</w:t>
      </w:r>
      <w:r>
        <w:rPr>
          <w:rFonts w:hint="eastAsia" w:ascii="仿宋" w:hAnsi="仿宋" w:eastAsia="仿宋" w:cs="仿宋"/>
          <w:sz w:val="32"/>
          <w:szCs w:val="40"/>
          <w:lang w:eastAsia="zh-CN"/>
        </w:rPr>
        <w:t>。</w:t>
      </w:r>
    </w:p>
    <w:p w14:paraId="30184C89">
      <w:pPr>
        <w:pStyle w:val="9"/>
        <w:keepNext w:val="0"/>
        <w:keepLines w:val="0"/>
        <w:pageBreakBefore w:val="0"/>
        <w:widowControl/>
        <w:kinsoku w:val="0"/>
        <w:wordWrap/>
        <w:overflowPunct/>
        <w:topLinePunct w:val="0"/>
        <w:autoSpaceDE w:val="0"/>
        <w:autoSpaceDN w:val="0"/>
        <w:bidi w:val="0"/>
        <w:adjustRightInd w:val="0"/>
        <w:snapToGrid w:val="0"/>
        <w:spacing w:line="560" w:lineRule="exact"/>
        <w:ind w:firstLine="643"/>
        <w:jc w:val="both"/>
        <w:textAlignment w:val="baseline"/>
        <w:rPr>
          <w:rFonts w:hint="eastAsia" w:ascii="仿宋" w:hAnsi="仿宋" w:eastAsia="仿宋" w:cs="仿宋"/>
          <w:b/>
          <w:bCs w:val="0"/>
          <w:kern w:val="0"/>
          <w:sz w:val="32"/>
          <w:szCs w:val="32"/>
          <w:lang w:eastAsia="zh-CN"/>
        </w:rPr>
      </w:pPr>
      <w:r>
        <w:rPr>
          <w:rFonts w:hint="eastAsia" w:ascii="仿宋" w:hAnsi="仿宋" w:eastAsia="仿宋" w:cs="仿宋"/>
          <w:b/>
          <w:bCs w:val="0"/>
          <w:kern w:val="0"/>
          <w:sz w:val="32"/>
          <w:szCs w:val="32"/>
          <w:lang w:eastAsia="zh-CN"/>
        </w:rPr>
        <w:t>（二）项目支出情况</w:t>
      </w:r>
    </w:p>
    <w:p w14:paraId="364A4AA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40"/>
        </w:rPr>
      </w:pPr>
      <w:r>
        <w:rPr>
          <w:rFonts w:hint="eastAsia" w:ascii="仿宋" w:hAnsi="仿宋" w:eastAsia="仿宋" w:cs="仿宋"/>
          <w:sz w:val="32"/>
          <w:szCs w:val="40"/>
        </w:rPr>
        <w:t>202</w:t>
      </w:r>
      <w:r>
        <w:rPr>
          <w:rFonts w:hint="eastAsia" w:ascii="仿宋" w:hAnsi="仿宋" w:eastAsia="仿宋" w:cs="仿宋"/>
          <w:sz w:val="32"/>
          <w:szCs w:val="40"/>
          <w:lang w:val="en-US" w:eastAsia="zh-CN"/>
        </w:rPr>
        <w:t>3</w:t>
      </w:r>
      <w:r>
        <w:rPr>
          <w:rFonts w:hint="eastAsia" w:ascii="仿宋" w:hAnsi="仿宋" w:eastAsia="仿宋" w:cs="仿宋"/>
          <w:sz w:val="32"/>
          <w:szCs w:val="40"/>
        </w:rPr>
        <w:t>年市本级一般公共预算拨款项目支出预算</w:t>
      </w:r>
      <w:r>
        <w:rPr>
          <w:rFonts w:hint="eastAsia" w:ascii="仿宋" w:hAnsi="仿宋" w:eastAsia="仿宋" w:cs="仿宋"/>
          <w:sz w:val="32"/>
          <w:szCs w:val="40"/>
          <w:lang w:val="en-US" w:eastAsia="zh-CN"/>
        </w:rPr>
        <w:t>140</w:t>
      </w:r>
      <w:r>
        <w:rPr>
          <w:rFonts w:hint="eastAsia" w:ascii="仿宋" w:hAnsi="仿宋" w:eastAsia="仿宋" w:cs="仿宋"/>
          <w:sz w:val="32"/>
          <w:szCs w:val="40"/>
        </w:rPr>
        <w:t>万元，其中城区道路标线施划和标识标牌维护经费</w:t>
      </w:r>
      <w:r>
        <w:rPr>
          <w:rFonts w:hint="eastAsia" w:ascii="仿宋" w:hAnsi="仿宋" w:eastAsia="仿宋" w:cs="仿宋"/>
          <w:sz w:val="32"/>
          <w:szCs w:val="40"/>
          <w:lang w:val="en-US" w:eastAsia="zh-CN"/>
        </w:rPr>
        <w:t>120</w:t>
      </w:r>
      <w:r>
        <w:rPr>
          <w:rFonts w:hint="eastAsia" w:ascii="仿宋" w:hAnsi="仿宋" w:eastAsia="仿宋" w:cs="仿宋"/>
          <w:sz w:val="32"/>
          <w:szCs w:val="40"/>
        </w:rPr>
        <w:t>万</w:t>
      </w:r>
      <w:r>
        <w:rPr>
          <w:rFonts w:hint="eastAsia" w:ascii="仿宋" w:hAnsi="仿宋" w:eastAsia="仿宋" w:cs="仿宋"/>
          <w:sz w:val="32"/>
          <w:szCs w:val="40"/>
          <w:lang w:val="en-US" w:eastAsia="zh-CN"/>
        </w:rPr>
        <w:t>元</w:t>
      </w:r>
      <w:r>
        <w:rPr>
          <w:rFonts w:hint="eastAsia" w:ascii="仿宋" w:hAnsi="仿宋" w:eastAsia="仿宋" w:cs="仿宋"/>
          <w:sz w:val="32"/>
          <w:szCs w:val="40"/>
        </w:rPr>
        <w:t>，城市排渍防涝专项</w:t>
      </w:r>
      <w:r>
        <w:rPr>
          <w:rFonts w:hint="eastAsia" w:ascii="仿宋" w:hAnsi="仿宋" w:eastAsia="仿宋" w:cs="仿宋"/>
          <w:sz w:val="32"/>
          <w:szCs w:val="40"/>
          <w:lang w:val="en-US" w:eastAsia="zh-CN"/>
        </w:rPr>
        <w:t>20万元</w:t>
      </w:r>
      <w:r>
        <w:rPr>
          <w:rFonts w:hint="eastAsia" w:ascii="仿宋" w:hAnsi="仿宋" w:eastAsia="仿宋" w:cs="仿宋"/>
          <w:sz w:val="32"/>
          <w:szCs w:val="40"/>
        </w:rPr>
        <w:t>。</w:t>
      </w:r>
    </w:p>
    <w:p w14:paraId="7FAC7C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kern w:val="0"/>
          <w:sz w:val="32"/>
          <w:szCs w:val="32"/>
          <w:lang w:eastAsia="zh-CN"/>
        </w:rPr>
      </w:pPr>
      <w:r>
        <w:rPr>
          <w:rFonts w:hint="eastAsia" w:ascii="仿宋" w:hAnsi="仿宋" w:eastAsia="仿宋" w:cs="仿宋"/>
          <w:sz w:val="32"/>
          <w:szCs w:val="40"/>
        </w:rPr>
        <w:t>20</w:t>
      </w:r>
      <w:r>
        <w:rPr>
          <w:rFonts w:hint="eastAsia" w:ascii="仿宋" w:hAnsi="仿宋" w:eastAsia="仿宋" w:cs="仿宋"/>
          <w:sz w:val="32"/>
          <w:szCs w:val="40"/>
          <w:lang w:val="en-US" w:eastAsia="zh-CN"/>
        </w:rPr>
        <w:t>23</w:t>
      </w:r>
      <w:r>
        <w:rPr>
          <w:rFonts w:hint="eastAsia" w:ascii="仿宋" w:hAnsi="仿宋" w:eastAsia="仿宋" w:cs="仿宋"/>
          <w:sz w:val="32"/>
          <w:szCs w:val="40"/>
        </w:rPr>
        <w:t>年项目支出共计</w:t>
      </w:r>
      <w:r>
        <w:rPr>
          <w:rFonts w:hint="eastAsia" w:ascii="仿宋" w:hAnsi="仿宋" w:eastAsia="仿宋" w:cs="仿宋"/>
          <w:sz w:val="32"/>
          <w:szCs w:val="40"/>
          <w:lang w:val="en-US" w:eastAsia="zh-CN"/>
        </w:rPr>
        <w:t>140</w:t>
      </w:r>
      <w:r>
        <w:rPr>
          <w:rFonts w:hint="eastAsia" w:ascii="仿宋" w:hAnsi="仿宋" w:eastAsia="仿宋" w:cs="仿宋"/>
          <w:sz w:val="32"/>
          <w:szCs w:val="40"/>
        </w:rPr>
        <w:t>万元（</w:t>
      </w:r>
      <w:r>
        <w:rPr>
          <w:rFonts w:hint="eastAsia" w:ascii="仿宋" w:hAnsi="仿宋" w:eastAsia="仿宋" w:cs="仿宋"/>
          <w:sz w:val="32"/>
          <w:szCs w:val="40"/>
          <w:lang w:eastAsia="zh-CN"/>
        </w:rPr>
        <w:t>不</w:t>
      </w:r>
      <w:r>
        <w:rPr>
          <w:rFonts w:hint="eastAsia" w:ascii="仿宋" w:hAnsi="仿宋" w:eastAsia="仿宋" w:cs="仿宋"/>
          <w:sz w:val="32"/>
          <w:szCs w:val="40"/>
        </w:rPr>
        <w:t>含上级专项资金</w:t>
      </w:r>
      <w:r>
        <w:rPr>
          <w:rFonts w:hint="eastAsia" w:ascii="仿宋" w:hAnsi="仿宋" w:eastAsia="仿宋" w:cs="仿宋"/>
          <w:sz w:val="32"/>
          <w:szCs w:val="40"/>
          <w:lang w:eastAsia="zh-CN"/>
        </w:rPr>
        <w:t>和预算追加调整资金</w:t>
      </w:r>
      <w:r>
        <w:rPr>
          <w:rFonts w:hint="eastAsia" w:ascii="仿宋" w:hAnsi="仿宋" w:eastAsia="仿宋" w:cs="仿宋"/>
          <w:sz w:val="32"/>
          <w:szCs w:val="40"/>
        </w:rPr>
        <w:t>），均</w:t>
      </w:r>
      <w:r>
        <w:rPr>
          <w:rFonts w:hint="eastAsia" w:ascii="仿宋" w:hAnsi="仿宋" w:eastAsia="仿宋" w:cs="仿宋"/>
          <w:sz w:val="32"/>
          <w:szCs w:val="40"/>
          <w:lang w:eastAsia="zh-CN"/>
        </w:rPr>
        <w:t>按照绩效目标</w:t>
      </w:r>
      <w:r>
        <w:rPr>
          <w:rFonts w:hint="eastAsia" w:ascii="仿宋" w:hAnsi="仿宋" w:eastAsia="仿宋" w:cs="仿宋"/>
          <w:sz w:val="32"/>
          <w:szCs w:val="40"/>
        </w:rPr>
        <w:t>完成资金使用</w:t>
      </w:r>
      <w:r>
        <w:rPr>
          <w:rFonts w:hint="eastAsia" w:ascii="仿宋" w:hAnsi="仿宋" w:eastAsia="仿宋" w:cs="仿宋"/>
          <w:sz w:val="32"/>
          <w:szCs w:val="40"/>
          <w:lang w:eastAsia="zh-CN"/>
        </w:rPr>
        <w:t>，其中城区道路标线施划和标志</w:t>
      </w:r>
      <w:r>
        <w:rPr>
          <w:rFonts w:hint="eastAsia" w:ascii="仿宋" w:hAnsi="仿宋" w:eastAsia="仿宋" w:cs="仿宋"/>
          <w:sz w:val="32"/>
          <w:szCs w:val="40"/>
        </w:rPr>
        <w:t>标牌维护经费</w:t>
      </w:r>
      <w:r>
        <w:rPr>
          <w:rFonts w:hint="eastAsia" w:ascii="仿宋" w:hAnsi="仿宋" w:eastAsia="仿宋" w:cs="仿宋"/>
          <w:sz w:val="32"/>
          <w:szCs w:val="40"/>
          <w:lang w:val="en-US" w:eastAsia="zh-CN"/>
        </w:rPr>
        <w:t>120</w:t>
      </w:r>
      <w:r>
        <w:rPr>
          <w:rFonts w:hint="eastAsia" w:ascii="仿宋" w:hAnsi="仿宋" w:eastAsia="仿宋" w:cs="仿宋"/>
          <w:sz w:val="32"/>
          <w:szCs w:val="40"/>
        </w:rPr>
        <w:t>万</w:t>
      </w:r>
      <w:r>
        <w:rPr>
          <w:rFonts w:hint="eastAsia" w:ascii="仿宋" w:hAnsi="仿宋" w:eastAsia="仿宋" w:cs="仿宋"/>
          <w:sz w:val="32"/>
          <w:szCs w:val="40"/>
          <w:lang w:val="en-US" w:eastAsia="zh-CN"/>
        </w:rPr>
        <w:t>元由我单位负责监督实施，资金全部划拨至承包方汨罗市罗城园林绿化有限公司执行，由承包方负责工程的预算和实际支出结算，不在我单位开展绩效评价</w:t>
      </w:r>
      <w:r>
        <w:rPr>
          <w:rFonts w:hint="eastAsia" w:ascii="仿宋" w:hAnsi="仿宋" w:eastAsia="仿宋" w:cs="仿宋"/>
          <w:sz w:val="32"/>
          <w:szCs w:val="40"/>
        </w:rPr>
        <w:t>。</w:t>
      </w:r>
    </w:p>
    <w:p w14:paraId="5428A732">
      <w:pPr>
        <w:keepNext w:val="0"/>
        <w:keepLines w:val="0"/>
        <w:pageBreakBefore w:val="0"/>
        <w:widowControl/>
        <w:kinsoku w:val="0"/>
        <w:wordWrap/>
        <w:overflowPunct/>
        <w:topLinePunct w:val="0"/>
        <w:autoSpaceDE w:val="0"/>
        <w:autoSpaceDN w:val="0"/>
        <w:bidi w:val="0"/>
        <w:adjustRightInd w:val="0"/>
        <w:snapToGrid w:val="0"/>
        <w:spacing w:before="211" w:line="560" w:lineRule="exact"/>
        <w:ind w:firstLine="640"/>
        <w:jc w:val="both"/>
        <w:textAlignment w:val="baseline"/>
        <w:rPr>
          <w:rFonts w:hint="eastAsia" w:ascii="宋体" w:hAnsi="宋体" w:eastAsia="宋体" w:cs="宋体"/>
          <w:b/>
          <w:bCs/>
          <w:snapToGrid w:val="0"/>
          <w:color w:val="000000"/>
          <w:sz w:val="32"/>
          <w:szCs w:val="32"/>
          <w:lang w:val="en-US" w:eastAsia="zh-CN" w:bidi="ar-SA"/>
        </w:rPr>
      </w:pPr>
      <w:r>
        <w:rPr>
          <w:rFonts w:hint="eastAsia" w:ascii="宋体" w:hAnsi="宋体" w:eastAsia="宋体" w:cs="宋体"/>
          <w:b/>
          <w:bCs/>
          <w:snapToGrid w:val="0"/>
          <w:color w:val="000000"/>
          <w:sz w:val="32"/>
          <w:szCs w:val="32"/>
          <w:lang w:val="en-US" w:eastAsia="zh-CN" w:bidi="ar-SA"/>
        </w:rPr>
        <w:t>政府性基金预算财政拨款支出情况</w:t>
      </w:r>
    </w:p>
    <w:p w14:paraId="099525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kern w:val="0"/>
          <w:sz w:val="32"/>
          <w:szCs w:val="32"/>
          <w:lang w:val="en-US" w:eastAsia="zh-CN"/>
        </w:rPr>
      </w:pPr>
      <w:r>
        <w:rPr>
          <w:rFonts w:hint="eastAsia" w:ascii="仿宋" w:hAnsi="仿宋" w:eastAsia="仿宋" w:cs="仿宋"/>
          <w:sz w:val="32"/>
          <w:szCs w:val="40"/>
          <w:lang w:val="en-US" w:eastAsia="zh-CN"/>
        </w:rPr>
        <w:t>无</w:t>
      </w:r>
    </w:p>
    <w:p w14:paraId="293CB8B2">
      <w:pPr>
        <w:keepNext w:val="0"/>
        <w:keepLines w:val="0"/>
        <w:pageBreakBefore w:val="0"/>
        <w:widowControl/>
        <w:kinsoku w:val="0"/>
        <w:wordWrap/>
        <w:overflowPunct/>
        <w:topLinePunct w:val="0"/>
        <w:autoSpaceDE w:val="0"/>
        <w:autoSpaceDN w:val="0"/>
        <w:bidi w:val="0"/>
        <w:adjustRightInd w:val="0"/>
        <w:snapToGrid w:val="0"/>
        <w:spacing w:before="211" w:line="560" w:lineRule="exact"/>
        <w:ind w:firstLine="640"/>
        <w:jc w:val="both"/>
        <w:textAlignment w:val="baseline"/>
        <w:rPr>
          <w:rFonts w:hint="eastAsia" w:ascii="宋体" w:hAnsi="宋体" w:eastAsia="宋体" w:cs="宋体"/>
          <w:b/>
          <w:bCs/>
          <w:snapToGrid w:val="0"/>
          <w:color w:val="000000"/>
          <w:sz w:val="32"/>
          <w:szCs w:val="32"/>
          <w:lang w:val="en-US" w:eastAsia="zh-CN" w:bidi="ar-SA"/>
        </w:rPr>
      </w:pPr>
      <w:r>
        <w:rPr>
          <w:rFonts w:hint="eastAsia" w:ascii="宋体" w:hAnsi="宋体" w:eastAsia="宋体" w:cs="宋体"/>
          <w:b/>
          <w:bCs/>
          <w:snapToGrid w:val="0"/>
          <w:color w:val="000000"/>
          <w:sz w:val="32"/>
          <w:szCs w:val="32"/>
          <w:lang w:val="en-US" w:eastAsia="zh-CN" w:bidi="ar-SA"/>
        </w:rPr>
        <w:t>四、国有资本经营预算财政拨款支出情况</w:t>
      </w:r>
    </w:p>
    <w:p w14:paraId="026D7ED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kern w:val="0"/>
          <w:sz w:val="32"/>
          <w:szCs w:val="32"/>
          <w:lang w:eastAsia="zh-CN"/>
        </w:rPr>
      </w:pPr>
      <w:r>
        <w:rPr>
          <w:rFonts w:hint="eastAsia" w:ascii="仿宋" w:hAnsi="仿宋" w:eastAsia="仿宋" w:cs="仿宋"/>
          <w:sz w:val="32"/>
          <w:szCs w:val="40"/>
          <w:lang w:val="en-US" w:eastAsia="zh-CN"/>
        </w:rPr>
        <w:t>无</w:t>
      </w:r>
    </w:p>
    <w:p w14:paraId="1A91439E">
      <w:pPr>
        <w:keepNext w:val="0"/>
        <w:keepLines w:val="0"/>
        <w:pageBreakBefore w:val="0"/>
        <w:widowControl/>
        <w:kinsoku w:val="0"/>
        <w:wordWrap/>
        <w:overflowPunct/>
        <w:topLinePunct w:val="0"/>
        <w:autoSpaceDE w:val="0"/>
        <w:autoSpaceDN w:val="0"/>
        <w:bidi w:val="0"/>
        <w:adjustRightInd w:val="0"/>
        <w:snapToGrid w:val="0"/>
        <w:spacing w:before="211" w:line="560" w:lineRule="exact"/>
        <w:ind w:firstLine="640"/>
        <w:jc w:val="both"/>
        <w:textAlignment w:val="baseline"/>
        <w:rPr>
          <w:rFonts w:hint="eastAsia" w:ascii="宋体" w:hAnsi="宋体" w:eastAsia="宋体" w:cs="宋体"/>
          <w:b/>
          <w:bCs/>
          <w:snapToGrid w:val="0"/>
          <w:color w:val="000000"/>
          <w:sz w:val="32"/>
          <w:szCs w:val="32"/>
          <w:lang w:val="en-US" w:eastAsia="zh-CN" w:bidi="ar-SA"/>
        </w:rPr>
      </w:pPr>
      <w:r>
        <w:rPr>
          <w:rFonts w:hint="eastAsia" w:ascii="宋体" w:hAnsi="宋体" w:eastAsia="宋体" w:cs="宋体"/>
          <w:b/>
          <w:bCs/>
          <w:snapToGrid w:val="0"/>
          <w:color w:val="000000"/>
          <w:sz w:val="32"/>
          <w:szCs w:val="32"/>
          <w:lang w:val="en-US" w:eastAsia="zh-CN" w:bidi="ar-SA"/>
        </w:rPr>
        <w:t>五、社会保险基金预算支出情况</w:t>
      </w:r>
    </w:p>
    <w:p w14:paraId="6B46F33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kern w:val="0"/>
          <w:sz w:val="32"/>
          <w:szCs w:val="32"/>
          <w:lang w:eastAsia="zh-CN"/>
        </w:rPr>
      </w:pPr>
      <w:r>
        <w:rPr>
          <w:rFonts w:hint="eastAsia" w:ascii="仿宋" w:hAnsi="仿宋" w:eastAsia="仿宋" w:cs="仿宋"/>
          <w:sz w:val="32"/>
          <w:szCs w:val="40"/>
          <w:lang w:val="en-US" w:eastAsia="zh-CN"/>
        </w:rPr>
        <w:t>无</w:t>
      </w:r>
    </w:p>
    <w:p w14:paraId="767C8FBD">
      <w:pPr>
        <w:keepNext w:val="0"/>
        <w:keepLines w:val="0"/>
        <w:pageBreakBefore w:val="0"/>
        <w:widowControl/>
        <w:kinsoku w:val="0"/>
        <w:wordWrap/>
        <w:overflowPunct/>
        <w:topLinePunct w:val="0"/>
        <w:autoSpaceDE w:val="0"/>
        <w:autoSpaceDN w:val="0"/>
        <w:bidi w:val="0"/>
        <w:adjustRightInd w:val="0"/>
        <w:snapToGrid w:val="0"/>
        <w:spacing w:before="211" w:line="560" w:lineRule="exact"/>
        <w:ind w:firstLine="640"/>
        <w:jc w:val="both"/>
        <w:textAlignment w:val="baseline"/>
        <w:rPr>
          <w:rFonts w:hint="eastAsia" w:ascii="宋体" w:hAnsi="宋体" w:eastAsia="宋体" w:cs="宋体"/>
          <w:b/>
          <w:bCs/>
          <w:snapToGrid w:val="0"/>
          <w:color w:val="000000"/>
          <w:sz w:val="32"/>
          <w:szCs w:val="32"/>
          <w:lang w:val="en-US" w:eastAsia="zh-CN" w:bidi="ar-SA"/>
        </w:rPr>
      </w:pPr>
      <w:r>
        <w:rPr>
          <w:rFonts w:hint="eastAsia" w:ascii="宋体" w:hAnsi="宋体" w:eastAsia="宋体" w:cs="宋体"/>
          <w:b/>
          <w:bCs/>
          <w:snapToGrid w:val="0"/>
          <w:color w:val="000000"/>
          <w:sz w:val="32"/>
          <w:szCs w:val="32"/>
          <w:lang w:val="en-US" w:eastAsia="zh-CN" w:bidi="ar-SA"/>
        </w:rPr>
        <w:t>六、部门整体支出绩效情况</w:t>
      </w:r>
    </w:p>
    <w:p w14:paraId="79A9F8D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2023年为了加强财务管理、厉行节约、制止浪费，根据有关法律法规，结合我单位实际，进一步完善了财务审批管理、预算管理、固定资产管理、公务卡使用管理等一系列管理制度。在资金使用上严格遵守各项财政法规和财务管理制度规定，审计相关经费严格按照市财政相关规定进行管理，资金拨付有完整的审批程序和手续，严格按预算批复的用途支付，资金使用无截留、挤占、挪用、虚列支出等违规现象。</w:t>
      </w:r>
    </w:p>
    <w:p w14:paraId="27D3A41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val="en" w:eastAsia="zh-CN"/>
        </w:rPr>
      </w:pPr>
      <w:r>
        <w:rPr>
          <w:rFonts w:hint="eastAsia" w:ascii="仿宋" w:hAnsi="仿宋" w:eastAsia="仿宋" w:cs="仿宋"/>
          <w:sz w:val="32"/>
          <w:szCs w:val="32"/>
          <w:lang w:val="en" w:eastAsia="zh-CN"/>
        </w:rPr>
        <w:t>2023年，在汨罗市委市政府及城市管理和综合执法局的正确领导下，城市公用事业服务中心紧紧围绕全年各项重点工作任务，认真贯彻落实城管局高质量发展的工作思路，时刻保持与局机关“同频”、与兄弟单位“合拍”、与工作任务“共振”，坚持苦干实干，全力保障城区公用设施优质有序运转，较好地完成了各项工作任务。</w:t>
      </w:r>
    </w:p>
    <w:p w14:paraId="7293C8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val="en" w:eastAsia="zh-CN"/>
        </w:rPr>
      </w:pPr>
      <w:r>
        <w:rPr>
          <w:rFonts w:hint="eastAsia" w:ascii="仿宋" w:hAnsi="仿宋" w:eastAsia="仿宋" w:cs="仿宋"/>
          <w:sz w:val="32"/>
          <w:szCs w:val="32"/>
          <w:lang w:val="en" w:eastAsia="zh-CN"/>
        </w:rPr>
        <w:t>作为公益一类事业单位，负担的运行成本主要为人员工资福利支出、商品服务支出和因工作任务需要担负的项目支出经费。</w:t>
      </w:r>
    </w:p>
    <w:p w14:paraId="422B5BC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val="en" w:eastAsia="zh-CN"/>
        </w:rPr>
      </w:pPr>
      <w:r>
        <w:rPr>
          <w:rFonts w:hint="eastAsia" w:ascii="仿宋" w:hAnsi="仿宋" w:eastAsia="仿宋" w:cs="仿宋"/>
          <w:sz w:val="32"/>
          <w:szCs w:val="32"/>
          <w:lang w:val="en-US" w:eastAsia="zh-CN"/>
        </w:rPr>
        <w:t>2023年，</w:t>
      </w:r>
      <w:r>
        <w:rPr>
          <w:rFonts w:hint="eastAsia" w:ascii="仿宋" w:hAnsi="仿宋" w:eastAsia="仿宋" w:cs="仿宋"/>
          <w:sz w:val="32"/>
          <w:szCs w:val="32"/>
          <w:lang w:val="en" w:eastAsia="zh-CN"/>
        </w:rPr>
        <w:t>我单位公用设施监督股对城区主要路段实行“定人员、定路段、定责任”的“路长制”，对责任路段的路面及其附属设施等实施全面综合管理的制度安排，组织人员勤巡视、严检查并坚持每天记录巡查日志，拍摄现场照片存档，发现问题及时下维修单给维修股。全年共下发市政维修通知200多份，300处维修地方，处理12345热线工单190多起。</w:t>
      </w:r>
    </w:p>
    <w:p w14:paraId="6BC071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val="en" w:eastAsia="zh-CN"/>
        </w:rPr>
      </w:pPr>
      <w:r>
        <w:rPr>
          <w:rFonts w:hint="eastAsia" w:ascii="仿宋" w:hAnsi="仿宋" w:eastAsia="仿宋" w:cs="仿宋"/>
          <w:sz w:val="32"/>
          <w:szCs w:val="32"/>
          <w:lang w:val="en" w:eastAsia="zh-CN"/>
        </w:rPr>
        <w:t>公用设施维护股全年对人行道麻石板维修面积约为2800㎡、路沿石1200m、更换平石450m、更换树围石1860m。对汨罗江大道、建设路、屈原大道、荣家路等主次干道破损路面摊铺沥青砼，其中沥青路面维修约680㎡，混凝土路面维修约2400㎡, 对汨罗江大道全路段、高泉北路及城区个别路段清灌缝处置达20200米。今年以来城区共计新建污水管道400米，管道清淤约360米，更换及调整雨污井盖300余个、双页井座井盖260余套、单页井座井盖200余套、沉砂井100余套、城区更换五防井盖40套。今年已对建设路、大众路、汨罗江大道等八条道路护栏进行及时维护管理，累计校正加固移位脱落隔离护栏540节，维修260节、更换460节，增设建设东路（傲花塘路口至滨江一号东门入口）护栏108节；拆除设置不合理及废弃交通指示标识标牌21块。城区更换及增设防撞桶约400个。根据全国文明城市创建工作相关要求，结合城区实际情况对建设东路、屈原大道等12条主次干道32处路段的不合理标识标线撤除并更改、对城区22条道路标划交通指示线约19000余平方，各社区施划停车位600余个，完成城区主次干道人行道摩托车停车位13000余米，为缓解大众北路停车难的问题，我中心因地制宜、科学规划在该路段人行道上施划停车位152个。此次大面积施划和完善道路各类交通标识标线，为夯实创建全国文明城市基础提供了助力。</w:t>
      </w:r>
    </w:p>
    <w:p w14:paraId="067B2B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val="en" w:eastAsia="zh-CN"/>
        </w:rPr>
      </w:pPr>
      <w:r>
        <w:rPr>
          <w:rFonts w:hint="eastAsia" w:ascii="仿宋" w:hAnsi="仿宋" w:eastAsia="仿宋" w:cs="仿宋"/>
          <w:sz w:val="32"/>
          <w:szCs w:val="32"/>
          <w:lang w:val="en" w:eastAsia="zh-CN"/>
        </w:rPr>
        <w:t>近年来城区排水压力增大，排渍防涝也是我们工作的一大重点，主要负责的是城区排水设施日常巡查工作，汛前对排水管网、检查井、雨水井等排水设施进行全面检查、清淤疏浚，发现问题及时处置；每次降雨前与水务局、归义镇对接，确保机埠有专人值班，闸门开启有专人负责；做好降雨时的巡查和值班工作，重点是易涝地段、低洼地区的排水工作，安排专人值守重点部位如排水机埠、排水闸门等。今年已对高阳路、龙舟北路与汨罗江大道交叉口、文旅集团前、高泉中路等14处路面积水进行了整治，消除了20多个积水点，极大地改善了城市环境质量和市民出行环境。</w:t>
      </w:r>
    </w:p>
    <w:p w14:paraId="64FD01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 w:eastAsia="zh-CN"/>
        </w:rPr>
        <w:t>整体上，预算资金管理使用良好，有效提升了加强党建引领、制定人才政策、强化干部队伍、完善工作制度、规范内部管理等工作实效；有效提升了持续抓好党建对各项工作的引领作用和持续增强组织对干部和人才等工作的引领作用；有效提升了为生态文化活力汨罗建设的增强续航能力。</w:t>
      </w:r>
      <w:r>
        <w:rPr>
          <w:rFonts w:hint="eastAsia" w:ascii="仿宋" w:hAnsi="仿宋" w:eastAsia="仿宋" w:cs="仿宋"/>
          <w:sz w:val="32"/>
          <w:szCs w:val="32"/>
          <w:lang w:val="en-US" w:eastAsia="zh-CN"/>
        </w:rPr>
        <w:t>服务对象满意度为95%，较好地完成了年初整体支出绩效目标。</w:t>
      </w:r>
    </w:p>
    <w:p w14:paraId="049FDC31">
      <w:pPr>
        <w:keepNext w:val="0"/>
        <w:keepLines w:val="0"/>
        <w:pageBreakBefore w:val="0"/>
        <w:widowControl/>
        <w:kinsoku w:val="0"/>
        <w:wordWrap/>
        <w:overflowPunct/>
        <w:topLinePunct w:val="0"/>
        <w:autoSpaceDE w:val="0"/>
        <w:autoSpaceDN w:val="0"/>
        <w:bidi w:val="0"/>
        <w:adjustRightInd w:val="0"/>
        <w:snapToGrid w:val="0"/>
        <w:spacing w:before="211" w:line="560" w:lineRule="exact"/>
        <w:ind w:firstLine="640"/>
        <w:jc w:val="both"/>
        <w:textAlignment w:val="baseline"/>
        <w:rPr>
          <w:rFonts w:hint="eastAsia" w:ascii="宋体" w:hAnsi="宋体" w:eastAsia="宋体" w:cs="宋体"/>
          <w:b/>
          <w:bCs/>
          <w:snapToGrid w:val="0"/>
          <w:color w:val="000000"/>
          <w:sz w:val="32"/>
          <w:szCs w:val="32"/>
          <w:lang w:val="en-US" w:eastAsia="zh-CN" w:bidi="ar-SA"/>
        </w:rPr>
      </w:pPr>
      <w:r>
        <w:rPr>
          <w:rFonts w:hint="eastAsia" w:ascii="宋体" w:hAnsi="宋体" w:eastAsia="宋体" w:cs="宋体"/>
          <w:b/>
          <w:bCs/>
          <w:snapToGrid w:val="0"/>
          <w:color w:val="000000"/>
          <w:sz w:val="32"/>
          <w:szCs w:val="32"/>
          <w:lang w:val="en-US" w:eastAsia="zh-CN" w:bidi="ar-SA"/>
        </w:rPr>
        <w:t>七、存在的问题及原因分析</w:t>
      </w:r>
    </w:p>
    <w:p w14:paraId="6B25BD4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1、部门单位内各股室预算管理意识不强，因担任工作需要负担的运行成本无法精准测算。</w:t>
      </w:r>
    </w:p>
    <w:p w14:paraId="6B455BC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2、资产管理需要进一步精细化管理，加强新购、使用、调整、报废处置等流程的报批管控程序。</w:t>
      </w:r>
    </w:p>
    <w:p w14:paraId="16CF325B">
      <w:pPr>
        <w:keepNext w:val="0"/>
        <w:keepLines w:val="0"/>
        <w:pageBreakBefore w:val="0"/>
        <w:widowControl/>
        <w:kinsoku w:val="0"/>
        <w:wordWrap/>
        <w:overflowPunct/>
        <w:topLinePunct w:val="0"/>
        <w:autoSpaceDE w:val="0"/>
        <w:autoSpaceDN w:val="0"/>
        <w:bidi w:val="0"/>
        <w:adjustRightInd w:val="0"/>
        <w:snapToGrid w:val="0"/>
        <w:spacing w:before="211" w:line="560" w:lineRule="exact"/>
        <w:ind w:firstLine="640"/>
        <w:jc w:val="both"/>
        <w:textAlignment w:val="baseline"/>
        <w:rPr>
          <w:rFonts w:hint="eastAsia" w:ascii="宋体" w:hAnsi="宋体" w:eastAsia="宋体" w:cs="宋体"/>
          <w:b/>
          <w:bCs/>
          <w:snapToGrid w:val="0"/>
          <w:color w:val="000000"/>
          <w:sz w:val="32"/>
          <w:szCs w:val="32"/>
          <w:lang w:val="en-US" w:eastAsia="zh-CN" w:bidi="ar-SA"/>
        </w:rPr>
      </w:pPr>
      <w:r>
        <w:rPr>
          <w:rFonts w:hint="eastAsia" w:ascii="宋体" w:hAnsi="宋体" w:eastAsia="宋体" w:cs="宋体"/>
          <w:b/>
          <w:bCs/>
          <w:snapToGrid w:val="0"/>
          <w:color w:val="000000"/>
          <w:sz w:val="32"/>
          <w:szCs w:val="32"/>
          <w:lang w:val="en-US" w:eastAsia="zh-CN" w:bidi="ar-SA"/>
        </w:rPr>
        <w:t>八、改进措施和有关建议</w:t>
      </w:r>
    </w:p>
    <w:p w14:paraId="506BAC2A">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1、细化预算编制工作</w:t>
      </w:r>
    </w:p>
    <w:p w14:paraId="47B6C29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40"/>
        </w:rPr>
      </w:pPr>
      <w:r>
        <w:rPr>
          <w:rFonts w:hint="eastAsia" w:ascii="仿宋" w:hAnsi="仿宋" w:eastAsia="仿宋" w:cs="仿宋"/>
          <w:sz w:val="32"/>
          <w:szCs w:val="40"/>
        </w:rPr>
        <w:t>进一步加强部内机构各</w:t>
      </w:r>
      <w:r>
        <w:rPr>
          <w:rFonts w:hint="eastAsia" w:ascii="仿宋" w:hAnsi="仿宋" w:eastAsia="仿宋" w:cs="仿宋"/>
          <w:sz w:val="32"/>
          <w:szCs w:val="40"/>
          <w:lang w:eastAsia="zh-CN"/>
        </w:rPr>
        <w:t>股</w:t>
      </w:r>
      <w:r>
        <w:rPr>
          <w:rFonts w:hint="eastAsia" w:ascii="仿宋" w:hAnsi="仿宋" w:eastAsia="仿宋" w:cs="仿宋"/>
          <w:sz w:val="32"/>
          <w:szCs w:val="40"/>
        </w:rPr>
        <w:t>室的预算管理意识，严格按照预算编制的相关制度和要求，公用经费根据单位的年度工作重点和项目专项工作规划，本着“勤俭节约、保障运转”的原则进行预算的编制。编制范围尽可能的全面，不漏项。进一步提高预算编制的科学性、合理性、严谨性和可控性。</w:t>
      </w:r>
    </w:p>
    <w:p w14:paraId="38F46AE2">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2、加强预算执行管理</w:t>
      </w:r>
    </w:p>
    <w:p w14:paraId="137AA2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40"/>
        </w:rPr>
      </w:pPr>
      <w:r>
        <w:rPr>
          <w:rFonts w:hint="eastAsia" w:ascii="仿宋" w:hAnsi="仿宋" w:eastAsia="仿宋" w:cs="仿宋"/>
          <w:sz w:val="32"/>
          <w:szCs w:val="40"/>
        </w:rPr>
        <w:t>遵循预算管理办法，制定和完善基本支出、项目支出等各项支出标准，严格按项目和进度执行预算，增强预算的约束力和严肃性。</w:t>
      </w:r>
    </w:p>
    <w:p w14:paraId="250F7D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40"/>
        </w:rPr>
      </w:pPr>
      <w:r>
        <w:rPr>
          <w:rFonts w:hint="eastAsia" w:ascii="仿宋" w:hAnsi="仿宋" w:eastAsia="仿宋" w:cs="仿宋"/>
          <w:sz w:val="32"/>
          <w:szCs w:val="40"/>
        </w:rPr>
        <w:t>推行重大事项部务会集体研究制度，财务支出部务会公开制度，落实预算执行分析，及时了解预算执行差异，合理调整、纠正预算执行偏差，切实提高部门预算收支管理水平。</w:t>
      </w:r>
    </w:p>
    <w:p w14:paraId="1BBD81FC">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3、完善管理制度，进一步加强资产管理</w:t>
      </w:r>
    </w:p>
    <w:p w14:paraId="6CB377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40"/>
        </w:rPr>
      </w:pPr>
      <w:r>
        <w:rPr>
          <w:rFonts w:hint="eastAsia" w:ascii="仿宋" w:hAnsi="仿宋" w:eastAsia="仿宋" w:cs="仿宋"/>
          <w:sz w:val="32"/>
          <w:szCs w:val="40"/>
        </w:rPr>
        <w:t>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402F30E8">
      <w:pPr>
        <w:keepNext w:val="0"/>
        <w:keepLines w:val="0"/>
        <w:pageBreakBefore w:val="0"/>
        <w:widowControl/>
        <w:kinsoku w:val="0"/>
        <w:wordWrap/>
        <w:overflowPunct/>
        <w:topLinePunct w:val="0"/>
        <w:autoSpaceDE w:val="0"/>
        <w:autoSpaceDN w:val="0"/>
        <w:bidi w:val="0"/>
        <w:adjustRightInd w:val="0"/>
        <w:snapToGrid w:val="0"/>
        <w:spacing w:before="211" w:line="560" w:lineRule="exact"/>
        <w:ind w:firstLine="640"/>
        <w:jc w:val="both"/>
        <w:textAlignment w:val="baseline"/>
        <w:rPr>
          <w:rFonts w:hint="eastAsia" w:ascii="宋体" w:hAnsi="宋体" w:eastAsia="宋体" w:cs="宋体"/>
          <w:b/>
          <w:bCs/>
          <w:snapToGrid w:val="0"/>
          <w:color w:val="000000"/>
          <w:sz w:val="32"/>
          <w:szCs w:val="32"/>
          <w:lang w:val="en-US" w:eastAsia="zh-CN" w:bidi="ar-SA"/>
        </w:rPr>
      </w:pPr>
      <w:r>
        <w:rPr>
          <w:rFonts w:hint="eastAsia" w:ascii="宋体" w:hAnsi="宋体" w:eastAsia="宋体" w:cs="宋体"/>
          <w:b/>
          <w:bCs/>
          <w:snapToGrid w:val="0"/>
          <w:color w:val="000000"/>
          <w:sz w:val="32"/>
          <w:szCs w:val="32"/>
          <w:lang w:val="en-US" w:eastAsia="zh-CN" w:bidi="ar-SA"/>
        </w:rPr>
        <w:t>九、部门整体支出绩效自评结果拟应用和公开情况</w:t>
      </w:r>
    </w:p>
    <w:p w14:paraId="06C0E8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40"/>
          <w:lang w:val="en-US" w:eastAsia="zh-CN"/>
        </w:rPr>
      </w:pPr>
      <w:r>
        <w:rPr>
          <w:rFonts w:hint="eastAsia" w:ascii="仿宋" w:hAnsi="仿宋" w:eastAsia="仿宋" w:cs="仿宋"/>
          <w:sz w:val="32"/>
          <w:szCs w:val="40"/>
        </w:rPr>
        <w:t>绩效自评结果优，按规定公开</w:t>
      </w:r>
      <w:r>
        <w:rPr>
          <w:rFonts w:hint="eastAsia" w:ascii="仿宋" w:hAnsi="仿宋" w:eastAsia="仿宋" w:cs="仿宋"/>
          <w:sz w:val="32"/>
          <w:szCs w:val="40"/>
          <w:lang w:eastAsia="zh-CN"/>
        </w:rPr>
        <w:t>。</w:t>
      </w:r>
    </w:p>
    <w:p w14:paraId="666AF260">
      <w:pPr>
        <w:keepNext w:val="0"/>
        <w:keepLines w:val="0"/>
        <w:pageBreakBefore w:val="0"/>
        <w:widowControl/>
        <w:kinsoku w:val="0"/>
        <w:wordWrap/>
        <w:overflowPunct/>
        <w:topLinePunct w:val="0"/>
        <w:autoSpaceDE w:val="0"/>
        <w:autoSpaceDN w:val="0"/>
        <w:bidi w:val="0"/>
        <w:adjustRightInd w:val="0"/>
        <w:snapToGrid w:val="0"/>
        <w:spacing w:before="211" w:line="560" w:lineRule="exact"/>
        <w:ind w:firstLine="640"/>
        <w:jc w:val="both"/>
        <w:textAlignment w:val="baseline"/>
        <w:rPr>
          <w:rFonts w:hint="eastAsia" w:ascii="宋体" w:hAnsi="宋体" w:eastAsia="宋体" w:cs="宋体"/>
          <w:b/>
          <w:bCs/>
          <w:snapToGrid w:val="0"/>
          <w:color w:val="000000"/>
          <w:sz w:val="32"/>
          <w:szCs w:val="32"/>
          <w:lang w:val="en-US" w:eastAsia="zh-CN" w:bidi="ar-SA"/>
        </w:rPr>
      </w:pPr>
      <w:r>
        <w:rPr>
          <w:rFonts w:hint="eastAsia" w:ascii="宋体" w:hAnsi="宋体" w:eastAsia="宋体" w:cs="宋体"/>
          <w:b/>
          <w:bCs/>
          <w:snapToGrid w:val="0"/>
          <w:color w:val="000000"/>
          <w:sz w:val="32"/>
          <w:szCs w:val="32"/>
          <w:lang w:val="en-US" w:eastAsia="zh-CN" w:bidi="ar-SA"/>
        </w:rPr>
        <w:t>十、其他需要说明的情况</w:t>
      </w:r>
    </w:p>
    <w:p w14:paraId="7BC068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40"/>
        </w:rPr>
      </w:pPr>
      <w:r>
        <w:rPr>
          <w:rFonts w:hint="eastAsia" w:ascii="仿宋" w:hAnsi="仿宋" w:eastAsia="仿宋" w:cs="仿宋"/>
          <w:sz w:val="32"/>
          <w:szCs w:val="40"/>
          <w:lang w:eastAsia="zh-CN"/>
        </w:rPr>
        <w:t>无</w:t>
      </w:r>
      <w:r>
        <w:rPr>
          <w:rFonts w:hint="eastAsia" w:ascii="仿宋" w:hAnsi="仿宋" w:eastAsia="仿宋" w:cs="仿宋"/>
          <w:sz w:val="32"/>
          <w:szCs w:val="40"/>
        </w:rPr>
        <w:t xml:space="preserve">    </w:t>
      </w:r>
    </w:p>
    <w:p w14:paraId="1C2E35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40"/>
        </w:rPr>
      </w:pPr>
    </w:p>
    <w:p w14:paraId="6DC0C211">
      <w:pPr>
        <w:spacing w:line="267" w:lineRule="auto"/>
        <w:ind w:firstLine="552"/>
        <w:jc w:val="both"/>
        <w:rPr>
          <w:rFonts w:hint="eastAsia" w:ascii="宋体" w:hAnsi="宋体" w:eastAsia="宋体" w:cs="宋体"/>
          <w:bCs/>
          <w:spacing w:val="-4"/>
          <w:kern w:val="0"/>
          <w:sz w:val="28"/>
          <w:szCs w:val="28"/>
          <w:lang w:eastAsia="zh-CN"/>
        </w:rPr>
      </w:pPr>
    </w:p>
    <w:p w14:paraId="342A2E8F">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4A53A556">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城市防涝排渍</w:t>
      </w:r>
      <w:r>
        <w:rPr>
          <w:rFonts w:ascii="黑体" w:hAnsi="黑体" w:eastAsia="黑体" w:cs="黑体"/>
          <w:spacing w:val="15"/>
          <w:position w:val="10"/>
          <w:sz w:val="42"/>
          <w:szCs w:val="42"/>
        </w:rPr>
        <w:t>项目支出</w:t>
      </w:r>
    </w:p>
    <w:p w14:paraId="4685361E">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2261593A">
      <w:pPr>
        <w:spacing w:line="246" w:lineRule="auto"/>
        <w:rPr>
          <w:rFonts w:ascii="Arial"/>
          <w:sz w:val="21"/>
        </w:rPr>
      </w:pPr>
    </w:p>
    <w:p w14:paraId="34E7B265">
      <w:pPr>
        <w:spacing w:line="246" w:lineRule="auto"/>
        <w:rPr>
          <w:rFonts w:ascii="Arial"/>
          <w:sz w:val="21"/>
        </w:rPr>
      </w:pPr>
    </w:p>
    <w:p w14:paraId="517F7BEC">
      <w:pPr>
        <w:spacing w:line="246" w:lineRule="auto"/>
        <w:rPr>
          <w:rFonts w:ascii="Arial"/>
          <w:sz w:val="21"/>
        </w:rPr>
      </w:pPr>
    </w:p>
    <w:p w14:paraId="010D0DFC">
      <w:pPr>
        <w:spacing w:line="246" w:lineRule="auto"/>
        <w:rPr>
          <w:rFonts w:ascii="Arial"/>
          <w:sz w:val="21"/>
        </w:rPr>
      </w:pPr>
    </w:p>
    <w:p w14:paraId="3A46B913">
      <w:pPr>
        <w:spacing w:line="246" w:lineRule="auto"/>
        <w:rPr>
          <w:rFonts w:ascii="Arial"/>
          <w:sz w:val="21"/>
        </w:rPr>
      </w:pPr>
    </w:p>
    <w:p w14:paraId="21118589">
      <w:pPr>
        <w:spacing w:line="246" w:lineRule="auto"/>
        <w:rPr>
          <w:rFonts w:ascii="Arial"/>
          <w:sz w:val="21"/>
        </w:rPr>
      </w:pPr>
    </w:p>
    <w:p w14:paraId="3E784587">
      <w:pPr>
        <w:spacing w:line="246" w:lineRule="auto"/>
        <w:rPr>
          <w:rFonts w:ascii="Arial"/>
          <w:sz w:val="21"/>
        </w:rPr>
      </w:pPr>
    </w:p>
    <w:p w14:paraId="632C3C30">
      <w:pPr>
        <w:spacing w:line="246" w:lineRule="auto"/>
        <w:rPr>
          <w:rFonts w:ascii="Arial"/>
          <w:sz w:val="21"/>
        </w:rPr>
      </w:pPr>
    </w:p>
    <w:p w14:paraId="4AB6E1D1">
      <w:pPr>
        <w:spacing w:line="246" w:lineRule="auto"/>
        <w:rPr>
          <w:rFonts w:ascii="Arial"/>
          <w:sz w:val="21"/>
        </w:rPr>
      </w:pPr>
    </w:p>
    <w:p w14:paraId="594D2252">
      <w:pPr>
        <w:spacing w:line="246" w:lineRule="auto"/>
        <w:rPr>
          <w:rFonts w:ascii="Arial"/>
          <w:sz w:val="21"/>
        </w:rPr>
      </w:pPr>
    </w:p>
    <w:p w14:paraId="3CB45362">
      <w:pPr>
        <w:spacing w:line="246" w:lineRule="auto"/>
        <w:rPr>
          <w:rFonts w:ascii="Arial"/>
          <w:sz w:val="21"/>
        </w:rPr>
      </w:pPr>
    </w:p>
    <w:p w14:paraId="31561ACC">
      <w:pPr>
        <w:spacing w:line="246" w:lineRule="auto"/>
        <w:rPr>
          <w:rFonts w:ascii="Arial"/>
          <w:sz w:val="21"/>
        </w:rPr>
      </w:pPr>
    </w:p>
    <w:p w14:paraId="4F96E562">
      <w:pPr>
        <w:spacing w:line="246" w:lineRule="auto"/>
        <w:rPr>
          <w:rFonts w:ascii="Arial"/>
          <w:sz w:val="21"/>
        </w:rPr>
      </w:pPr>
    </w:p>
    <w:p w14:paraId="4055560B">
      <w:pPr>
        <w:spacing w:line="246" w:lineRule="auto"/>
        <w:rPr>
          <w:rFonts w:ascii="Arial"/>
          <w:sz w:val="21"/>
        </w:rPr>
      </w:pPr>
    </w:p>
    <w:p w14:paraId="490EB043">
      <w:pPr>
        <w:spacing w:line="246" w:lineRule="auto"/>
        <w:rPr>
          <w:rFonts w:ascii="Arial"/>
          <w:sz w:val="21"/>
        </w:rPr>
      </w:pPr>
    </w:p>
    <w:p w14:paraId="6E9E84BF">
      <w:pPr>
        <w:spacing w:line="246" w:lineRule="auto"/>
        <w:rPr>
          <w:rFonts w:ascii="Arial"/>
          <w:sz w:val="21"/>
        </w:rPr>
      </w:pPr>
    </w:p>
    <w:p w14:paraId="0B493F23">
      <w:pPr>
        <w:spacing w:line="246" w:lineRule="auto"/>
        <w:rPr>
          <w:rFonts w:ascii="Arial"/>
          <w:sz w:val="21"/>
        </w:rPr>
      </w:pPr>
    </w:p>
    <w:p w14:paraId="4DC00139">
      <w:pPr>
        <w:spacing w:line="247" w:lineRule="auto"/>
        <w:rPr>
          <w:rFonts w:ascii="Arial"/>
          <w:sz w:val="21"/>
        </w:rPr>
      </w:pPr>
    </w:p>
    <w:p w14:paraId="3B4F1823">
      <w:pPr>
        <w:spacing w:line="247" w:lineRule="auto"/>
        <w:rPr>
          <w:rFonts w:ascii="Arial"/>
          <w:sz w:val="21"/>
        </w:rPr>
      </w:pPr>
    </w:p>
    <w:p w14:paraId="29B00289">
      <w:pPr>
        <w:spacing w:line="247" w:lineRule="auto"/>
        <w:rPr>
          <w:rFonts w:ascii="Arial"/>
          <w:sz w:val="21"/>
        </w:rPr>
      </w:pPr>
    </w:p>
    <w:p w14:paraId="410E2361">
      <w:pPr>
        <w:spacing w:line="247" w:lineRule="auto"/>
        <w:rPr>
          <w:rFonts w:ascii="Arial"/>
          <w:sz w:val="21"/>
        </w:rPr>
      </w:pPr>
    </w:p>
    <w:p w14:paraId="5362C90B">
      <w:pPr>
        <w:spacing w:line="247" w:lineRule="auto"/>
        <w:rPr>
          <w:rFonts w:ascii="Arial"/>
          <w:sz w:val="21"/>
        </w:rPr>
      </w:pPr>
    </w:p>
    <w:p w14:paraId="57F27F68">
      <w:pPr>
        <w:spacing w:line="247" w:lineRule="auto"/>
        <w:rPr>
          <w:rFonts w:ascii="Arial"/>
          <w:sz w:val="21"/>
        </w:rPr>
      </w:pPr>
    </w:p>
    <w:p w14:paraId="0463D2C3">
      <w:pPr>
        <w:spacing w:line="247" w:lineRule="auto"/>
        <w:rPr>
          <w:rFonts w:ascii="Arial"/>
          <w:sz w:val="21"/>
        </w:rPr>
      </w:pPr>
    </w:p>
    <w:p w14:paraId="56381B9C">
      <w:pPr>
        <w:spacing w:line="247" w:lineRule="auto"/>
        <w:rPr>
          <w:rFonts w:ascii="Arial"/>
          <w:sz w:val="21"/>
        </w:rPr>
      </w:pPr>
    </w:p>
    <w:p w14:paraId="05B8FB0A">
      <w:pPr>
        <w:spacing w:line="247" w:lineRule="auto"/>
        <w:rPr>
          <w:rFonts w:ascii="Arial"/>
          <w:sz w:val="21"/>
        </w:rPr>
      </w:pPr>
    </w:p>
    <w:p w14:paraId="7A032024">
      <w:pPr>
        <w:spacing w:line="247" w:lineRule="auto"/>
        <w:rPr>
          <w:rFonts w:ascii="Arial"/>
          <w:sz w:val="21"/>
        </w:rPr>
      </w:pPr>
    </w:p>
    <w:p w14:paraId="1EA5A438">
      <w:pPr>
        <w:spacing w:line="247" w:lineRule="auto"/>
        <w:rPr>
          <w:rFonts w:ascii="Arial"/>
          <w:sz w:val="21"/>
        </w:rPr>
      </w:pPr>
    </w:p>
    <w:p w14:paraId="0FB698C8">
      <w:pPr>
        <w:pStyle w:val="2"/>
        <w:spacing w:before="89" w:line="221" w:lineRule="auto"/>
        <w:ind w:left="2270"/>
        <w:rPr>
          <w:sz w:val="27"/>
          <w:szCs w:val="27"/>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汨罗市城市公用事业服务中心</w:t>
      </w:r>
      <w:r>
        <w:rPr>
          <w:sz w:val="27"/>
          <w:szCs w:val="27"/>
          <w:u w:val="single" w:color="auto"/>
        </w:rPr>
        <w:t xml:space="preserve">     </w:t>
      </w:r>
    </w:p>
    <w:p w14:paraId="051F4D64">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 xml:space="preserve">10 </w:t>
      </w:r>
      <w:r>
        <w:rPr>
          <w:spacing w:val="-13"/>
          <w:position w:val="26"/>
          <w:sz w:val="27"/>
          <w:szCs w:val="27"/>
        </w:rPr>
        <w:t>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37846A45">
      <w:pPr>
        <w:pStyle w:val="2"/>
        <w:spacing w:before="1" w:line="223" w:lineRule="auto"/>
        <w:ind w:left="3560"/>
        <w:rPr>
          <w:sz w:val="24"/>
          <w:szCs w:val="24"/>
        </w:rPr>
      </w:pPr>
    </w:p>
    <w:p w14:paraId="04DFE6A4">
      <w:pPr>
        <w:spacing w:line="223" w:lineRule="auto"/>
        <w:rPr>
          <w:sz w:val="24"/>
          <w:szCs w:val="24"/>
        </w:rPr>
        <w:sectPr>
          <w:footerReference r:id="rId9" w:type="default"/>
          <w:pgSz w:w="11900" w:h="16820"/>
          <w:pgMar w:top="1429" w:right="1782" w:bottom="1158" w:left="1450" w:header="0" w:footer="850" w:gutter="0"/>
          <w:cols w:space="720" w:num="1"/>
        </w:sectPr>
      </w:pPr>
    </w:p>
    <w:p w14:paraId="30D5C56E">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1C74A234">
      <w:pPr>
        <w:spacing w:before="190" w:line="227" w:lineRule="auto"/>
        <w:ind w:left="3670"/>
        <w:rPr>
          <w:rFonts w:ascii="楷体" w:hAnsi="楷体" w:eastAsia="楷体" w:cs="楷体"/>
          <w:sz w:val="31"/>
          <w:szCs w:val="31"/>
        </w:rPr>
      </w:pPr>
    </w:p>
    <w:p w14:paraId="22E47C7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2E6597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val="en-US" w:eastAsia="zh-CN"/>
        </w:rPr>
        <w:t>主围绕城市防涝排渍工作，始终践行方便群众出行的服务理念，不断追求更高的工作效率、更优的服务质量、更快捷的运行机制，为城区防涝排渍提供技术支持，随时对城市的内涝险情抢险。</w:t>
      </w:r>
    </w:p>
    <w:p w14:paraId="149227A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0D8D815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1、资金到位情况：城市防涝排渍项目经费年初预算为20万元，到账资20万元，实际支付20万元。</w:t>
      </w:r>
    </w:p>
    <w:p w14:paraId="5BC33E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2、项目资金执行情况：根据实际工作情况，城市防涝排渍项目共支出20万元，此笔专项主要用于支付城市内涝险情抢险所需产生的物资费。</w:t>
      </w:r>
    </w:p>
    <w:p w14:paraId="0D57A28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项目资金管理情况：制定了财务管理制度，严格执行资金使用管理的相关规定，突出重点，集中用于应急突发性、临时性重大事件专项处理；科学安排，合理编制预算，精打细算，厉行节约，避免随意使用；单独核算，专款专用，纳入单位财务统一管理，严禁挪作他用。</w:t>
      </w:r>
    </w:p>
    <w:p w14:paraId="0400353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25C23F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该项目年度总体目标为：1.汛期开展大检查2天一次，日常检查一天3次；2.做好城市防涝排渍的日常调度工作；3.做好日常值班值守及督察；4.推进易渍堵点改造。各项工作实际完成100%。</w:t>
      </w:r>
    </w:p>
    <w:p w14:paraId="153CDB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1、产出数量指标：年度指标值为汛期开展大检查2天一次，日常检查一天3次。实际完成100%。</w:t>
      </w:r>
    </w:p>
    <w:p w14:paraId="057BB39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2、产出质量指标：年度指标值为做好城市防涝排渍的日常调度工作。实际完成100%。</w:t>
      </w:r>
    </w:p>
    <w:p w14:paraId="04045D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3、产出时效指标：年度指标值为日常值班值守，按值班时间及安排人员数量。实际完成100%。</w:t>
      </w:r>
    </w:p>
    <w:p w14:paraId="6A4652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4、经济效益指标：年度指标值为反向促进经济发展。实际完成为间接效益。</w:t>
      </w:r>
    </w:p>
    <w:p w14:paraId="5EE1070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5、社会效益指标：年度指标值为提升生活品质，为市民营造宜居环境、提高整体城市形象，对外留下良好印象，实际完成有效提升。</w:t>
      </w:r>
    </w:p>
    <w:p w14:paraId="6785858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6、生态效益指标：年度指标值为提升城市空气质量、气候、提升城市绿化、亮化、美化。实际完成有效提升。</w:t>
      </w:r>
    </w:p>
    <w:p w14:paraId="3E1779C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272D0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局绩效自评工作小组于2024年4月30日到5月15日对城市防涝排渍项目经费使用情况进行了认真审核，对相关情况进行了认真地汇总分析，按照《汨罗市项目支出绩效评价指标体系》提出的各项指标，进行了打分，严格绩效自评。</w:t>
      </w:r>
    </w:p>
    <w:p w14:paraId="3A0FCE8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50A95A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综合分析，城市防涝排渍项目经费的使用符合使用规定，城区共计新建污水管道400米，管道清淤约360米，更换及调整雨污井盖300余个、双页井座井盖260余套、单页井座井盖200余套、沉砂井100余套、城区更换五防井盖40套，解决了日常维护中的根本性问题，夯实了日常维护基础性工作。</w:t>
      </w:r>
    </w:p>
    <w:p w14:paraId="48BFE4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绩效评价自评小组根据绩效评价方案，自评得分96分。考评结果为优秀。</w:t>
      </w:r>
    </w:p>
    <w:p w14:paraId="360AC38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580E19A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outlineLvl w:val="0"/>
        <w:rPr>
          <w:rFonts w:hint="eastAsia" w:eastAsia="仿宋_GB2312"/>
          <w:b/>
          <w:bCs/>
          <w:kern w:val="0"/>
          <w:sz w:val="32"/>
          <w:szCs w:val="32"/>
          <w:lang w:eastAsia="zh-CN"/>
        </w:rPr>
      </w:pPr>
      <w:r>
        <w:rPr>
          <w:rFonts w:hint="eastAsia" w:eastAsia="仿宋_GB2312"/>
          <w:b/>
          <w:bCs/>
          <w:kern w:val="0"/>
          <w:sz w:val="32"/>
          <w:szCs w:val="32"/>
          <w:lang w:eastAsia="zh-CN"/>
        </w:rPr>
        <w:t>（一）项目支出决策情况</w:t>
      </w:r>
    </w:p>
    <w:p w14:paraId="2E8E9D2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我单位城市防涝排渍项目经费的使用按照局机关财务管理制度有关规定执行，在使用时注重实效，坚持3人会审制度，所需物资的采购按照采购办的要求在政采云电子卖场上下单，验收合格后付款。</w:t>
      </w:r>
    </w:p>
    <w:p w14:paraId="0ADB86A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outlineLvl w:val="0"/>
        <w:rPr>
          <w:rFonts w:hint="eastAsia" w:eastAsia="仿宋_GB2312"/>
          <w:b/>
          <w:bCs/>
          <w:kern w:val="0"/>
          <w:sz w:val="32"/>
          <w:szCs w:val="32"/>
          <w:lang w:eastAsia="zh-CN"/>
        </w:rPr>
      </w:pPr>
      <w:r>
        <w:rPr>
          <w:rFonts w:hint="eastAsia" w:eastAsia="仿宋_GB2312"/>
          <w:b/>
          <w:bCs/>
          <w:kern w:val="0"/>
          <w:sz w:val="32"/>
          <w:szCs w:val="32"/>
          <w:lang w:eastAsia="zh-CN"/>
        </w:rPr>
        <w:t>（二）项目执行过程情况</w:t>
      </w:r>
    </w:p>
    <w:p w14:paraId="76104BD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近年来城区排水压力增大，排渍防涝也是我们工作的一大重点，主要负责的是城区排水设施日常巡查工作，汛前对排水管网、检查井、雨水井等排水设施进行全面检查、清淤疏浚，发现问题及时处置；每次降雨前与水务局、归义镇对接，确保机埠有专人值班，闸门开启有专人负责；做好降雨时的巡查和值班工作，重点是易涝地段、低洼地区的排水工作，安排专人值守重点部位如排水机埠、排水闸门等。今年已对高阳路、龙舟北路与汨罗江大道交叉口、文旅集团前、高泉中路等14处路面积水进行了整治，消除了20多个积水点，极大地改善了城市环境质量和市民出行环境。</w:t>
      </w:r>
    </w:p>
    <w:p w14:paraId="1BDBDB31">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outlineLvl w:val="0"/>
        <w:rPr>
          <w:rFonts w:hint="eastAsia" w:eastAsia="仿宋_GB2312"/>
          <w:b/>
          <w:bCs/>
          <w:kern w:val="0"/>
          <w:sz w:val="32"/>
          <w:szCs w:val="32"/>
          <w:lang w:eastAsia="zh-CN"/>
        </w:rPr>
      </w:pPr>
      <w:r>
        <w:rPr>
          <w:rFonts w:hint="eastAsia" w:eastAsia="仿宋_GB2312"/>
          <w:b/>
          <w:bCs/>
          <w:kern w:val="0"/>
          <w:sz w:val="32"/>
          <w:szCs w:val="32"/>
          <w:lang w:eastAsia="zh-CN"/>
        </w:rPr>
        <w:t>（三）项目支出产出情况</w:t>
      </w:r>
    </w:p>
    <w:p w14:paraId="5611590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1、产出数量指标：年度指标值为汛期开展大检查2天一次，日常检查一天3次。实际完成100%。</w:t>
      </w:r>
    </w:p>
    <w:p w14:paraId="0408ED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2、产出质量指标：年度指标值为做好城市防涝排渍的日常调度工作。实际完成100%。</w:t>
      </w:r>
    </w:p>
    <w:p w14:paraId="26C89C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3、产出时效指标：年度指标值为日常值班值守，按值班时间及安排人员数量。实际完成100%。</w:t>
      </w:r>
    </w:p>
    <w:p w14:paraId="24CFAB1E">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outlineLvl w:val="0"/>
        <w:rPr>
          <w:rFonts w:hint="eastAsia" w:eastAsia="仿宋_GB2312"/>
          <w:b/>
          <w:bCs/>
          <w:kern w:val="0"/>
          <w:sz w:val="32"/>
          <w:szCs w:val="32"/>
          <w:lang w:eastAsia="zh-CN"/>
        </w:rPr>
      </w:pPr>
      <w:r>
        <w:rPr>
          <w:rFonts w:hint="eastAsia" w:eastAsia="仿宋_GB2312"/>
          <w:b/>
          <w:bCs/>
          <w:kern w:val="0"/>
          <w:sz w:val="32"/>
          <w:szCs w:val="32"/>
          <w:lang w:eastAsia="zh-CN"/>
        </w:rPr>
        <w:t>（四）项目支出效益情况</w:t>
      </w:r>
    </w:p>
    <w:p w14:paraId="501FEE5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1、经济效益指标：年度指标值为反向促进经济发展。实际完成为间接效益。</w:t>
      </w:r>
    </w:p>
    <w:p w14:paraId="1DEBBA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2、社会效益指标：年度指标值为提升生活品质，为市民营造宜居环境、提高整体城市形象，对外留下良好印象，实际完成有效提升。</w:t>
      </w:r>
    </w:p>
    <w:p w14:paraId="07B5378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3、生态效益指标：年度指标值为提升城市空气质量、气候、提升城市绿化、亮化、美化。实际完成有效提升。</w:t>
      </w:r>
    </w:p>
    <w:p w14:paraId="70CA4EF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675565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color w:val="000000"/>
          <w:spacing w:val="0"/>
          <w:kern w:val="0"/>
          <w:position w:val="0"/>
          <w:sz w:val="32"/>
          <w:szCs w:val="32"/>
          <w:shd w:val="clear" w:fill="auto"/>
        </w:rPr>
      </w:pPr>
      <w:r>
        <w:rPr>
          <w:rFonts w:hint="eastAsia" w:ascii="仿宋" w:hAnsi="仿宋" w:eastAsia="仿宋" w:cs="仿宋"/>
          <w:color w:val="000000"/>
          <w:spacing w:val="0"/>
          <w:kern w:val="0"/>
          <w:position w:val="0"/>
          <w:sz w:val="32"/>
          <w:szCs w:val="32"/>
          <w:shd w:val="clear" w:fill="auto"/>
          <w:lang w:eastAsia="zh-CN"/>
        </w:rPr>
        <w:t>主要经验做法：</w:t>
      </w:r>
      <w:r>
        <w:rPr>
          <w:rFonts w:hint="eastAsia" w:ascii="仿宋" w:hAnsi="仿宋" w:eastAsia="仿宋" w:cs="仿宋"/>
          <w:color w:val="000000"/>
          <w:spacing w:val="0"/>
          <w:kern w:val="0"/>
          <w:position w:val="0"/>
          <w:sz w:val="32"/>
          <w:szCs w:val="32"/>
          <w:shd w:val="clear" w:fill="auto"/>
        </w:rPr>
        <w:t>一是城区排水设施日常巡查工作，汛前对排水管网、检查井、雨水井等排水设施进行全面检查、清淤疏浚，发现问题及时处置；二是做好降雨时的巡查和值班工作，重点是易涝地段、低洼地区的排水工作，安排专人值守重点部位如排水机埠、排水闸门等。</w:t>
      </w:r>
    </w:p>
    <w:p w14:paraId="09E8A0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color w:val="000000"/>
          <w:spacing w:val="0"/>
          <w:kern w:val="0"/>
          <w:position w:val="0"/>
          <w:sz w:val="32"/>
          <w:szCs w:val="32"/>
          <w:shd w:val="clear" w:fill="auto"/>
        </w:rPr>
      </w:pPr>
      <w:r>
        <w:rPr>
          <w:rFonts w:hint="eastAsia" w:ascii="仿宋" w:hAnsi="仿宋" w:eastAsia="仿宋" w:cs="仿宋"/>
          <w:color w:val="000000"/>
          <w:spacing w:val="0"/>
          <w:kern w:val="0"/>
          <w:position w:val="0"/>
          <w:sz w:val="32"/>
          <w:szCs w:val="32"/>
          <w:shd w:val="clear" w:fill="auto"/>
        </w:rPr>
        <w:t>发现的主要问题及原因：一是依赖于天气预报，有时对于险情的预估不是非常精准；二是老旧小区的部分排水管道堵塞，难以保障排渍畅通。</w:t>
      </w:r>
    </w:p>
    <w:p w14:paraId="48EA3C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color w:val="000000"/>
          <w:spacing w:val="0"/>
          <w:kern w:val="0"/>
          <w:position w:val="0"/>
          <w:sz w:val="32"/>
          <w:szCs w:val="32"/>
          <w:shd w:val="clear" w:fill="auto"/>
        </w:rPr>
      </w:pPr>
      <w:r>
        <w:rPr>
          <w:rFonts w:hint="eastAsia" w:ascii="仿宋" w:hAnsi="仿宋" w:eastAsia="仿宋" w:cs="仿宋"/>
          <w:color w:val="000000"/>
          <w:spacing w:val="0"/>
          <w:kern w:val="0"/>
          <w:position w:val="0"/>
          <w:sz w:val="32"/>
          <w:szCs w:val="32"/>
          <w:shd w:val="clear" w:fill="auto"/>
        </w:rPr>
        <w:t>下一步改进措施：一是提高警惕，应对夏季雨水季高发时段的突发险情；二是加强对老旧小区的公益宣传，不乱丢垃圾堵塞排水管道，三是提高绩效指标设置的准确性，提高社会群众对城市防涝排渍工作的满意度。</w:t>
      </w:r>
    </w:p>
    <w:p w14:paraId="40DA89C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40C144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仿宋" w:cs="黑体"/>
          <w:b/>
          <w:bCs/>
          <w:spacing w:val="-15"/>
          <w:sz w:val="31"/>
          <w:szCs w:val="31"/>
          <w:lang w:eastAsia="zh-CN"/>
        </w:rPr>
      </w:pPr>
      <w:r>
        <w:rPr>
          <w:rFonts w:hint="eastAsia" w:ascii="仿宋" w:hAnsi="仿宋" w:eastAsia="仿宋" w:cs="仿宋"/>
          <w:color w:val="000000"/>
          <w:spacing w:val="0"/>
          <w:kern w:val="0"/>
          <w:position w:val="0"/>
          <w:sz w:val="32"/>
          <w:szCs w:val="32"/>
          <w:shd w:val="clear" w:fill="auto"/>
          <w:lang w:eastAsia="zh-CN"/>
        </w:rPr>
        <w:t>无</w:t>
      </w:r>
    </w:p>
    <w:p w14:paraId="0D86C46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35E1EE8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仿宋" w:cs="黑体"/>
          <w:b/>
          <w:bCs/>
          <w:spacing w:val="-15"/>
          <w:sz w:val="31"/>
          <w:szCs w:val="31"/>
          <w:lang w:eastAsia="zh-CN"/>
        </w:rPr>
      </w:pPr>
      <w:r>
        <w:rPr>
          <w:rFonts w:hint="eastAsia" w:ascii="仿宋" w:hAnsi="仿宋" w:eastAsia="仿宋" w:cs="仿宋"/>
          <w:color w:val="000000"/>
          <w:spacing w:val="0"/>
          <w:kern w:val="0"/>
          <w:position w:val="0"/>
          <w:sz w:val="32"/>
          <w:szCs w:val="32"/>
          <w:shd w:val="clear" w:fill="auto"/>
          <w:lang w:eastAsia="zh-CN"/>
        </w:rPr>
        <w:t>无</w:t>
      </w:r>
    </w:p>
    <w:p w14:paraId="14FD547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sectPr>
      <w:footerReference r:id="rId10"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5449FB8-F9B3-405E-92F2-677AB20ED44A}"/>
  </w:font>
  <w:font w:name="黑体">
    <w:panose1 w:val="02010609060101010101"/>
    <w:charset w:val="86"/>
    <w:family w:val="auto"/>
    <w:pitch w:val="default"/>
    <w:sig w:usb0="800002BF" w:usb1="38CF7CFA" w:usb2="00000016" w:usb3="00000000" w:csb0="00040001" w:csb1="00000000"/>
    <w:embedRegular r:id="rId2" w:fontKey="{1F294272-2CD8-4059-A527-9C3915ED2F8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D873047B-6A71-4722-AC21-63BA6F92406E}"/>
  </w:font>
  <w:font w:name="仿宋_GB2312">
    <w:panose1 w:val="02010609030101010101"/>
    <w:charset w:val="86"/>
    <w:family w:val="modern"/>
    <w:pitch w:val="default"/>
    <w:sig w:usb0="00000001" w:usb1="080E0000" w:usb2="00000000" w:usb3="00000000" w:csb0="00040000" w:csb1="00000000"/>
    <w:embedRegular r:id="rId4" w:fontKey="{3A6A1FBE-BCB6-4B63-AA66-FF78C5327E3B}"/>
  </w:font>
  <w:font w:name="方正小标宋简体">
    <w:panose1 w:val="02000000000000000000"/>
    <w:charset w:val="86"/>
    <w:family w:val="script"/>
    <w:pitch w:val="default"/>
    <w:sig w:usb0="00000001" w:usb1="08000000" w:usb2="00000000" w:usb3="00000000" w:csb0="00040000" w:csb1="00000000"/>
    <w:embedRegular r:id="rId5" w:fontKey="{A8BAFE54-21F3-4DF7-9377-239493FB015B}"/>
  </w:font>
  <w:font w:name="楷体_GB2312">
    <w:panose1 w:val="02010609030101010101"/>
    <w:charset w:val="86"/>
    <w:family w:val="modern"/>
    <w:pitch w:val="default"/>
    <w:sig w:usb0="00000001" w:usb1="080E0000" w:usb2="00000000" w:usb3="00000000" w:csb0="00040000" w:csb1="00000000"/>
    <w:embedRegular r:id="rId6" w:fontKey="{214C76D7-EA15-4BAD-A6EC-B1781E049EC7}"/>
  </w:font>
  <w:font w:name="楷体">
    <w:panose1 w:val="02010609060101010101"/>
    <w:charset w:val="86"/>
    <w:family w:val="auto"/>
    <w:pitch w:val="default"/>
    <w:sig w:usb0="800002BF" w:usb1="38CF7CFA" w:usb2="00000016" w:usb3="00000000" w:csb0="00040001" w:csb1="00000000"/>
    <w:embedRegular r:id="rId7" w:fontKey="{0BB034A8-1FB7-4881-B6A9-321F97FD30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6536822">
        <w:pPr>
          <w:pStyle w:val="3"/>
          <w:jc w:val="right"/>
          <w:rPr>
            <w:rFonts w:asciiTheme="minorEastAsia" w:hAnsiTheme="minorEastAsia" w:eastAsiaTheme="minorEastAsia"/>
            <w:kern w:val="0"/>
            <w:sz w:val="28"/>
            <w:szCs w:val="28"/>
          </w:rPr>
        </w:pPr>
      </w:p>
    </w:sdtContent>
  </w:sdt>
  <w:p w14:paraId="6C77E102">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01BD3AC">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30974BD0">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977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9219A47">
        <w:pPr>
          <w:pStyle w:val="3"/>
          <w:jc w:val="right"/>
          <w:rPr>
            <w:rFonts w:asciiTheme="minorEastAsia" w:hAnsiTheme="minorEastAsia" w:eastAsiaTheme="minorEastAsia"/>
            <w:kern w:val="0"/>
          </w:rPr>
        </w:pPr>
      </w:p>
    </w:sdtContent>
  </w:sdt>
  <w:p w14:paraId="7000FB60">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BD6D6D4">
        <w:pPr>
          <w:pStyle w:val="3"/>
          <w:jc w:val="right"/>
          <w:rPr>
            <w:rFonts w:asciiTheme="minorEastAsia" w:hAnsiTheme="minorEastAsia" w:eastAsiaTheme="minorEastAsia"/>
            <w:kern w:val="0"/>
          </w:rPr>
        </w:pPr>
      </w:p>
    </w:sdtContent>
  </w:sdt>
  <w:p w14:paraId="56BCAD44">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4CEAE">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1DD21">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kwYjg2MWZkYjg1MjI1ODY4MTE2YWQ3NmYyZTQ1YjAifQ=="/>
  </w:docVars>
  <w:rsids>
    <w:rsidRoot w:val="00000000"/>
    <w:rsid w:val="01AF3811"/>
    <w:rsid w:val="03795BF7"/>
    <w:rsid w:val="086E756B"/>
    <w:rsid w:val="0ACF37E5"/>
    <w:rsid w:val="0B400BC6"/>
    <w:rsid w:val="0E68228D"/>
    <w:rsid w:val="0EA6787F"/>
    <w:rsid w:val="11D648F9"/>
    <w:rsid w:val="15276E52"/>
    <w:rsid w:val="16E2251B"/>
    <w:rsid w:val="16FC5F04"/>
    <w:rsid w:val="19D32FBC"/>
    <w:rsid w:val="1AB5285D"/>
    <w:rsid w:val="1DE1480E"/>
    <w:rsid w:val="1E6A4395"/>
    <w:rsid w:val="234D45F8"/>
    <w:rsid w:val="25557A3D"/>
    <w:rsid w:val="26EA5ED7"/>
    <w:rsid w:val="27A93B82"/>
    <w:rsid w:val="2AE00186"/>
    <w:rsid w:val="2CB21A3D"/>
    <w:rsid w:val="308216BE"/>
    <w:rsid w:val="32427ABC"/>
    <w:rsid w:val="34686C9F"/>
    <w:rsid w:val="34FE1149"/>
    <w:rsid w:val="3A550786"/>
    <w:rsid w:val="3B7A130F"/>
    <w:rsid w:val="494A1329"/>
    <w:rsid w:val="4F243994"/>
    <w:rsid w:val="4F8B6063"/>
    <w:rsid w:val="52FA3F96"/>
    <w:rsid w:val="55850F17"/>
    <w:rsid w:val="57AE6D93"/>
    <w:rsid w:val="5FB623A7"/>
    <w:rsid w:val="6E3851B0"/>
    <w:rsid w:val="784167C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696</Words>
  <Characters>861</Characters>
  <TotalTime>0</TotalTime>
  <ScaleCrop>false</ScaleCrop>
  <LinksUpToDate>false</LinksUpToDate>
  <CharactersWithSpaces>884</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2025-07-09T08:59:49Z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2052-12.1.0.21541</vt:lpwstr>
  </property>
  <property fmtid="{D5CDD505-2E9C-101B-9397-08002B2CF9AE}" pid="6" name="ICV">
    <vt:lpwstr>CDB069C877964CE584B43C0DF9B21712_13</vt:lpwstr>
  </property>
</Properties>
</file>