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bookmarkStart w:id="1" w:name="_GoBack"/>
      <w:bookmarkEnd w:id="1"/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36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36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3.6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3.6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绿化管养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170</w:t>
            </w: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150</w:t>
            </w: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150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89.61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61.84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89.69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4.31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4.32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7.15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2.88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0.29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0.81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150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881.7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150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2"/>
                <w:szCs w:val="22"/>
                <w:lang w:val="en-US" w:eastAsia="zh-CN" w:bidi="ar-SA"/>
              </w:rPr>
              <w:t>降本增效严控运行成本，进一步强化审批制度。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徐丹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填报日期：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联系电话：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5225656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  <w:bookmarkStart w:id="0" w:name="OLE_LINK1"/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谭俊</w:t>
      </w:r>
    </w:p>
    <w:bookmarkEnd w:id="0"/>
    <w:p w14:paraId="37EF928C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园林中心绿化服务中心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581.62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637.16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637.16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637.16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487.16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150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7827FD4C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 xml:space="preserve">目标1：保障在职人员经费正常发放及单位日常工作的正常运转；                                  </w:t>
            </w:r>
          </w:p>
          <w:p w14:paraId="7EB6D3DE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 xml:space="preserve">目标2：全年开展党建学习、工会、专业技术培训等活动不少于20次，确保单位党建、工会等各项工作的正常开展；                                                                                    目标3：全年完成新旧城区绿化管养面积约840000㎡，栽植鲜花面积约5000平方米，分四季更换约栽植150万盆，保证全市绿化管理日常维护工作按质按量完成；                                                        </w:t>
            </w:r>
          </w:p>
          <w:p w14:paraId="57C0E7B4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 xml:space="preserve"> 目标4：完善环城绿道建设，对原规划设计的绿道线型实施优化，以沿江风光带、友谊河、屈子公园为骨架节点，形成闭合环道；                                                                               </w:t>
            </w:r>
          </w:p>
          <w:p w14:paraId="27F1C04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 xml:space="preserve">  目标5：加大专业人才引进力度，健全园林管理队伍技术培训机制，逐步解决人员老化、队伍断层的困境。</w:t>
            </w:r>
          </w:p>
        </w:tc>
        <w:tc>
          <w:tcPr>
            <w:tcW w:w="4260" w:type="dxa"/>
            <w:gridSpan w:val="4"/>
            <w:vAlign w:val="center"/>
          </w:tcPr>
          <w:p w14:paraId="27AD53EB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 xml:space="preserve">1.全面保障了在职人员36人的工资及补贴，单位日常工作的正常运转；                                          </w:t>
            </w:r>
          </w:p>
          <w:p w14:paraId="36EB7C5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 xml:space="preserve"> 2.确保了单位党建、工会等各项工作的开展；                   </w:t>
            </w:r>
          </w:p>
          <w:p w14:paraId="1C6E60A9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 xml:space="preserve"> 3.全市绿化管养日常维护工作按质按量完成了；              </w:t>
            </w:r>
          </w:p>
          <w:p w14:paraId="6DBC507F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 xml:space="preserve"> 4.完善了环城绿道大部分绿化建设；                  </w:t>
            </w:r>
          </w:p>
          <w:p w14:paraId="32D4DC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 xml:space="preserve"> 5.正在逐步解决人员老化、队伍断层的困境。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道树涂白、防冻、防虫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≥3万株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3.1万株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44EF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EE1D04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35D29CA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9F0457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绿化管养、鲜花栽植面积</w:t>
            </w:r>
          </w:p>
        </w:tc>
        <w:tc>
          <w:tcPr>
            <w:tcW w:w="1298" w:type="dxa"/>
            <w:vAlign w:val="center"/>
          </w:tcPr>
          <w:p w14:paraId="69B16A3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≥98%于750000㎡4500㎡</w:t>
            </w:r>
          </w:p>
        </w:tc>
        <w:tc>
          <w:tcPr>
            <w:tcW w:w="1269" w:type="dxa"/>
            <w:vAlign w:val="center"/>
          </w:tcPr>
          <w:p w14:paraId="45CAC7E5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755068㎡4786㎡</w:t>
            </w:r>
          </w:p>
        </w:tc>
        <w:tc>
          <w:tcPr>
            <w:tcW w:w="699" w:type="dxa"/>
            <w:vAlign w:val="center"/>
          </w:tcPr>
          <w:p w14:paraId="49F8096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869" w:type="dxa"/>
            <w:vAlign w:val="center"/>
          </w:tcPr>
          <w:p w14:paraId="2EEC808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423" w:type="dxa"/>
            <w:vAlign w:val="center"/>
          </w:tcPr>
          <w:p w14:paraId="214C045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8813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9E6E7E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B0AA50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A76D0A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0DFB103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苗圃建设与管理面积</w:t>
            </w:r>
          </w:p>
        </w:tc>
        <w:tc>
          <w:tcPr>
            <w:tcW w:w="1298" w:type="dxa"/>
            <w:vAlign w:val="center"/>
          </w:tcPr>
          <w:p w14:paraId="1B30DB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≥49000平方米</w:t>
            </w:r>
          </w:p>
        </w:tc>
        <w:tc>
          <w:tcPr>
            <w:tcW w:w="1269" w:type="dxa"/>
            <w:vAlign w:val="center"/>
          </w:tcPr>
          <w:p w14:paraId="39259C0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49000㎡</w:t>
            </w:r>
          </w:p>
        </w:tc>
        <w:tc>
          <w:tcPr>
            <w:tcW w:w="699" w:type="dxa"/>
            <w:vAlign w:val="center"/>
          </w:tcPr>
          <w:p w14:paraId="3B4EB02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869" w:type="dxa"/>
            <w:vAlign w:val="center"/>
          </w:tcPr>
          <w:p w14:paraId="1C427E9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423" w:type="dxa"/>
            <w:vAlign w:val="center"/>
          </w:tcPr>
          <w:p w14:paraId="3816AC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3476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8735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2E4F5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7006D36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B8BD9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保障在职人员数量</w:t>
            </w:r>
          </w:p>
        </w:tc>
        <w:tc>
          <w:tcPr>
            <w:tcW w:w="1298" w:type="dxa"/>
            <w:vAlign w:val="center"/>
          </w:tcPr>
          <w:p w14:paraId="231C82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≤36人</w:t>
            </w:r>
          </w:p>
        </w:tc>
        <w:tc>
          <w:tcPr>
            <w:tcW w:w="1269" w:type="dxa"/>
            <w:vAlign w:val="center"/>
          </w:tcPr>
          <w:p w14:paraId="27FDD74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36人</w:t>
            </w:r>
          </w:p>
        </w:tc>
        <w:tc>
          <w:tcPr>
            <w:tcW w:w="699" w:type="dxa"/>
            <w:vAlign w:val="center"/>
          </w:tcPr>
          <w:p w14:paraId="295A01B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869" w:type="dxa"/>
            <w:vAlign w:val="center"/>
          </w:tcPr>
          <w:p w14:paraId="20687CF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423" w:type="dxa"/>
            <w:vAlign w:val="center"/>
          </w:tcPr>
          <w:p w14:paraId="351C57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416982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补植</w:t>
            </w: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根据绿地需要补植</w:t>
            </w: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6000株</w:t>
            </w: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园林养护自评工作考核验收合格率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≥97%</w:t>
            </w: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≥97%</w:t>
            </w: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F20F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741D37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35077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21970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树木、鲜花栽植成活率</w:t>
            </w:r>
          </w:p>
        </w:tc>
        <w:tc>
          <w:tcPr>
            <w:tcW w:w="1298" w:type="dxa"/>
            <w:vAlign w:val="center"/>
          </w:tcPr>
          <w:p w14:paraId="39C334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≥97%</w:t>
            </w:r>
          </w:p>
        </w:tc>
        <w:tc>
          <w:tcPr>
            <w:tcW w:w="1269" w:type="dxa"/>
            <w:vAlign w:val="center"/>
          </w:tcPr>
          <w:p w14:paraId="17A414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≥97%</w:t>
            </w:r>
          </w:p>
        </w:tc>
        <w:tc>
          <w:tcPr>
            <w:tcW w:w="699" w:type="dxa"/>
            <w:vAlign w:val="center"/>
          </w:tcPr>
          <w:p w14:paraId="51C0705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869" w:type="dxa"/>
            <w:vAlign w:val="center"/>
          </w:tcPr>
          <w:p w14:paraId="6606949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423" w:type="dxa"/>
            <w:vAlign w:val="center"/>
          </w:tcPr>
          <w:p w14:paraId="7483AB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DBBC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D46198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8AB4BB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719C32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FD20B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绿化养护、鲜花栽植面积达标率</w:t>
            </w:r>
          </w:p>
        </w:tc>
        <w:tc>
          <w:tcPr>
            <w:tcW w:w="1298" w:type="dxa"/>
            <w:vAlign w:val="center"/>
          </w:tcPr>
          <w:p w14:paraId="5E039AC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≥98%</w:t>
            </w:r>
          </w:p>
        </w:tc>
        <w:tc>
          <w:tcPr>
            <w:tcW w:w="1269" w:type="dxa"/>
            <w:vAlign w:val="center"/>
          </w:tcPr>
          <w:p w14:paraId="22730FE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≥98%</w:t>
            </w:r>
          </w:p>
        </w:tc>
        <w:tc>
          <w:tcPr>
            <w:tcW w:w="699" w:type="dxa"/>
            <w:vAlign w:val="center"/>
          </w:tcPr>
          <w:p w14:paraId="36487E5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869" w:type="dxa"/>
            <w:vAlign w:val="center"/>
          </w:tcPr>
          <w:p w14:paraId="557CEFE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423" w:type="dxa"/>
            <w:vAlign w:val="center"/>
          </w:tcPr>
          <w:p w14:paraId="19A2B0D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6A1047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树木补植达标率</w:t>
            </w: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≥97%</w:t>
            </w: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≥97%</w:t>
            </w: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各项工作按期完成率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≥100％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≥100％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无直接经济效益，可促进城市的经济发展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间接效益</w:t>
            </w:r>
          </w:p>
        </w:tc>
        <w:tc>
          <w:tcPr>
            <w:tcW w:w="1269" w:type="dxa"/>
            <w:vAlign w:val="center"/>
          </w:tcPr>
          <w:p w14:paraId="7A453B8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间接效益</w:t>
            </w:r>
          </w:p>
        </w:tc>
        <w:tc>
          <w:tcPr>
            <w:tcW w:w="699" w:type="dxa"/>
            <w:vAlign w:val="center"/>
          </w:tcPr>
          <w:p w14:paraId="415A3F6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AC58B9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提升生活品质，为市民营造宜居环境</w:t>
            </w: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有效提升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有效提升</w:t>
            </w: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10DCE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提高整体城市形象，对外留下良好印象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10F1A2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有效提升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C0299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有效提升</w:t>
            </w:r>
          </w:p>
        </w:tc>
        <w:tc>
          <w:tcPr>
            <w:tcW w:w="699" w:type="dxa"/>
            <w:vAlign w:val="center"/>
          </w:tcPr>
          <w:p w14:paraId="56C66ED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14AC289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提升城市空气质量、气候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有效提升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有效提升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F0190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提升城市绿化、亮化、美化</w:t>
            </w:r>
          </w:p>
        </w:tc>
        <w:tc>
          <w:tcPr>
            <w:tcW w:w="1298" w:type="dxa"/>
            <w:vAlign w:val="center"/>
          </w:tcPr>
          <w:p w14:paraId="1F4912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有效提升</w:t>
            </w:r>
          </w:p>
        </w:tc>
        <w:tc>
          <w:tcPr>
            <w:tcW w:w="1269" w:type="dxa"/>
            <w:vAlign w:val="center"/>
          </w:tcPr>
          <w:p w14:paraId="53DC03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有效提升</w:t>
            </w:r>
          </w:p>
        </w:tc>
        <w:tc>
          <w:tcPr>
            <w:tcW w:w="699" w:type="dxa"/>
            <w:vAlign w:val="center"/>
          </w:tcPr>
          <w:p w14:paraId="5664813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4C2501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提升城市形象的持续影响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持续优化</w:t>
            </w: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持续优化</w:t>
            </w: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对创建国家卫生城市、文明城市、园林城市的影响</w:t>
            </w: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持续优化</w:t>
            </w: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持续优化</w:t>
            </w: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4F2AFD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上级部门满意度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≥98%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3ED4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社会群众满意度</w:t>
            </w:r>
          </w:p>
        </w:tc>
        <w:tc>
          <w:tcPr>
            <w:tcW w:w="1298" w:type="dxa"/>
            <w:vAlign w:val="center"/>
          </w:tcPr>
          <w:p w14:paraId="3D4C98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≥95%</w:t>
            </w:r>
          </w:p>
        </w:tc>
        <w:tc>
          <w:tcPr>
            <w:tcW w:w="1269" w:type="dxa"/>
            <w:vAlign w:val="center"/>
          </w:tcPr>
          <w:p w14:paraId="2FC22B0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29711080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869" w:type="dxa"/>
            <w:vAlign w:val="center"/>
          </w:tcPr>
          <w:p w14:paraId="7760B7D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严格控制在预算成本内</w:t>
            </w:r>
          </w:p>
        </w:tc>
        <w:tc>
          <w:tcPr>
            <w:tcW w:w="1249" w:type="dxa"/>
            <w:vAlign w:val="center"/>
          </w:tcPr>
          <w:p w14:paraId="63B7EC9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严格控制在预算成本内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基本支出≤431.62万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431.62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06117EB8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徐丹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填报日期：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联系电话：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5225656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谭俊</w:t>
      </w:r>
    </w:p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绿化管养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150</w:t>
            </w: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150</w:t>
            </w: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150</w:t>
            </w: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210" w:firstLineChars="10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7FA19A58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 w:cs="宋体"/>
                <w:kern w:val="0"/>
              </w:rPr>
              <w:t>全年完成新旧城区绿化管养面积约840000㎡，栽植鲜花面积约5000平方米，分四季更换约栽植150万盆，保证全市绿化管理日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常</w:t>
            </w:r>
            <w:r>
              <w:rPr>
                <w:rFonts w:hint="eastAsia" w:ascii="仿宋_GB2312" w:hAnsi="宋体" w:eastAsia="仿宋_GB2312" w:cs="宋体"/>
                <w:kern w:val="0"/>
              </w:rPr>
              <w:t>维护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工</w:t>
            </w:r>
            <w:r>
              <w:rPr>
                <w:rFonts w:hint="eastAsia" w:ascii="仿宋_GB2312" w:hAnsi="宋体" w:eastAsia="仿宋_GB2312" w:cs="宋体"/>
                <w:kern w:val="0"/>
              </w:rPr>
              <w:t xml:space="preserve">作按质按量完成；                                                        </w:t>
            </w:r>
          </w:p>
          <w:p w14:paraId="1335E61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2、</w:t>
            </w:r>
            <w:r>
              <w:rPr>
                <w:rFonts w:hint="eastAsia" w:ascii="仿宋_GB2312" w:hAnsi="宋体" w:eastAsia="仿宋_GB2312" w:cs="宋体"/>
                <w:kern w:val="0"/>
              </w:rPr>
              <w:t>完善环城绿道建设，对原规划设计的绿道线型实施优化，以沿江风光带、友谊河、屈子公园为骨架节点，形成闭合环道；</w:t>
            </w:r>
          </w:p>
        </w:tc>
        <w:tc>
          <w:tcPr>
            <w:tcW w:w="4140" w:type="dxa"/>
            <w:gridSpan w:val="4"/>
            <w:vAlign w:val="center"/>
          </w:tcPr>
          <w:p w14:paraId="197A8647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 w:cs="宋体"/>
                <w:kern w:val="0"/>
              </w:rPr>
              <w:t xml:space="preserve">全市绿化管养日常维护工作按质按量完成了；              </w:t>
            </w:r>
          </w:p>
          <w:p w14:paraId="4AF72A09">
            <w:pPr>
              <w:spacing w:line="240" w:lineRule="auto"/>
              <w:ind w:firstLine="420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2、</w:t>
            </w:r>
            <w:r>
              <w:rPr>
                <w:rFonts w:hint="eastAsia" w:ascii="仿宋_GB2312" w:hAnsi="宋体" w:eastAsia="仿宋_GB2312" w:cs="宋体"/>
                <w:kern w:val="0"/>
              </w:rPr>
              <w:t>完善了环城绿道大部分绿化建设；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C29565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道树涂白、防冻、防虫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4B9394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≥3万株</w:t>
            </w: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3.1万株</w:t>
            </w: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9D16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1C3500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B6D883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39B9E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绿化管养、鲜花栽植面积</w:t>
            </w:r>
          </w:p>
        </w:tc>
        <w:tc>
          <w:tcPr>
            <w:tcW w:w="1099" w:type="dxa"/>
            <w:vAlign w:val="center"/>
          </w:tcPr>
          <w:p w14:paraId="726AA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≥98%于750000㎡4500㎡</w:t>
            </w:r>
          </w:p>
        </w:tc>
        <w:tc>
          <w:tcPr>
            <w:tcW w:w="1099" w:type="dxa"/>
            <w:vAlign w:val="center"/>
          </w:tcPr>
          <w:p w14:paraId="5A6A12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755068㎡4786㎡</w:t>
            </w:r>
          </w:p>
        </w:tc>
        <w:tc>
          <w:tcPr>
            <w:tcW w:w="809" w:type="dxa"/>
            <w:vAlign w:val="center"/>
          </w:tcPr>
          <w:p w14:paraId="0ED4271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849" w:type="dxa"/>
            <w:vAlign w:val="center"/>
          </w:tcPr>
          <w:p w14:paraId="1EF4BB3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1383" w:type="dxa"/>
            <w:vAlign w:val="center"/>
          </w:tcPr>
          <w:p w14:paraId="74B742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FC86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195A2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01A872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3D1C44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B21C68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苗圃建设与管理面积</w:t>
            </w:r>
          </w:p>
        </w:tc>
        <w:tc>
          <w:tcPr>
            <w:tcW w:w="1099" w:type="dxa"/>
            <w:vAlign w:val="center"/>
          </w:tcPr>
          <w:p w14:paraId="7713789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≥49000平方米</w:t>
            </w:r>
          </w:p>
        </w:tc>
        <w:tc>
          <w:tcPr>
            <w:tcW w:w="1099" w:type="dxa"/>
            <w:vAlign w:val="center"/>
          </w:tcPr>
          <w:p w14:paraId="6B64451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49000平方米</w:t>
            </w:r>
          </w:p>
        </w:tc>
        <w:tc>
          <w:tcPr>
            <w:tcW w:w="809" w:type="dxa"/>
            <w:vAlign w:val="center"/>
          </w:tcPr>
          <w:p w14:paraId="0D34B7F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849" w:type="dxa"/>
            <w:vAlign w:val="center"/>
          </w:tcPr>
          <w:p w14:paraId="683FB4E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1383" w:type="dxa"/>
            <w:vAlign w:val="center"/>
          </w:tcPr>
          <w:p w14:paraId="7480B8C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41EDBE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补植</w:t>
            </w: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根据绿地需要补植</w:t>
            </w: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6000株</w:t>
            </w: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园林养护自评工作考核验收合格率</w:t>
            </w: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≥97%</w:t>
            </w: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≥97%</w:t>
            </w: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FE08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D0C10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BDA1B8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7F1DC7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树木、鲜花栽植成活率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EB7775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≥97%</w:t>
            </w:r>
          </w:p>
        </w:tc>
        <w:tc>
          <w:tcPr>
            <w:tcW w:w="1099" w:type="dxa"/>
            <w:vAlign w:val="center"/>
          </w:tcPr>
          <w:p w14:paraId="19BE91B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≥97</w:t>
            </w:r>
          </w:p>
        </w:tc>
        <w:tc>
          <w:tcPr>
            <w:tcW w:w="809" w:type="dxa"/>
            <w:vAlign w:val="center"/>
          </w:tcPr>
          <w:p w14:paraId="4E63574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849" w:type="dxa"/>
            <w:vAlign w:val="center"/>
          </w:tcPr>
          <w:p w14:paraId="42E4041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1383" w:type="dxa"/>
            <w:vAlign w:val="center"/>
          </w:tcPr>
          <w:p w14:paraId="324C01A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2A28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1CF2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697563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FBEA7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1C96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绿化养护、鲜花栽植面积达标率</w:t>
            </w:r>
          </w:p>
        </w:tc>
        <w:tc>
          <w:tcPr>
            <w:tcW w:w="1099" w:type="dxa"/>
            <w:vAlign w:val="center"/>
          </w:tcPr>
          <w:p w14:paraId="57B1C9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≥98%</w:t>
            </w:r>
          </w:p>
        </w:tc>
        <w:tc>
          <w:tcPr>
            <w:tcW w:w="1099" w:type="dxa"/>
            <w:vAlign w:val="center"/>
          </w:tcPr>
          <w:p w14:paraId="605D52E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≥98%</w:t>
            </w:r>
          </w:p>
        </w:tc>
        <w:tc>
          <w:tcPr>
            <w:tcW w:w="809" w:type="dxa"/>
            <w:vAlign w:val="center"/>
          </w:tcPr>
          <w:p w14:paraId="54A3EFE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849" w:type="dxa"/>
            <w:vAlign w:val="center"/>
          </w:tcPr>
          <w:p w14:paraId="6B2C69B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1383" w:type="dxa"/>
            <w:vAlign w:val="center"/>
          </w:tcPr>
          <w:p w14:paraId="342770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41E63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树木补植达标率</w:t>
            </w: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≥97%</w:t>
            </w: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≥97%</w:t>
            </w: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各项工作按期完成率</w:t>
            </w: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≥100％</w:t>
            </w: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≥100％</w:t>
            </w: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无直接经济效益，可促进城市的经济发展</w:t>
            </w: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间接效益</w:t>
            </w: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间接效益</w:t>
            </w: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提升生活品质，为市民营造宜居环境</w:t>
            </w: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有效提升</w:t>
            </w: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有效提升</w:t>
            </w: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提高整体城市形象，对外留下良好印象</w:t>
            </w: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有效提升</w:t>
            </w: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有效提升</w:t>
            </w: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提升城市空气质量、气候</w:t>
            </w: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有效提升</w:t>
            </w: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有效提升</w:t>
            </w: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提升城市绿化、亮化、美化</w:t>
            </w: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有效提升</w:t>
            </w: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有效提升</w:t>
            </w: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提升城市形象的持续影响</w:t>
            </w: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持续优化</w:t>
            </w: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持续优化</w:t>
            </w: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对创建国家卫生城市、文明城市、园林城市的影响</w:t>
            </w: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持续优化</w:t>
            </w: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持续优化</w:t>
            </w: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上级部门满意度</w:t>
            </w: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≥98%</w:t>
            </w: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社会群众满意度</w:t>
            </w: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≥95%</w:t>
            </w: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严格控制在预算成本内</w:t>
            </w: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基本支出≤431.62万</w:t>
            </w: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431.62</w:t>
            </w: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</w:t>
            </w: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</w:t>
            </w: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</w:t>
            </w: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7613E9E5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eastAsia="zh-CN"/>
        </w:rPr>
        <w:t>徐丹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2024.10</w:t>
      </w:r>
      <w:r>
        <w:rPr>
          <w:rFonts w:ascii="仿宋_GB2312" w:hAnsi="宋体" w:eastAsia="仿宋_GB2312" w:cs="宋体"/>
          <w:kern w:val="0"/>
          <w:lang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5225656</w:t>
      </w:r>
      <w:r>
        <w:rPr>
          <w:rFonts w:ascii="仿宋_GB2312" w:hAnsi="宋体" w:eastAsia="仿宋_GB2312" w:cs="宋体"/>
          <w:kern w:val="0"/>
          <w:lang w:eastAsia="zh-CN"/>
        </w:rPr>
        <w:t xml:space="preserve">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谭俊</w:t>
      </w:r>
    </w:p>
    <w:p w14:paraId="6BBF2112">
      <w:pPr>
        <w:rPr>
          <w:rFonts w:hint="default" w:ascii="仿宋_GB2312" w:hAnsi="宋体" w:eastAsia="仿宋_GB2312" w:cs="宋体"/>
          <w:lang w:val="en-US"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园林绿化服务中心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10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b/>
          <w:bCs/>
          <w:spacing w:val="16"/>
          <w:sz w:val="40"/>
          <w:szCs w:val="40"/>
        </w:rPr>
      </w:pPr>
      <w:r>
        <w:rPr>
          <w:rFonts w:ascii="黑体" w:hAnsi="黑体" w:eastAsia="黑体" w:cs="黑体"/>
          <w:b/>
          <w:bCs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b/>
          <w:bCs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b/>
          <w:bCs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b/>
          <w:bCs/>
          <w:spacing w:val="-60"/>
          <w:sz w:val="40"/>
          <w:szCs w:val="40"/>
          <w:lang w:eastAsia="zh-CN"/>
        </w:rPr>
        <w:t>园林绿化服务中心</w:t>
      </w:r>
      <w:r>
        <w:rPr>
          <w:rFonts w:ascii="黑体" w:hAnsi="黑体" w:eastAsia="黑体" w:cs="黑体"/>
          <w:b/>
          <w:bCs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ascii="黑体" w:hAnsi="黑体" w:eastAsia="黑体" w:cs="黑体"/>
          <w:b/>
          <w:bCs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b/>
          <w:bCs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b/>
          <w:bCs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b/>
          <w:bCs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360" w:lineRule="auto"/>
        <w:ind w:left="830" w:leftChars="0" w:firstLine="640" w:firstLineChars="0"/>
        <w:jc w:val="both"/>
        <w:textAlignment w:val="baseline"/>
        <w:rPr>
          <w:rFonts w:hint="eastAsia" w:ascii="方正黑体_GBK" w:hAnsi="仿宋" w:eastAsia="方正黑体_GBK" w:cs="仿宋"/>
          <w:b/>
          <w:bCs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b/>
          <w:bCs/>
          <w:snapToGrid w:val="0"/>
          <w:color w:val="000000"/>
          <w:sz w:val="32"/>
          <w:szCs w:val="32"/>
          <w:lang w:val="en-US" w:eastAsia="zh-CN" w:bidi="ar-SA"/>
        </w:rPr>
        <w:t>部门</w:t>
      </w:r>
      <w:r>
        <w:rPr>
          <w:rFonts w:ascii="方正黑体_GBK" w:hAnsi="仿宋" w:eastAsia="方正黑体_GBK" w:cs="仿宋"/>
          <w:b/>
          <w:bCs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b/>
          <w:bCs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b/>
          <w:bCs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b/>
          <w:bCs/>
          <w:snapToGrid w:val="0"/>
          <w:color w:val="000000"/>
          <w:sz w:val="32"/>
          <w:szCs w:val="32"/>
          <w:lang w:val="en-US" w:eastAsia="zh-CN" w:bidi="ar-SA"/>
        </w:rPr>
        <w:t>基本情况</w:t>
      </w:r>
    </w:p>
    <w:p w14:paraId="1188798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华文仿宋" w:hAnsi="华文仿宋" w:eastAsia="华文仿宋"/>
          <w:sz w:val="30"/>
          <w:szCs w:val="30"/>
          <w:lang w:eastAsia="zh-CN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我单位是汨罗市城市管理和综合执法局下设的二级机构，为财政全额拨款单位，执行的事业单位政府会计制度，根据以上主要职责，市园林绿化服务中心设七个内设机构：1.综合办公室；2.财务室；3.绿化管理股；4.苗圃科研所；5.考评综合室；6.工会；7.党建室，总计在职人数36人，退休人数15人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。</w:t>
      </w:r>
    </w:p>
    <w:p w14:paraId="1696938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360" w:lineRule="auto"/>
        <w:jc w:val="both"/>
        <w:textAlignment w:val="baseline"/>
        <w:rPr>
          <w:rFonts w:hint="default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主要职能：园林绿化服务中心在市委、市政府和城管局的统一部署和带领下，紧盯省级园林城市复查及全国文明城市创建目标，按照国家相关标准和要求，精心组织，加强领导，积极开展各项工作，使园林队伍管理得到进一步加强，城区绿化景观效果和档次进一步提升，城市整体形象和品质进一步改善。</w:t>
      </w:r>
    </w:p>
    <w:p w14:paraId="2B6410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ascii="方正黑体_GBK" w:eastAsia="方正黑体_GBK"/>
          <w:b/>
          <w:bCs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b/>
          <w:bCs/>
          <w:kern w:val="0"/>
          <w:sz w:val="32"/>
          <w:szCs w:val="32"/>
          <w:lang w:eastAsia="zh-CN"/>
        </w:rPr>
        <w:t>二、一般公共预算支出情况</w:t>
      </w:r>
    </w:p>
    <w:p w14:paraId="3DE0A0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jc w:val="left"/>
        <w:textAlignment w:val="baseline"/>
        <w:rPr>
          <w:rFonts w:hint="eastAsia" w:asciiTheme="minorEastAsia" w:hAnsiTheme="minorEastAsia"/>
          <w:b/>
          <w:sz w:val="30"/>
          <w:szCs w:val="30"/>
          <w:lang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（一）基本支出情况</w:t>
      </w:r>
    </w:p>
    <w:p w14:paraId="4D4BF12D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/>
        <w:jc w:val="both"/>
        <w:textAlignment w:val="baseline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 xml:space="preserve"> 2023年度实际支出637.16万元。其中基本支出487.16万元，主要列支人员工资福利和公用经费。</w:t>
      </w:r>
    </w:p>
    <w:p w14:paraId="00657FCB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/>
        <w:jc w:val="both"/>
        <w:textAlignment w:val="baseline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1C24B88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20" w:firstLineChars="100"/>
        <w:jc w:val="left"/>
        <w:textAlignment w:val="baseline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2023年实际支出637.16万元。其中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项目支出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150万元。项目支出主要列支</w:t>
      </w:r>
      <w:r>
        <w:rPr>
          <w:rFonts w:hint="eastAsia" w:ascii="宋体" w:hAnsi="宋体" w:eastAsia="宋体" w:cs="宋体"/>
          <w:b w:val="0"/>
          <w:bCs/>
          <w:sz w:val="30"/>
          <w:szCs w:val="30"/>
          <w:u w:val="none"/>
          <w:lang w:val="en-US" w:eastAsia="zh-CN"/>
        </w:rPr>
        <w:t>公共绿地、防护绿地、风景林地、道路绿地和规划绿地的栽植、补植、修剪、除草、病虫害防治、培土施肥、抗旱防冻等等。</w:t>
      </w:r>
    </w:p>
    <w:p w14:paraId="2C28D4C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</w:p>
    <w:p w14:paraId="516D3C5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0" w:leftChars="0"/>
        <w:jc w:val="both"/>
        <w:textAlignment w:val="baseline"/>
        <w:rPr>
          <w:rFonts w:hint="eastAsia" w:ascii="方正黑体_GBK" w:eastAsia="方正黑体_GBK"/>
          <w:b/>
          <w:bCs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b/>
          <w:bCs/>
          <w:kern w:val="0"/>
          <w:sz w:val="32"/>
          <w:szCs w:val="32"/>
          <w:lang w:eastAsia="zh-CN"/>
        </w:rPr>
        <w:t>三、政府性基金预算支出情况</w:t>
      </w:r>
    </w:p>
    <w:p w14:paraId="219C795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0" w:leftChars="0"/>
        <w:jc w:val="both"/>
        <w:textAlignment w:val="baseline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无</w:t>
      </w:r>
    </w:p>
    <w:p w14:paraId="2A75516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方正黑体_GBK" w:eastAsia="方正黑体_GBK"/>
          <w:b/>
          <w:bCs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b/>
          <w:bCs/>
          <w:kern w:val="0"/>
          <w:sz w:val="32"/>
          <w:szCs w:val="32"/>
          <w:lang w:eastAsia="zh-CN"/>
        </w:rPr>
        <w:t>四、国有资本经营预算支出情况</w:t>
      </w:r>
    </w:p>
    <w:p w14:paraId="4C92B82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60" w:firstLineChars="300"/>
        <w:jc w:val="both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无</w:t>
      </w:r>
    </w:p>
    <w:p w14:paraId="07F1EBC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b/>
          <w:bCs/>
          <w:kern w:val="0"/>
          <w:sz w:val="32"/>
          <w:szCs w:val="32"/>
          <w:lang w:eastAsia="zh-CN"/>
        </w:rPr>
        <w:t>五、社会保险基金预算支出情况</w:t>
      </w:r>
    </w:p>
    <w:p w14:paraId="61CE269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200"/>
        <w:jc w:val="both"/>
        <w:textAlignment w:val="baseline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无</w:t>
      </w:r>
    </w:p>
    <w:p w14:paraId="03087A4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方正黑体_GBK" w:eastAsia="方正黑体_GBK"/>
          <w:b/>
          <w:bCs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b/>
          <w:bCs/>
          <w:kern w:val="0"/>
          <w:sz w:val="32"/>
          <w:szCs w:val="32"/>
          <w:lang w:eastAsia="zh-CN"/>
        </w:rPr>
        <w:t>六、部门整体支出绩效情况</w:t>
      </w:r>
    </w:p>
    <w:p w14:paraId="44D9796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200"/>
        <w:jc w:val="both"/>
        <w:textAlignment w:val="baseline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我单位财政资金其主要用途是：1.保障在职36人经费的正常发放及单位日常工作的正常运转，干职工满意度达99%；2.完成新旧城区绿化管养面积约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840000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㎡，栽植鲜花面积约4786㎡，更换鲜花约1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50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万盆；保证了全市绿化管理日常维护工作按质按量完成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eastAsia="zh-CN"/>
        </w:rPr>
        <w:t>补植缺死行道树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300株，对主干道闲置地块撒播花草近30000㎡，整治城区消极空间近30余处，新增绿篱围挡约7000多米，栽植绿篱约7万多株。</w:t>
      </w:r>
    </w:p>
    <w:p w14:paraId="4D33A1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ascii="方正黑体_GBK" w:eastAsia="方正黑体_GBK"/>
          <w:b/>
          <w:bCs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b/>
          <w:bCs/>
          <w:kern w:val="0"/>
          <w:sz w:val="32"/>
          <w:szCs w:val="32"/>
          <w:lang w:eastAsia="zh-CN"/>
        </w:rPr>
        <w:t>七、存在的问题及原因分析</w:t>
      </w:r>
    </w:p>
    <w:p w14:paraId="3FF0D772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80" w:leftChars="0" w:firstLine="300" w:firstLineChars="0"/>
        <w:jc w:val="left"/>
        <w:textAlignment w:val="baseline"/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绿化管养模式</w:t>
      </w:r>
    </w:p>
    <w:p w14:paraId="78DE8DD6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80" w:leftChars="0" w:firstLine="300" w:firstLineChars="0"/>
        <w:jc w:val="left"/>
        <w:textAlignment w:val="baseline"/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考评机制</w:t>
      </w:r>
    </w:p>
    <w:p w14:paraId="407F561C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80" w:leftChars="0" w:firstLine="300" w:firstLineChars="0"/>
        <w:jc w:val="left"/>
        <w:textAlignment w:val="baseline"/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队伍建设</w:t>
      </w:r>
    </w:p>
    <w:p w14:paraId="5F6085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default" w:eastAsia="仿宋_GB2312"/>
          <w:kern w:val="0"/>
          <w:sz w:val="32"/>
          <w:szCs w:val="32"/>
          <w:lang w:val="en-US" w:eastAsia="zh-CN"/>
        </w:rPr>
      </w:pPr>
    </w:p>
    <w:p w14:paraId="21E6073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方正黑体_GBK" w:eastAsia="方正黑体_GBK"/>
          <w:b/>
          <w:bCs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b/>
          <w:bCs/>
          <w:kern w:val="0"/>
          <w:sz w:val="32"/>
          <w:szCs w:val="32"/>
          <w:lang w:eastAsia="zh-CN"/>
        </w:rPr>
        <w:t>八、下一步改进措施</w:t>
      </w:r>
    </w:p>
    <w:p w14:paraId="7BAE1DF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针对绿化管养模式问题积极摸索、创新绿化管养模式，通过外引内学请师为主。针对考评机制落实日巡查、周整改、月考评、季考核，确保绿化管养的常态化、精细化管理能得到长效机制的保障。针对队伍建设问题坚持按照局党组指定的班子成员到龄“改非”和一线职工到龄“转二线”政策，优化人事结构，外引内育，加大专业人才引进力度，健全园林管理队伍技术培训机制，逐步解决人员老化、队伍断层的困境。</w:t>
      </w:r>
    </w:p>
    <w:p w14:paraId="5491AEC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200"/>
        <w:jc w:val="both"/>
        <w:textAlignment w:val="baseline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</w:p>
    <w:p w14:paraId="1330095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200"/>
        <w:jc w:val="both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</w:p>
    <w:p w14:paraId="37ACA1CA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b/>
          <w:bCs/>
          <w:kern w:val="0"/>
          <w:sz w:val="32"/>
          <w:szCs w:val="32"/>
          <w:lang w:eastAsia="zh-CN"/>
        </w:rPr>
        <w:t>部门整体支出绩效自评结果拟应用和公开情况</w:t>
      </w:r>
    </w:p>
    <w:p w14:paraId="18F366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数量指标：保障在职人员数量达到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36人；开展党建、工会活动次数达到20次；绿化管养、鲜花种植面积达到840000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㎡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 xml:space="preserve"> 5000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㎡；苗圃建设与管理面积达到49000㎡。</w:t>
      </w:r>
    </w:p>
    <w:p w14:paraId="6B3949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（二）质量指标：经费保障率100％；绿化养护、鲜花栽植面积达标率≥97％；树木鲜花栽植成活率≥97％；园林养护自评工作考核验收合格率≥97％；树木补植达标率≥97％。</w:t>
      </w:r>
    </w:p>
    <w:p w14:paraId="4D362C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（三）时效指标；100％达成。</w:t>
      </w:r>
    </w:p>
    <w:p w14:paraId="5C7837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（四）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成本指标：严格控制在预算成本内。</w:t>
      </w:r>
    </w:p>
    <w:p w14:paraId="2BFEE5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 xml:space="preserve">（五）效益指标 </w:t>
      </w:r>
    </w:p>
    <w:p w14:paraId="3D12D3C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经济效益指标：无直接经济效益，可促进城市的经济发展；社会效益指标：提升生活品质，为市民营造宜居环境，提高整体城市形象，对外留下良好印象；生态效益指标：提升城市空气质量、气候，提升城市绿化、亮化、美化。可持续影响指标；提升城市形象的持续影响，对创建国家卫生城市、文明城市、园林城市的影响；满意度指标：社会群众满意度达100％，上级部门满意度达100%。</w:t>
      </w:r>
    </w:p>
    <w:p w14:paraId="03E13B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jc w:val="both"/>
        <w:textAlignment w:val="baseline"/>
        <w:rPr>
          <w:rFonts w:eastAsia="黑体"/>
          <w:b/>
          <w:bCs/>
          <w:kern w:val="0"/>
          <w:sz w:val="32"/>
          <w:szCs w:val="32"/>
          <w:lang w:eastAsia="zh-CN"/>
        </w:rPr>
      </w:pPr>
      <w:r>
        <w:rPr>
          <w:rFonts w:hint="eastAsia" w:eastAsia="黑体"/>
          <w:b/>
          <w:bCs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eastAsia="仿宋_GB2312"/>
          <w:kern w:val="0"/>
          <w:sz w:val="32"/>
          <w:szCs w:val="32"/>
          <w:lang w:eastAsia="zh-CN"/>
        </w:rPr>
      </w:pPr>
    </w:p>
    <w:p w14:paraId="026050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CDAEF73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97269A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1634E0D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BFC11EF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9A5865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238497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E69EB3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3953705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firstLine="900" w:firstLineChars="200"/>
        <w:rPr>
          <w:rFonts w:ascii="黑体" w:hAnsi="黑体" w:eastAsia="黑体" w:cs="黑体"/>
          <w:b/>
          <w:bCs/>
          <w:sz w:val="42"/>
          <w:szCs w:val="42"/>
        </w:rPr>
      </w:pPr>
      <w:r>
        <w:rPr>
          <w:rFonts w:ascii="Times New Roman" w:hAnsi="Times New Roman" w:eastAsia="Times New Roman" w:cs="Times New Roman"/>
          <w:b/>
          <w:bCs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b/>
          <w:bCs/>
          <w:spacing w:val="15"/>
          <w:position w:val="10"/>
          <w:sz w:val="42"/>
          <w:szCs w:val="42"/>
        </w:rPr>
        <w:t>年度</w:t>
      </w:r>
      <w:r>
        <w:rPr>
          <w:rFonts w:hint="eastAsia" w:ascii="Times New Roman" w:hAnsi="Times New Roman" w:eastAsia="宋体" w:cs="Times New Roman"/>
          <w:b/>
          <w:bCs/>
          <w:position w:val="10"/>
          <w:sz w:val="42"/>
          <w:szCs w:val="42"/>
          <w:lang w:eastAsia="zh-CN"/>
        </w:rPr>
        <w:t>园林绿化服务中心</w:t>
      </w:r>
      <w:r>
        <w:rPr>
          <w:rFonts w:ascii="黑体" w:hAnsi="黑体" w:eastAsia="黑体" w:cs="黑体"/>
          <w:b/>
          <w:bCs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b/>
          <w:bCs/>
          <w:sz w:val="42"/>
          <w:szCs w:val="42"/>
        </w:rPr>
      </w:pPr>
      <w:r>
        <w:rPr>
          <w:rFonts w:ascii="黑体" w:hAnsi="黑体" w:eastAsia="黑体" w:cs="黑体"/>
          <w:b/>
          <w:bCs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 ( 单</w:t>
      </w:r>
      <w:r>
        <w:rPr>
          <w:spacing w:val="-19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位</w:t>
      </w:r>
      <w:r>
        <w:rPr>
          <w:spacing w:val="-43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)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2024</w:t>
      </w:r>
      <w:r>
        <w:rPr>
          <w:spacing w:val="-13"/>
          <w:position w:val="26"/>
          <w:sz w:val="27"/>
          <w:szCs w:val="27"/>
        </w:rPr>
        <w:t xml:space="preserve">年  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10</w:t>
      </w:r>
      <w:r>
        <w:rPr>
          <w:spacing w:val="-13"/>
          <w:position w:val="26"/>
          <w:sz w:val="27"/>
          <w:szCs w:val="27"/>
        </w:rPr>
        <w:t xml:space="preserve"> 月</w:t>
      </w:r>
      <w:r>
        <w:rPr>
          <w:spacing w:val="12"/>
          <w:position w:val="26"/>
          <w:sz w:val="27"/>
          <w:szCs w:val="27"/>
        </w:rPr>
        <w:t xml:space="preserve">  </w:t>
      </w:r>
      <w:r>
        <w:rPr>
          <w:rFonts w:hint="eastAsia"/>
          <w:spacing w:val="12"/>
          <w:position w:val="26"/>
          <w:sz w:val="27"/>
          <w:szCs w:val="27"/>
          <w:lang w:val="en-US" w:eastAsia="zh-CN"/>
        </w:rPr>
        <w:t>10</w:t>
      </w:r>
      <w:r>
        <w:rPr>
          <w:spacing w:val="12"/>
          <w:position w:val="26"/>
          <w:sz w:val="27"/>
          <w:szCs w:val="27"/>
        </w:rPr>
        <w:t xml:space="preserve">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0F016732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734C0BD">
      <w:pPr>
        <w:spacing w:before="137" w:line="221" w:lineRule="auto"/>
        <w:ind w:left="2336"/>
        <w:rPr>
          <w:rFonts w:ascii="黑体" w:hAnsi="黑体" w:eastAsia="黑体" w:cs="黑体"/>
          <w:b w:val="0"/>
          <w:bCs w:val="0"/>
          <w:spacing w:val="6"/>
          <w:sz w:val="42"/>
          <w:szCs w:val="42"/>
        </w:rPr>
      </w:pPr>
    </w:p>
    <w:p w14:paraId="28BCDE33">
      <w:pPr>
        <w:spacing w:before="137" w:line="221" w:lineRule="auto"/>
        <w:ind w:left="2336"/>
        <w:rPr>
          <w:rFonts w:ascii="黑体" w:hAnsi="黑体" w:eastAsia="黑体" w:cs="黑体"/>
          <w:b/>
          <w:bCs/>
          <w:spacing w:val="6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6E33359F">
      <w:pPr>
        <w:spacing w:before="137" w:line="221" w:lineRule="auto"/>
        <w:ind w:left="2336"/>
        <w:rPr>
          <w:rFonts w:ascii="黑体" w:hAnsi="黑体" w:eastAsia="黑体" w:cs="黑体"/>
          <w:b w:val="0"/>
          <w:bCs w:val="0"/>
          <w:spacing w:val="6"/>
          <w:sz w:val="42"/>
          <w:szCs w:val="42"/>
        </w:rPr>
      </w:pP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4" w:firstLineChars="300"/>
        <w:textAlignment w:val="baseline"/>
        <w:outlineLvl w:val="0"/>
        <w:rPr>
          <w:rFonts w:ascii="黑体" w:hAnsi="黑体" w:eastAsia="黑体" w:cs="黑体"/>
          <w:b/>
          <w:bCs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 、项目支出基本情况</w:t>
      </w:r>
    </w:p>
    <w:p w14:paraId="3410CDF4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98" w:leftChars="0" w:firstLine="562" w:firstLineChars="0"/>
        <w:jc w:val="both"/>
        <w:textAlignment w:val="baseline"/>
        <w:rPr>
          <w:rFonts w:ascii="黑体" w:hAnsi="黑体" w:eastAsia="黑体" w:cs="黑体"/>
          <w:b w:val="0"/>
          <w:bCs w:val="0"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b w:val="0"/>
          <w:bCs w:val="0"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</w:p>
    <w:p w14:paraId="1CA433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jc w:val="left"/>
        <w:textAlignment w:val="baseline"/>
        <w:rPr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为美化汨罗城区环境，给市民带来一个舒适、宜居的生态文明城市，美化城市形象，提升城市品位，全面提升城市精细化管理水平。我单位分两项内容常年进行管养工作，一是对新旧城区约840000万㎡面积常年进行绿化管养，以保证全市绿地覆盖率及市民生活环境优良率，。二是对城区各主要路段、花坛、广场及道路交叉口等处栽植各种鲜花并进行四季更换，鲜花种植面积达到5000㎡，栽植鲜花约150万盆。补植缺死行道树300株，对主干道闲置地块撒播花草近30000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，整治城区消极空间近30余处，新增绿篱围挡约7000多米，栽植绿篱约7万多株。</w:t>
      </w:r>
    </w:p>
    <w:p w14:paraId="3288725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120" w:firstLineChars="400"/>
        <w:jc w:val="both"/>
        <w:textAlignment w:val="baseline"/>
        <w:rPr>
          <w:rFonts w:ascii="黑体" w:hAnsi="黑体" w:eastAsia="黑体" w:cs="黑体"/>
          <w:b w:val="0"/>
          <w:bCs w:val="0"/>
          <w:spacing w:val="-15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eastAsia="zh-CN"/>
        </w:rPr>
        <w:t>（二）</w:t>
      </w:r>
      <w:r>
        <w:rPr>
          <w:rFonts w:ascii="黑体" w:hAnsi="黑体" w:eastAsia="黑体" w:cs="黑体"/>
          <w:b w:val="0"/>
          <w:bCs w:val="0"/>
          <w:spacing w:val="-15"/>
          <w:sz w:val="31"/>
          <w:szCs w:val="31"/>
        </w:rPr>
        <w:t>项目资金使用管理情况。</w:t>
      </w:r>
      <w:r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 </w:t>
      </w:r>
    </w:p>
    <w:p w14:paraId="1835B60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jc w:val="both"/>
        <w:textAlignment w:val="baseline"/>
        <w:rPr>
          <w:rFonts w:ascii="黑体" w:hAnsi="黑体" w:eastAsia="黑体" w:cs="黑体"/>
          <w:b w:val="0"/>
          <w:bCs w:val="0"/>
          <w:spacing w:val="-15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2023年项目资金150万元已全部到位，并且用于规划城区的公共绿地、防护绿地、风景林地、道路绿地和规划绿地的栽植、补植、修剪、除草、病虫害防治、培土施肥、抗旱防冻等等具体维护。在项目资金管理中，本单位严格按照财务管理制度，严控财务支出流程，养护专项资金未出现无故截留的情况。</w:t>
      </w:r>
      <w:r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val="en-US" w:eastAsia="zh-CN"/>
        </w:rPr>
        <w:t xml:space="preserve">                                    </w:t>
      </w:r>
    </w:p>
    <w:p w14:paraId="0CF9D1D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120" w:firstLineChars="400"/>
        <w:jc w:val="both"/>
        <w:textAlignment w:val="baseline"/>
        <w:rPr>
          <w:rFonts w:ascii="黑体" w:hAnsi="黑体" w:eastAsia="黑体" w:cs="黑体"/>
          <w:b w:val="0"/>
          <w:bCs w:val="0"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</w:t>
      </w:r>
      <w:r>
        <w:rPr>
          <w:rFonts w:ascii="黑体" w:hAnsi="黑体" w:eastAsia="黑体" w:cs="黑体"/>
          <w:b w:val="0"/>
          <w:bCs w:val="0"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目支出绩效目标完成程度</w:t>
      </w:r>
    </w:p>
    <w:p w14:paraId="4109BC7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jc w:val="both"/>
        <w:textAlignment w:val="baseline"/>
        <w:rPr>
          <w:rFonts w:ascii="黑体" w:hAnsi="黑体" w:eastAsia="黑体" w:cs="黑体"/>
          <w:b w:val="0"/>
          <w:bCs w:val="0"/>
          <w:spacing w:val="-15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年完成新旧城区绿化管养面积约840000㎡，栽植鲜花面积约5000㎡，分四季更换约栽植150万盆，包含城区的街头游园、防护绿地、多条主干道等绿地。保证全市绿化管理日常维护工作按质按量完成，达到县级绿化环境不断改善的目标。     </w:t>
      </w:r>
    </w:p>
    <w:p w14:paraId="507BBB3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81" w:firstLineChars="100"/>
        <w:jc w:val="both"/>
        <w:textAlignment w:val="baseline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二、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6732EB4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jc w:val="both"/>
        <w:textAlignment w:val="baseline"/>
        <w:rPr>
          <w:rFonts w:ascii="黑体" w:hAnsi="黑体" w:eastAsia="黑体" w:cs="黑体"/>
          <w:b w:val="0"/>
          <w:bCs w:val="0"/>
          <w:spacing w:val="-15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通过绩效评价了解本单位资金使用情况及取得的效果，总结项目资金管理经验。为提高资金的使用效益，加强财政支出的规划化管理，健全和完善支出项目和资金使用管理办法，完善预算编制、加强绩效目标管理和绩效考核工作提供重要的参考依据。</w:t>
      </w:r>
    </w:p>
    <w:p w14:paraId="1536A1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7" w:leftChars="294" w:firstLine="0" w:firstLineChars="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 xml:space="preserve"> </w:t>
      </w:r>
    </w:p>
    <w:p w14:paraId="634D29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00" w:firstLineChars="300"/>
        <w:jc w:val="left"/>
        <w:textAlignment w:val="baseline"/>
        <w:rPr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绩效评价采用评级和评分相结合的方式。主要通过项目支出绩效自评报告和自评表的形式反映。需确保数据真实、内容逻辑清晰、结构合理、结果客观公正。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7" w:leftChars="294" w:firstLine="0" w:firstLineChars="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val="en-US" w:eastAsia="zh-CN"/>
        </w:rPr>
        <w:t xml:space="preserve">                       </w:t>
      </w:r>
    </w:p>
    <w:p w14:paraId="30BD08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7" w:leftChars="294" w:firstLine="0" w:firstLineChars="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val="en-US" w:eastAsia="zh-CN"/>
        </w:rPr>
      </w:pPr>
    </w:p>
    <w:p w14:paraId="72818C86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142" w:leftChars="0" w:firstLine="562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绩效评价指标分析</w:t>
      </w:r>
    </w:p>
    <w:p w14:paraId="6686A2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00" w:firstLineChars="300"/>
        <w:jc w:val="left"/>
        <w:textAlignment w:val="baseline"/>
        <w:rPr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通过比较项目指标的完成情况与绩效指标值，分析项目资金投入与产出、效益的关系，以及通过现场调研等方式了解项目实施效果，综合评估园林绿化的绩效。</w:t>
      </w:r>
    </w:p>
    <w:p w14:paraId="1FD15479">
      <w:pPr>
        <w:keepNext w:val="0"/>
        <w:keepLines w:val="0"/>
        <w:pageBreakBefore w:val="0"/>
        <w:widowControl/>
        <w:numPr>
          <w:ilvl w:val="0"/>
          <w:numId w:val="7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0" w:leftChars="0" w:firstLine="640" w:firstLineChars="0"/>
        <w:jc w:val="both"/>
        <w:textAlignment w:val="baseline"/>
        <w:rPr>
          <w:rFonts w:hint="eastAsia" w:eastAsia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lang w:eastAsia="zh-CN"/>
        </w:rPr>
        <w:t>项目支出决策情况</w:t>
      </w:r>
    </w:p>
    <w:p w14:paraId="1E5CEFA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40" w:leftChars="0" w:firstLine="300" w:firstLineChars="100"/>
        <w:jc w:val="both"/>
        <w:textAlignment w:val="baseline"/>
        <w:rPr>
          <w:rFonts w:hint="eastAsia" w:eastAsia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严格按照制度和程序办理，规范单位财务管理，严格审批制度和报销程序。</w:t>
      </w:r>
    </w:p>
    <w:p w14:paraId="1E93AEB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40" w:leftChars="0"/>
        <w:jc w:val="both"/>
        <w:textAlignment w:val="baseline"/>
        <w:rPr>
          <w:rFonts w:hint="eastAsia" w:eastAsia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lang w:eastAsia="zh-CN"/>
        </w:rPr>
        <w:t>（二）项目执行过程情况</w:t>
      </w:r>
    </w:p>
    <w:p w14:paraId="539DD9B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40" w:leftChars="0" w:firstLine="600" w:firstLineChars="200"/>
        <w:jc w:val="both"/>
        <w:textAlignment w:val="baseline"/>
        <w:rPr>
          <w:rFonts w:hint="eastAsia" w:eastAsia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项目年初预算金额150万元，实际到位资金150万元，资金到位率100%，资金执行率100%。资金支出严格遵守财务管理制度，规范运行。                                   </w:t>
      </w:r>
    </w:p>
    <w:p w14:paraId="2FDADA7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260" w:leftChars="0"/>
        <w:jc w:val="both"/>
        <w:textAlignment w:val="baseline"/>
        <w:rPr>
          <w:rFonts w:hint="eastAsia" w:eastAsia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lang w:eastAsia="zh-CN"/>
        </w:rPr>
        <w:t>（三）项目支出产出情况</w:t>
      </w:r>
    </w:p>
    <w:p w14:paraId="1F1923F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260" w:leftChars="0" w:firstLine="600" w:firstLineChars="200"/>
        <w:jc w:val="both"/>
        <w:textAlignment w:val="baseline"/>
        <w:rPr>
          <w:rFonts w:hint="eastAsia" w:eastAsia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全年完成新旧城区绿化管养面积约840000㎡，栽植鲜花面积约5000㎡，分四季更换约栽植150万盆。通过上级验收检查各项指标均达标。</w:t>
      </w:r>
    </w:p>
    <w:p w14:paraId="2025BF0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260" w:leftChars="0"/>
        <w:jc w:val="both"/>
        <w:textAlignment w:val="baseline"/>
        <w:rPr>
          <w:rFonts w:hint="eastAsia" w:eastAsia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lang w:eastAsia="zh-CN"/>
        </w:rPr>
        <w:t>（四）项目支出效益情况</w:t>
      </w:r>
    </w:p>
    <w:p w14:paraId="3C03EE0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260" w:leftChars="0" w:firstLine="900" w:firstLineChars="300"/>
        <w:jc w:val="both"/>
        <w:textAlignment w:val="baseline"/>
        <w:rPr>
          <w:rFonts w:hint="eastAsia" w:eastAsia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通过上级检查验收，各项指标均达绩效指标。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718143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outlineLvl w:val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精细化管养，强化安全生产领导，加强基础性工作及全面排查，开展园林绿化工程安全生产安全教育。创新养护模式，严格考评机制。</w:t>
      </w:r>
    </w:p>
    <w:p w14:paraId="58DE129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六、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有关建议</w:t>
      </w:r>
    </w:p>
    <w:p w14:paraId="0D65D8C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40" w:leftChars="0" w:firstLine="280" w:firstLineChars="100"/>
        <w:textAlignment w:val="baseline"/>
        <w:outlineLvl w:val="0"/>
        <w:rPr>
          <w:rFonts w:ascii="黑体" w:hAnsi="黑体" w:eastAsia="黑体" w:cs="黑体"/>
          <w:b w:val="0"/>
          <w:bCs w:val="0"/>
          <w:spacing w:val="-15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eastAsia="zh-CN"/>
        </w:rPr>
        <w:t>无</w:t>
      </w:r>
    </w:p>
    <w:p w14:paraId="6BBCD63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七、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其他需要说明的问题</w:t>
      </w:r>
    </w:p>
    <w:p w14:paraId="231B5E8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40" w:leftChars="0" w:firstLine="280" w:firstLineChars="1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eastAsia="zh-CN"/>
        </w:rPr>
        <w:t>无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B68FA"/>
    <w:multiLevelType w:val="singleLevel"/>
    <w:tmpl w:val="8E3B68FA"/>
    <w:lvl w:ilvl="0" w:tentative="0">
      <w:start w:val="4"/>
      <w:numFmt w:val="chineseCounting"/>
      <w:suff w:val="space"/>
      <w:lvlText w:val="%1、"/>
      <w:lvlJc w:val="left"/>
      <w:pPr>
        <w:ind w:left="-142"/>
      </w:pPr>
      <w:rPr>
        <w:rFonts w:hint="eastAsia"/>
      </w:rPr>
    </w:lvl>
  </w:abstractNum>
  <w:abstractNum w:abstractNumId="1">
    <w:nsid w:val="ACA5A30D"/>
    <w:multiLevelType w:val="singleLevel"/>
    <w:tmpl w:val="ACA5A30D"/>
    <w:lvl w:ilvl="0" w:tentative="0">
      <w:start w:val="1"/>
      <w:numFmt w:val="chineseCounting"/>
      <w:lvlText w:val="(%1)"/>
      <w:lvlJc w:val="left"/>
      <w:pPr>
        <w:tabs>
          <w:tab w:val="left" w:pos="312"/>
        </w:tabs>
        <w:ind w:left="200"/>
      </w:pPr>
      <w:rPr>
        <w:rFonts w:hint="eastAsia"/>
      </w:rPr>
    </w:lvl>
  </w:abstractNum>
  <w:abstractNum w:abstractNumId="2">
    <w:nsid w:val="BDBF3B4E"/>
    <w:multiLevelType w:val="singleLevel"/>
    <w:tmpl w:val="BDBF3B4E"/>
    <w:lvl w:ilvl="0" w:tentative="0">
      <w:start w:val="1"/>
      <w:numFmt w:val="chineseCounting"/>
      <w:lvlText w:val="(%1)"/>
      <w:lvlJc w:val="left"/>
      <w:pPr>
        <w:tabs>
          <w:tab w:val="left" w:pos="312"/>
        </w:tabs>
        <w:ind w:left="698"/>
      </w:pPr>
      <w:rPr>
        <w:rFonts w:hint="eastAsia"/>
      </w:rPr>
    </w:lvl>
  </w:abstractNum>
  <w:abstractNum w:abstractNumId="3">
    <w:nsid w:val="1A2DB82F"/>
    <w:multiLevelType w:val="singleLevel"/>
    <w:tmpl w:val="1A2DB82F"/>
    <w:lvl w:ilvl="0" w:tentative="0">
      <w:start w:val="1"/>
      <w:numFmt w:val="chineseCounting"/>
      <w:suff w:val="nothing"/>
      <w:lvlText w:val="%1、"/>
      <w:lvlJc w:val="left"/>
      <w:pPr>
        <w:ind w:left="830"/>
      </w:pPr>
      <w:rPr>
        <w:rFonts w:hint="eastAsia"/>
      </w:rPr>
    </w:lvl>
  </w:abstractNum>
  <w:abstractNum w:abstractNumId="4">
    <w:nsid w:val="40B73563"/>
    <w:multiLevelType w:val="singleLevel"/>
    <w:tmpl w:val="40B7356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558F0C34"/>
    <w:multiLevelType w:val="singleLevel"/>
    <w:tmpl w:val="558F0C34"/>
    <w:lvl w:ilvl="0" w:tentative="0">
      <w:start w:val="9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6">
    <w:nsid w:val="6DB70E4C"/>
    <w:multiLevelType w:val="singleLevel"/>
    <w:tmpl w:val="6DB70E4C"/>
    <w:lvl w:ilvl="0" w:tentative="0">
      <w:start w:val="1"/>
      <w:numFmt w:val="chineseCounting"/>
      <w:suff w:val="nothing"/>
      <w:lvlText w:val="（%1）"/>
      <w:lvlJc w:val="left"/>
      <w:pPr>
        <w:ind w:left="126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NhZDg3OWVhZWYxZDliYTk2ZTc4NTMyYjM0ZDMyNGEifQ=="/>
  </w:docVars>
  <w:rsids>
    <w:rsidRoot w:val="00000000"/>
    <w:rsid w:val="01AF3811"/>
    <w:rsid w:val="03795BF7"/>
    <w:rsid w:val="061610F6"/>
    <w:rsid w:val="086E756B"/>
    <w:rsid w:val="08962DA7"/>
    <w:rsid w:val="0A636CB9"/>
    <w:rsid w:val="0ACF37E5"/>
    <w:rsid w:val="0B400BC6"/>
    <w:rsid w:val="0E68228D"/>
    <w:rsid w:val="0EA6787F"/>
    <w:rsid w:val="0EBD15D1"/>
    <w:rsid w:val="15276E52"/>
    <w:rsid w:val="18E13696"/>
    <w:rsid w:val="19D32FBC"/>
    <w:rsid w:val="1CE65C54"/>
    <w:rsid w:val="1E6A4395"/>
    <w:rsid w:val="1EA80824"/>
    <w:rsid w:val="24F15320"/>
    <w:rsid w:val="25557A3D"/>
    <w:rsid w:val="26EA5ED7"/>
    <w:rsid w:val="27A93B82"/>
    <w:rsid w:val="284E0B51"/>
    <w:rsid w:val="2A2D4EC2"/>
    <w:rsid w:val="2A796AA8"/>
    <w:rsid w:val="2AE00186"/>
    <w:rsid w:val="2B2F07C6"/>
    <w:rsid w:val="2C1314CE"/>
    <w:rsid w:val="2C6E48AD"/>
    <w:rsid w:val="2DC01BA9"/>
    <w:rsid w:val="308216BE"/>
    <w:rsid w:val="34FE1149"/>
    <w:rsid w:val="3A550786"/>
    <w:rsid w:val="3B7A130F"/>
    <w:rsid w:val="3E7964D0"/>
    <w:rsid w:val="4092387F"/>
    <w:rsid w:val="4126067E"/>
    <w:rsid w:val="454E6BB2"/>
    <w:rsid w:val="4710374A"/>
    <w:rsid w:val="494A1329"/>
    <w:rsid w:val="4B82198C"/>
    <w:rsid w:val="4F8B6063"/>
    <w:rsid w:val="50CF743E"/>
    <w:rsid w:val="52FA3F96"/>
    <w:rsid w:val="540C069E"/>
    <w:rsid w:val="55234733"/>
    <w:rsid w:val="55850F17"/>
    <w:rsid w:val="55D17D3D"/>
    <w:rsid w:val="57AE6D93"/>
    <w:rsid w:val="58B51F19"/>
    <w:rsid w:val="5E225DE5"/>
    <w:rsid w:val="5FB623A7"/>
    <w:rsid w:val="60F5390D"/>
    <w:rsid w:val="6198016C"/>
    <w:rsid w:val="692C5FB8"/>
    <w:rsid w:val="6CFA3D9D"/>
    <w:rsid w:val="6E3851B0"/>
    <w:rsid w:val="6E681000"/>
    <w:rsid w:val="6EE5266B"/>
    <w:rsid w:val="784167CA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4758</Words>
  <Characters>5313</Characters>
  <TotalTime>0</TotalTime>
  <ScaleCrop>false</ScaleCrop>
  <LinksUpToDate>false</LinksUpToDate>
  <CharactersWithSpaces>6007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Administrator</cp:lastModifiedBy>
  <cp:lastPrinted>2024-05-21T14:05:00Z</cp:lastPrinted>
  <dcterms:modified xsi:type="dcterms:W3CDTF">2025-07-09T08:10:51Z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2052-12.1.0.21541</vt:lpwstr>
  </property>
  <property fmtid="{D5CDD505-2E9C-101B-9397-08002B2CF9AE}" pid="6" name="ICV">
    <vt:lpwstr>52C716E8A4084ACA919516107EA3F362_13</vt:lpwstr>
  </property>
</Properties>
</file>