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BC57E">
      <w:pPr>
        <w:pStyle w:val="5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  <w:bookmarkStart w:id="0" w:name="_GoBack"/>
      <w:bookmarkEnd w:id="0"/>
    </w:p>
    <w:p w14:paraId="59CEC74E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7CD68E22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631E2733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23C6D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65B270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2FAAECC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4E70936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2294F8D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5614726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1F6B5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00A07C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B425D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2039" w:type="dxa"/>
            <w:gridSpan w:val="2"/>
            <w:vAlign w:val="center"/>
          </w:tcPr>
          <w:p w14:paraId="107DC86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1983" w:type="dxa"/>
            <w:gridSpan w:val="2"/>
            <w:vAlign w:val="center"/>
          </w:tcPr>
          <w:p w14:paraId="371D4A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91.67%</w:t>
            </w:r>
          </w:p>
        </w:tc>
      </w:tr>
      <w:tr w14:paraId="1F47A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1CE3296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EA5716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0F8A628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3CF223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ECEE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2EAB5D48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27ECB40B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D9C0EB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4.1</w:t>
            </w:r>
          </w:p>
        </w:tc>
        <w:tc>
          <w:tcPr>
            <w:tcW w:w="1983" w:type="dxa"/>
            <w:gridSpan w:val="2"/>
            <w:vAlign w:val="center"/>
          </w:tcPr>
          <w:p w14:paraId="617C34C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</w:tr>
      <w:tr w14:paraId="3E379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73BF56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3C2686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EB82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8D45A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1CD9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8776BE5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124B70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FEDC7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B4D93D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022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3F0B6E7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F7395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9EF1C5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7DD22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10EC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2C3DB74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7792F0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FCEFF9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986B17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1CD2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2BCF84AA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680214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3E258C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4.1</w:t>
            </w:r>
          </w:p>
        </w:tc>
        <w:tc>
          <w:tcPr>
            <w:tcW w:w="1983" w:type="dxa"/>
            <w:gridSpan w:val="2"/>
            <w:vAlign w:val="center"/>
          </w:tcPr>
          <w:p w14:paraId="1B3C657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</w:tr>
      <w:tr w14:paraId="38AD7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3CAA098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26531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EFA2A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794E7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D21F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3DBD797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49AC93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4BE58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77EE9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EDC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23EF1BD1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6968F8A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59C6D0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0143C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30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5A976CA5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7AC9006E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54E876D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1F0376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40</w:t>
            </w:r>
          </w:p>
        </w:tc>
        <w:tc>
          <w:tcPr>
            <w:tcW w:w="1983" w:type="dxa"/>
            <w:gridSpan w:val="2"/>
            <w:vAlign w:val="center"/>
          </w:tcPr>
          <w:p w14:paraId="254BEC9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</w:t>
            </w:r>
          </w:p>
        </w:tc>
      </w:tr>
      <w:tr w14:paraId="72F4E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332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"雷锋家乡学雷锋"表彰活动暨困难道德模范慰问</w:t>
            </w:r>
          </w:p>
        </w:tc>
        <w:tc>
          <w:tcPr>
            <w:tcW w:w="2116" w:type="dxa"/>
            <w:gridSpan w:val="2"/>
            <w:vAlign w:val="center"/>
          </w:tcPr>
          <w:p w14:paraId="19AE8E5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983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3" w:type="dxa"/>
            <w:gridSpan w:val="2"/>
            <w:vAlign w:val="center"/>
          </w:tcPr>
          <w:p w14:paraId="4E39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4654C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085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志愿汨罗管理平台项目</w:t>
            </w:r>
          </w:p>
        </w:tc>
        <w:tc>
          <w:tcPr>
            <w:tcW w:w="2116" w:type="dxa"/>
            <w:gridSpan w:val="2"/>
            <w:vAlign w:val="center"/>
          </w:tcPr>
          <w:p w14:paraId="71809F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4D0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3C74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7520F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35E3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社会志愿者协会办公运营经费</w:t>
            </w:r>
          </w:p>
        </w:tc>
        <w:tc>
          <w:tcPr>
            <w:tcW w:w="2116" w:type="dxa"/>
            <w:gridSpan w:val="2"/>
            <w:vAlign w:val="center"/>
          </w:tcPr>
          <w:p w14:paraId="05B61B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FBE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3" w:type="dxa"/>
            <w:gridSpan w:val="2"/>
            <w:vAlign w:val="center"/>
          </w:tcPr>
          <w:p w14:paraId="628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91AA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FF0482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61F5A8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1BB21D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91E5F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229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0F8F1A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1C298E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20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  <w:tc>
          <w:tcPr>
            <w:tcW w:w="1983" w:type="dxa"/>
            <w:gridSpan w:val="2"/>
            <w:vAlign w:val="center"/>
          </w:tcPr>
          <w:p w14:paraId="71F3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</w:tr>
      <w:tr w14:paraId="639BE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5315CAD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657121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513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</w:t>
            </w:r>
          </w:p>
        </w:tc>
        <w:tc>
          <w:tcPr>
            <w:tcW w:w="1983" w:type="dxa"/>
            <w:gridSpan w:val="2"/>
            <w:vAlign w:val="center"/>
          </w:tcPr>
          <w:p w14:paraId="1BEF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7F1CB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80450B3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439852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A92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983" w:type="dxa"/>
            <w:gridSpan w:val="2"/>
            <w:vAlign w:val="center"/>
          </w:tcPr>
          <w:p w14:paraId="40DB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</w:tr>
      <w:tr w14:paraId="1E2A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26CE99E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56ABC3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2B6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58.31</w:t>
            </w:r>
          </w:p>
        </w:tc>
        <w:tc>
          <w:tcPr>
            <w:tcW w:w="1983" w:type="dxa"/>
            <w:gridSpan w:val="2"/>
            <w:vAlign w:val="center"/>
          </w:tcPr>
          <w:p w14:paraId="6A54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97.8</w:t>
            </w:r>
          </w:p>
        </w:tc>
      </w:tr>
      <w:tr w14:paraId="19006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1228DB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6BCC35C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28F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116.79</w:t>
            </w:r>
          </w:p>
        </w:tc>
        <w:tc>
          <w:tcPr>
            <w:tcW w:w="1983" w:type="dxa"/>
            <w:gridSpan w:val="2"/>
            <w:vAlign w:val="center"/>
          </w:tcPr>
          <w:p w14:paraId="250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148.66</w:t>
            </w:r>
          </w:p>
        </w:tc>
      </w:tr>
      <w:tr w14:paraId="5944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73199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A588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BA6FC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0CA58C1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664E607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5326905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2C207E7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156818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2D41441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E3B6F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09C5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20117AC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4948B045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64BA52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35D0CA3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22F8A81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7DA31AA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3A81FEB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1CA77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3F7F9E41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59798CA9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  <w:t>1.完善制度建设，从制度上控制不合理支出，达到节约的目的。</w:t>
            </w:r>
          </w:p>
          <w:p w14:paraId="661B0D9A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  <w:t>2.加强财务管理，避免资源配置和利用的重复、无用、低效等浪费现象，合理分配基本支出经费，严格掌握预算经费的开支范围和标准，大力压缩维持性支出。</w:t>
            </w:r>
          </w:p>
          <w:p w14:paraId="50EA153E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  <w:t>3.严格控制三公经费开支，按照中央八项规定厉行节约。</w:t>
            </w:r>
          </w:p>
          <w:p w14:paraId="2C8DDD46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  <w:t>4.加强对专项资金项目的监督管理，确保专款专用，合理开支。</w:t>
            </w:r>
          </w:p>
        </w:tc>
      </w:tr>
    </w:tbl>
    <w:p w14:paraId="5DE228AE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0ED1F2AC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虞雅娴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2024.10.08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18673070915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 w14:paraId="2713EAED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11E390B2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7C21BF8A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30137F5B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4AC25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50C1DE8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05C2973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513D68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中共汨罗市委文明实践服务中心</w:t>
            </w:r>
          </w:p>
        </w:tc>
      </w:tr>
      <w:tr w14:paraId="3A75B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3F842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F62C3A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08E027B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BFCAE2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7863AE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58C701F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7E0CC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23B8080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2041B17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75C5911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6AE1857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4563D6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132B6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A47D9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55F394C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2B1A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156.79</w:t>
            </w:r>
          </w:p>
        </w:tc>
        <w:tc>
          <w:tcPr>
            <w:tcW w:w="1298" w:type="dxa"/>
            <w:vAlign w:val="center"/>
          </w:tcPr>
          <w:p w14:paraId="055B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195.66</w:t>
            </w:r>
          </w:p>
        </w:tc>
        <w:tc>
          <w:tcPr>
            <w:tcW w:w="1269" w:type="dxa"/>
            <w:vAlign w:val="center"/>
          </w:tcPr>
          <w:p w14:paraId="24C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195.66</w:t>
            </w:r>
          </w:p>
        </w:tc>
        <w:tc>
          <w:tcPr>
            <w:tcW w:w="699" w:type="dxa"/>
            <w:vAlign w:val="center"/>
          </w:tcPr>
          <w:p w14:paraId="0B48D92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975B7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294AFA0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6AF0F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5F021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DF555EA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3F5BB03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34A8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12ECE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1680C7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195.66</w:t>
            </w:r>
          </w:p>
        </w:tc>
        <w:tc>
          <w:tcPr>
            <w:tcW w:w="4260" w:type="dxa"/>
            <w:gridSpan w:val="4"/>
            <w:vAlign w:val="center"/>
          </w:tcPr>
          <w:p w14:paraId="1254AE51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148.66</w:t>
            </w:r>
          </w:p>
        </w:tc>
      </w:tr>
      <w:tr w14:paraId="1E624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D40AAC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804625B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0BAC64AC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47</w:t>
            </w:r>
          </w:p>
        </w:tc>
      </w:tr>
      <w:tr w14:paraId="1C1DD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F2D1A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46E7646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403FA4BA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71367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86FC5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A69B75F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0C5B81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236C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58A82D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0519829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1F8510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44CA5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5B3F2A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07D7155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1、全力落实好各级文明委的各项决策部署，注重城乡一体推进，抓好资源统筹整合，打造特色服务品牌，打造“志愿者之城”。                                                                                       2、精准发力，常态推进，全力争创全国文明城市，推动精神文明建设和新时代文明实践工作走实、走深、走细。                                                                                     3、指导乡镇新时代文明实践所、村（社区）新时代文明实践站开展工作，对文明实践所（站）进行督查、考核和嘉许。                                                                                  4、为推动我市高质量发展新篇章贡献力量。</w:t>
            </w:r>
          </w:p>
        </w:tc>
        <w:tc>
          <w:tcPr>
            <w:tcW w:w="4260" w:type="dxa"/>
            <w:gridSpan w:val="4"/>
            <w:vAlign w:val="center"/>
          </w:tcPr>
          <w:p w14:paraId="6975E611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1、把阵地覆盖的更“全”。整合优化文明实践阵地建设工作。                                                                2、把队伍建设的更“强”。发挥示范引领；建立平台保障； 强化典型选树。                 3、把活动开展的更“实”。多次参与全市志愿服务活动。                                                 4、把品牌擦的更“亮”。打造志愿服务品牌，助力党建先锋、助力文明创建、助力乡村振兴、助力基层治理、助力移风易俗。                         </w:t>
            </w:r>
          </w:p>
          <w:p w14:paraId="376F51C6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5、把文化传的更“远”。全市10万+志愿者持续18年弘扬龙舟文化，致敬汨罗江畔千年不息的龙舟精神，共筑端午源头龙舟名城。</w:t>
            </w:r>
          </w:p>
        </w:tc>
      </w:tr>
      <w:tr w14:paraId="72C2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24357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430A41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2BCBF4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3FC0620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17332E2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7D2750B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6602738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122F4BA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2865544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00D36E5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2D1906F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510C51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6C0961A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7BE17E1D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4FC38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5982EF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EBE5D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3A09F16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C59170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441F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新时代文明实践阵地建设  </w:t>
            </w:r>
          </w:p>
        </w:tc>
        <w:tc>
          <w:tcPr>
            <w:tcW w:w="1298" w:type="dxa"/>
            <w:vAlign w:val="center"/>
          </w:tcPr>
          <w:p w14:paraId="20CA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整合乡镇综合文化站、村（社区)便民服务中心等阵地资源</w:t>
            </w:r>
          </w:p>
        </w:tc>
        <w:tc>
          <w:tcPr>
            <w:tcW w:w="1269" w:type="dxa"/>
            <w:vAlign w:val="center"/>
          </w:tcPr>
          <w:p w14:paraId="5BBE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延伸建立400多个明实践点</w:t>
            </w:r>
          </w:p>
        </w:tc>
        <w:tc>
          <w:tcPr>
            <w:tcW w:w="699" w:type="dxa"/>
            <w:vAlign w:val="center"/>
          </w:tcPr>
          <w:p w14:paraId="5D1F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7D49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3DE1CB7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AF17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1157C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884F8B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0E191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8F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志愿者服务网络建设和管理 </w:t>
            </w:r>
          </w:p>
        </w:tc>
        <w:tc>
          <w:tcPr>
            <w:tcW w:w="1298" w:type="dxa"/>
            <w:vAlign w:val="center"/>
          </w:tcPr>
          <w:p w14:paraId="42D1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以党员干部为核心，以基层群体为主体，壮大志愿者队伍</w:t>
            </w:r>
          </w:p>
        </w:tc>
        <w:tc>
          <w:tcPr>
            <w:tcW w:w="1269" w:type="dxa"/>
            <w:vAlign w:val="center"/>
          </w:tcPr>
          <w:p w14:paraId="6AC5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全市共有各类志愿服务组织共计586个，志愿者达10.69 万人，有服务时长的志愿者人数5.81万人，累计服务时长达83万小时</w:t>
            </w:r>
          </w:p>
        </w:tc>
        <w:tc>
          <w:tcPr>
            <w:tcW w:w="699" w:type="dxa"/>
            <w:vAlign w:val="center"/>
          </w:tcPr>
          <w:p w14:paraId="4874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0012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3EFC6E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89A4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3F496B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B04B3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1936D6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05C0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道德模范等先进典型表彰嘉许</w:t>
            </w:r>
          </w:p>
        </w:tc>
        <w:tc>
          <w:tcPr>
            <w:tcW w:w="1298" w:type="dxa"/>
            <w:vAlign w:val="center"/>
          </w:tcPr>
          <w:p w14:paraId="5A53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全民道德素养和社会文明程度不断提高</w:t>
            </w:r>
          </w:p>
        </w:tc>
        <w:tc>
          <w:tcPr>
            <w:tcW w:w="1269" w:type="dxa"/>
            <w:vAlign w:val="center"/>
          </w:tcPr>
          <w:p w14:paraId="2161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获评全国道德模范提名奖，3人获评全国最美家庭，5人获评“中国好人”，1人获评湖南省助人为乐道德模范，1人获评湖南省诚实守信道德模范提名奖，15人获评“湖南好人”，7人获评岳阳市道德模范,45人成功捐献造血干细胞</w:t>
            </w:r>
          </w:p>
        </w:tc>
        <w:tc>
          <w:tcPr>
            <w:tcW w:w="699" w:type="dxa"/>
            <w:vAlign w:val="center"/>
          </w:tcPr>
          <w:p w14:paraId="4E9C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2BD2D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754354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2303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AF89EC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91E6E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DABC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765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打造志愿服务品牌</w:t>
            </w:r>
          </w:p>
        </w:tc>
        <w:tc>
          <w:tcPr>
            <w:tcW w:w="1298" w:type="dxa"/>
            <w:vAlign w:val="center"/>
          </w:tcPr>
          <w:p w14:paraId="747D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力党建先锋、助力文明创建、助力乡村振兴、助力基层治理、助力移风易俗</w:t>
            </w:r>
          </w:p>
        </w:tc>
        <w:tc>
          <w:tcPr>
            <w:tcW w:w="1269" w:type="dxa"/>
            <w:vAlign w:val="center"/>
          </w:tcPr>
          <w:p w14:paraId="06F9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广泛开展了扶贫帮困、爱心捐赠等志愿活动</w:t>
            </w:r>
          </w:p>
        </w:tc>
        <w:tc>
          <w:tcPr>
            <w:tcW w:w="699" w:type="dxa"/>
            <w:vAlign w:val="center"/>
          </w:tcPr>
          <w:p w14:paraId="1F8E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72BE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6F2265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BB9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D33F3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9608A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107255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3D7C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年内计划按时完成</w:t>
            </w:r>
          </w:p>
        </w:tc>
        <w:tc>
          <w:tcPr>
            <w:tcW w:w="1298" w:type="dxa"/>
            <w:vAlign w:val="center"/>
          </w:tcPr>
          <w:p w14:paraId="4AB6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2023年度内按时完成</w:t>
            </w:r>
          </w:p>
        </w:tc>
        <w:tc>
          <w:tcPr>
            <w:tcW w:w="1269" w:type="dxa"/>
            <w:vAlign w:val="center"/>
          </w:tcPr>
          <w:p w14:paraId="681F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2023年度内按已完成</w:t>
            </w:r>
          </w:p>
        </w:tc>
        <w:tc>
          <w:tcPr>
            <w:tcW w:w="699" w:type="dxa"/>
            <w:vAlign w:val="center"/>
          </w:tcPr>
          <w:p w14:paraId="6707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vAlign w:val="center"/>
          </w:tcPr>
          <w:p w14:paraId="4F2C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vAlign w:val="center"/>
          </w:tcPr>
          <w:p w14:paraId="6A25837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2A65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24B94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178915C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08DF8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2639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为招商引资提供良好投资环境</w:t>
            </w:r>
          </w:p>
        </w:tc>
        <w:tc>
          <w:tcPr>
            <w:tcW w:w="1298" w:type="dxa"/>
            <w:vAlign w:val="center"/>
          </w:tcPr>
          <w:p w14:paraId="745E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1269" w:type="dxa"/>
            <w:vAlign w:val="center"/>
          </w:tcPr>
          <w:p w14:paraId="5B48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良好发展</w:t>
            </w:r>
          </w:p>
        </w:tc>
        <w:tc>
          <w:tcPr>
            <w:tcW w:w="699" w:type="dxa"/>
            <w:vAlign w:val="center"/>
          </w:tcPr>
          <w:p w14:paraId="1CFC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vAlign w:val="center"/>
          </w:tcPr>
          <w:p w14:paraId="65AF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vAlign w:val="center"/>
          </w:tcPr>
          <w:p w14:paraId="77B8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文明实践活动与经济发展未完满结合。将文明实践活动做实，打造文化名片。</w:t>
            </w:r>
          </w:p>
        </w:tc>
      </w:tr>
      <w:tr w14:paraId="78C00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1B001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58691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F2D948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7013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提升市民素质、树文明新风</w:t>
            </w:r>
          </w:p>
        </w:tc>
        <w:tc>
          <w:tcPr>
            <w:tcW w:w="1298" w:type="dxa"/>
            <w:vAlign w:val="center"/>
          </w:tcPr>
          <w:p w14:paraId="34EA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为文明汨罗建设添砖加瓦</w:t>
            </w:r>
          </w:p>
        </w:tc>
        <w:tc>
          <w:tcPr>
            <w:tcW w:w="1269" w:type="dxa"/>
            <w:vAlign w:val="center"/>
          </w:tcPr>
          <w:p w14:paraId="1A8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推进精神文明建设</w:t>
            </w:r>
          </w:p>
        </w:tc>
        <w:tc>
          <w:tcPr>
            <w:tcW w:w="699" w:type="dxa"/>
            <w:vAlign w:val="center"/>
          </w:tcPr>
          <w:p w14:paraId="573D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vAlign w:val="center"/>
          </w:tcPr>
          <w:p w14:paraId="67B0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vAlign w:val="center"/>
          </w:tcPr>
          <w:p w14:paraId="2F395657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221F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14CC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56972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92F88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7AFA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改善汩罗宜居环境</w:t>
            </w:r>
          </w:p>
        </w:tc>
        <w:tc>
          <w:tcPr>
            <w:tcW w:w="1298" w:type="dxa"/>
            <w:vAlign w:val="center"/>
          </w:tcPr>
          <w:p w14:paraId="01EE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担负“守护好一江碧水”的责任</w:t>
            </w:r>
          </w:p>
        </w:tc>
        <w:tc>
          <w:tcPr>
            <w:tcW w:w="1269" w:type="dxa"/>
            <w:vAlign w:val="center"/>
          </w:tcPr>
          <w:p w14:paraId="66CC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倡导市民守护好家园</w:t>
            </w:r>
          </w:p>
        </w:tc>
        <w:tc>
          <w:tcPr>
            <w:tcW w:w="699" w:type="dxa"/>
            <w:vAlign w:val="center"/>
          </w:tcPr>
          <w:p w14:paraId="6A6A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675ED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1A86A901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F57C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2F38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9809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D391AC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6028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以新时代文明实践为契机，提高群众的参与率、知晓率</w:t>
            </w:r>
          </w:p>
        </w:tc>
        <w:tc>
          <w:tcPr>
            <w:tcW w:w="1298" w:type="dxa"/>
            <w:vAlign w:val="center"/>
          </w:tcPr>
          <w:p w14:paraId="43B8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形成全民参与创建、人人参与志愿服务、人人争做文明市民的良好氛围</w:t>
            </w:r>
          </w:p>
        </w:tc>
        <w:tc>
          <w:tcPr>
            <w:tcW w:w="1269" w:type="dxa"/>
            <w:vAlign w:val="center"/>
          </w:tcPr>
          <w:p w14:paraId="37FE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打造宜居汨罗</w:t>
            </w:r>
          </w:p>
        </w:tc>
        <w:tc>
          <w:tcPr>
            <w:tcW w:w="699" w:type="dxa"/>
            <w:vAlign w:val="center"/>
          </w:tcPr>
          <w:p w14:paraId="7058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507BD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1F304854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661B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8AFF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6D81274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083C71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BEA6E6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26B4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做到社会或服务对象满意</w:t>
            </w:r>
          </w:p>
        </w:tc>
        <w:tc>
          <w:tcPr>
            <w:tcW w:w="1298" w:type="dxa"/>
            <w:vAlign w:val="center"/>
          </w:tcPr>
          <w:p w14:paraId="27C1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公众满意度≥95%</w:t>
            </w:r>
          </w:p>
        </w:tc>
        <w:tc>
          <w:tcPr>
            <w:tcW w:w="1269" w:type="dxa"/>
            <w:vAlign w:val="center"/>
          </w:tcPr>
          <w:p w14:paraId="5CB4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公众满意度高</w:t>
            </w:r>
          </w:p>
        </w:tc>
        <w:tc>
          <w:tcPr>
            <w:tcW w:w="699" w:type="dxa"/>
            <w:vAlign w:val="center"/>
          </w:tcPr>
          <w:p w14:paraId="0B19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vAlign w:val="center"/>
          </w:tcPr>
          <w:p w14:paraId="63DC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vAlign w:val="center"/>
          </w:tcPr>
          <w:p w14:paraId="4D4E22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D36D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96C6D9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7E3502E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526DEBB6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4E777294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2898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厉行节约，控制在预算范围内</w:t>
            </w:r>
          </w:p>
        </w:tc>
        <w:tc>
          <w:tcPr>
            <w:tcW w:w="1298" w:type="dxa"/>
            <w:vAlign w:val="center"/>
          </w:tcPr>
          <w:p w14:paraId="7BD5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节约成本，控制预算</w:t>
            </w:r>
          </w:p>
        </w:tc>
        <w:tc>
          <w:tcPr>
            <w:tcW w:w="1269" w:type="dxa"/>
            <w:vAlign w:val="center"/>
          </w:tcPr>
          <w:p w14:paraId="6EFE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开支195.66万元</w:t>
            </w:r>
          </w:p>
        </w:tc>
        <w:tc>
          <w:tcPr>
            <w:tcW w:w="699" w:type="dxa"/>
            <w:vAlign w:val="center"/>
          </w:tcPr>
          <w:p w14:paraId="595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vAlign w:val="center"/>
          </w:tcPr>
          <w:p w14:paraId="5D1F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vAlign w:val="center"/>
          </w:tcPr>
          <w:p w14:paraId="2C2945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A9CB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3D03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70E5C4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12E39A0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3165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43BC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269" w:type="dxa"/>
            <w:vAlign w:val="center"/>
          </w:tcPr>
          <w:p w14:paraId="1A9D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699" w:type="dxa"/>
            <w:vAlign w:val="center"/>
          </w:tcPr>
          <w:p w14:paraId="1E95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239DA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53A7552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E63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5E5FB6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3B9A11A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ED5E0F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1C01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69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269" w:type="dxa"/>
            <w:vAlign w:val="center"/>
          </w:tcPr>
          <w:p w14:paraId="3B3C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699" w:type="dxa"/>
            <w:vAlign w:val="center"/>
          </w:tcPr>
          <w:p w14:paraId="7250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6B2C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vAlign w:val="center"/>
          </w:tcPr>
          <w:p w14:paraId="633D0CB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4E74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0F5AA5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154DD97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869" w:type="dxa"/>
            <w:vAlign w:val="center"/>
          </w:tcPr>
          <w:p w14:paraId="035224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A32A1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4AB8416C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虞雅娴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2024.10.08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18673070915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 w14:paraId="60A86593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7" w:type="default"/>
          <w:footerReference r:id="rId8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69599E2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190DA76C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31A7217C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06E78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081CB72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D6617E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汨罗好人、志愿服务先进典型表彰暨道德模范和身边好人交流活动经费</w:t>
            </w:r>
          </w:p>
        </w:tc>
      </w:tr>
      <w:tr w14:paraId="01B9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6949D34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0CAA6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中共汨罗市委文明实践服务中心</w:t>
            </w:r>
          </w:p>
        </w:tc>
        <w:tc>
          <w:tcPr>
            <w:tcW w:w="1099" w:type="dxa"/>
            <w:vAlign w:val="center"/>
          </w:tcPr>
          <w:p w14:paraId="267ADD5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3535BE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28ADF8A1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中共汨罗市委文明实践服务中心</w:t>
            </w:r>
          </w:p>
        </w:tc>
      </w:tr>
      <w:tr w14:paraId="34403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604F54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284BFE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0DF7B8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6AD5D30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F7F4F9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2741D28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09FEBBD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17945D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117AF04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591EF6E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B05EE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3E2BA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D64C3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DE857B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4BA4A5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</w:t>
            </w:r>
          </w:p>
        </w:tc>
        <w:tc>
          <w:tcPr>
            <w:tcW w:w="1099" w:type="dxa"/>
            <w:vAlign w:val="center"/>
          </w:tcPr>
          <w:p w14:paraId="1C83527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28</w:t>
            </w:r>
          </w:p>
        </w:tc>
        <w:tc>
          <w:tcPr>
            <w:tcW w:w="1099" w:type="dxa"/>
            <w:vAlign w:val="center"/>
          </w:tcPr>
          <w:p w14:paraId="28D947F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28</w:t>
            </w:r>
          </w:p>
        </w:tc>
        <w:tc>
          <w:tcPr>
            <w:tcW w:w="809" w:type="dxa"/>
            <w:vAlign w:val="center"/>
          </w:tcPr>
          <w:p w14:paraId="5542D6C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19098C5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5927F20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43B63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4063C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419791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61275B7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</w:t>
            </w:r>
          </w:p>
        </w:tc>
        <w:tc>
          <w:tcPr>
            <w:tcW w:w="1099" w:type="dxa"/>
            <w:vAlign w:val="center"/>
          </w:tcPr>
          <w:p w14:paraId="3AABE9A0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28</w:t>
            </w:r>
          </w:p>
        </w:tc>
        <w:tc>
          <w:tcPr>
            <w:tcW w:w="1099" w:type="dxa"/>
            <w:vAlign w:val="center"/>
          </w:tcPr>
          <w:p w14:paraId="332C9F8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28</w:t>
            </w:r>
          </w:p>
        </w:tc>
        <w:tc>
          <w:tcPr>
            <w:tcW w:w="809" w:type="dxa"/>
            <w:vAlign w:val="center"/>
          </w:tcPr>
          <w:p w14:paraId="2BE876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A84E4A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3B772C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3782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C173E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CB6C47B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107724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9C160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D9229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8D0BB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1C72F4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2B4071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7082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0301A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B275349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062BF3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2D42F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566AC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D4E8F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D0BFD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880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7990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143858E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12A135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6CA6EF0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7EDF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691B15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75450D27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汨罗好人、志愿服务先进典型表彰暨道德模范和身边好人交流活动经费</w:t>
            </w:r>
          </w:p>
        </w:tc>
        <w:tc>
          <w:tcPr>
            <w:tcW w:w="4140" w:type="dxa"/>
            <w:gridSpan w:val="4"/>
            <w:vAlign w:val="center"/>
          </w:tcPr>
          <w:p w14:paraId="6F47027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2023年3月举办汨罗好人暨2022年度志愿服务先进典型表彰活动</w:t>
            </w:r>
          </w:p>
        </w:tc>
      </w:tr>
      <w:tr w14:paraId="74CF5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FEBF1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4A83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1B24489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083B962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5A172C4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6826D53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727A1DD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158F8C0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3CA8F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76E9A8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F1C2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A9583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1D49752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63CEE3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64D520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top"/>
          </w:tcPr>
          <w:p w14:paraId="6CC51297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举办志愿服务先进典型表彰活动</w:t>
            </w:r>
          </w:p>
        </w:tc>
        <w:tc>
          <w:tcPr>
            <w:tcW w:w="1099" w:type="dxa"/>
            <w:vAlign w:val="top"/>
          </w:tcPr>
          <w:p w14:paraId="61FE480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每年举办一次</w:t>
            </w:r>
          </w:p>
        </w:tc>
        <w:tc>
          <w:tcPr>
            <w:tcW w:w="1099" w:type="dxa"/>
            <w:vAlign w:val="top"/>
          </w:tcPr>
          <w:p w14:paraId="3604EDAD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2023年3月完成</w:t>
            </w:r>
          </w:p>
        </w:tc>
        <w:tc>
          <w:tcPr>
            <w:tcW w:w="809" w:type="dxa"/>
            <w:vAlign w:val="center"/>
          </w:tcPr>
          <w:p w14:paraId="168788AE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4A3AB8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3AF329B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1719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24F16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7C59D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8C438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top"/>
          </w:tcPr>
          <w:p w14:paraId="07B33FBC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道德模范等先进典型表彰嘉许</w:t>
            </w:r>
          </w:p>
        </w:tc>
        <w:tc>
          <w:tcPr>
            <w:tcW w:w="1099" w:type="dxa"/>
            <w:vAlign w:val="top"/>
          </w:tcPr>
          <w:p w14:paraId="089E1C32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全民道德素养和社会文明程度不断提高</w:t>
            </w:r>
          </w:p>
        </w:tc>
        <w:tc>
          <w:tcPr>
            <w:tcW w:w="1099" w:type="dxa"/>
            <w:vAlign w:val="top"/>
          </w:tcPr>
          <w:p w14:paraId="2FBF8B84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强化典型选树</w:t>
            </w:r>
          </w:p>
        </w:tc>
        <w:tc>
          <w:tcPr>
            <w:tcW w:w="809" w:type="dxa"/>
            <w:vAlign w:val="center"/>
          </w:tcPr>
          <w:p w14:paraId="23455E6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556C38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73F70F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7BEF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08096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00B2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DFD8D8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top"/>
          </w:tcPr>
          <w:p w14:paraId="12B3880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年内计划按时完成</w:t>
            </w:r>
          </w:p>
        </w:tc>
        <w:tc>
          <w:tcPr>
            <w:tcW w:w="1099" w:type="dxa"/>
            <w:vAlign w:val="top"/>
          </w:tcPr>
          <w:p w14:paraId="29DD356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2023年度内完成</w:t>
            </w:r>
          </w:p>
        </w:tc>
        <w:tc>
          <w:tcPr>
            <w:tcW w:w="1099" w:type="dxa"/>
            <w:vAlign w:val="top"/>
          </w:tcPr>
          <w:p w14:paraId="164AA71B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6E468D01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284074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D3BDCD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0280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C089F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7325D3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8BE4E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F56E26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0E6E21A0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370A8CB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05B79427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促进经济发展</w:t>
            </w:r>
          </w:p>
        </w:tc>
        <w:tc>
          <w:tcPr>
            <w:tcW w:w="809" w:type="dxa"/>
            <w:vAlign w:val="center"/>
          </w:tcPr>
          <w:p w14:paraId="70B495D0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E999412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8.00</w:t>
            </w:r>
          </w:p>
        </w:tc>
        <w:tc>
          <w:tcPr>
            <w:tcW w:w="1383" w:type="dxa"/>
            <w:vAlign w:val="center"/>
          </w:tcPr>
          <w:p w14:paraId="4E356E12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对经济未产生实质性效果。倡导模范示范典型，带动经济效益。</w:t>
            </w:r>
          </w:p>
        </w:tc>
      </w:tr>
      <w:tr w14:paraId="3D93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3D929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063B5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E3CB5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363B476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大力弘扬“奉献、友爱、互助、进步”志愿精神</w:t>
            </w:r>
          </w:p>
        </w:tc>
        <w:tc>
          <w:tcPr>
            <w:tcW w:w="1099" w:type="dxa"/>
            <w:vAlign w:val="center"/>
          </w:tcPr>
          <w:p w14:paraId="0B9B661C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打造志愿者之城</w:t>
            </w:r>
          </w:p>
        </w:tc>
        <w:tc>
          <w:tcPr>
            <w:tcW w:w="1099" w:type="dxa"/>
            <w:vAlign w:val="center"/>
          </w:tcPr>
          <w:p w14:paraId="62C973A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推进精神文明建设</w:t>
            </w:r>
          </w:p>
        </w:tc>
        <w:tc>
          <w:tcPr>
            <w:tcW w:w="809" w:type="dxa"/>
            <w:vAlign w:val="center"/>
          </w:tcPr>
          <w:p w14:paraId="4F55057C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7201EC4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0518F21B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07E5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925E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8800B2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240E6F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66AD0A44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生态环境改变状况</w:t>
            </w:r>
          </w:p>
        </w:tc>
        <w:tc>
          <w:tcPr>
            <w:tcW w:w="1099" w:type="dxa"/>
            <w:vAlign w:val="center"/>
          </w:tcPr>
          <w:p w14:paraId="7048735D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73E410EE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实现可持续发展</w:t>
            </w:r>
          </w:p>
        </w:tc>
        <w:tc>
          <w:tcPr>
            <w:tcW w:w="809" w:type="dxa"/>
            <w:vAlign w:val="center"/>
          </w:tcPr>
          <w:p w14:paraId="61BB405F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74F5756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340C2026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1BB3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7BEFBB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C5A25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DEE10A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0D01CBDD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调动全民参与积极度</w:t>
            </w:r>
          </w:p>
        </w:tc>
        <w:tc>
          <w:tcPr>
            <w:tcW w:w="1099" w:type="dxa"/>
            <w:vAlign w:val="center"/>
          </w:tcPr>
          <w:p w14:paraId="14771B76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形成全民参与创建、人人参与志愿服务、人人争做文明市民的良好氛围</w:t>
            </w:r>
          </w:p>
        </w:tc>
        <w:tc>
          <w:tcPr>
            <w:tcW w:w="1099" w:type="dxa"/>
            <w:vAlign w:val="center"/>
          </w:tcPr>
          <w:p w14:paraId="11823FA6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打造宜居汨罗</w:t>
            </w:r>
          </w:p>
        </w:tc>
        <w:tc>
          <w:tcPr>
            <w:tcW w:w="809" w:type="dxa"/>
            <w:vAlign w:val="center"/>
          </w:tcPr>
          <w:p w14:paraId="0E9D8E22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EE78516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63F4902F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0AC31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0EEEB9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2926B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F6CBD3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3CFE60B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做到社会或服务对象满意</w:t>
            </w:r>
          </w:p>
        </w:tc>
        <w:tc>
          <w:tcPr>
            <w:tcW w:w="1099" w:type="dxa"/>
            <w:vAlign w:val="center"/>
          </w:tcPr>
          <w:p w14:paraId="6404134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公众满意度≥95%</w:t>
            </w:r>
          </w:p>
        </w:tc>
        <w:tc>
          <w:tcPr>
            <w:tcW w:w="1099" w:type="dxa"/>
            <w:vAlign w:val="center"/>
          </w:tcPr>
          <w:p w14:paraId="179341C5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09" w:type="dxa"/>
            <w:vAlign w:val="center"/>
          </w:tcPr>
          <w:p w14:paraId="0290D5CD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F546054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1114F9C5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0C1D0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F40D22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31A3C71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C962AE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694A82E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7AE8A6D3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厉行节约，控制成本</w:t>
            </w:r>
          </w:p>
        </w:tc>
        <w:tc>
          <w:tcPr>
            <w:tcW w:w="1099" w:type="dxa"/>
            <w:vAlign w:val="center"/>
          </w:tcPr>
          <w:p w14:paraId="591B883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控制在28万元内</w:t>
            </w:r>
          </w:p>
        </w:tc>
        <w:tc>
          <w:tcPr>
            <w:tcW w:w="1099" w:type="dxa"/>
            <w:vAlign w:val="center"/>
          </w:tcPr>
          <w:p w14:paraId="252D06A6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28万元</w:t>
            </w:r>
          </w:p>
        </w:tc>
        <w:tc>
          <w:tcPr>
            <w:tcW w:w="809" w:type="dxa"/>
            <w:vAlign w:val="center"/>
          </w:tcPr>
          <w:p w14:paraId="1868062F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E04F563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0ACA0523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49859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6D1FC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1F44F9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66403AF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433C09B3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对社会发展可能造成的负面影响</w:t>
            </w:r>
          </w:p>
        </w:tc>
        <w:tc>
          <w:tcPr>
            <w:tcW w:w="1099" w:type="dxa"/>
            <w:vAlign w:val="center"/>
          </w:tcPr>
          <w:p w14:paraId="1BCA64D4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7701959C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无负面影响</w:t>
            </w:r>
          </w:p>
        </w:tc>
        <w:tc>
          <w:tcPr>
            <w:tcW w:w="809" w:type="dxa"/>
            <w:vAlign w:val="center"/>
          </w:tcPr>
          <w:p w14:paraId="1746FE0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60DEBB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417C3D52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2CAF0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242D6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5D27F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78186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49D73A01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70377DB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2A177FF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无负面影响</w:t>
            </w:r>
          </w:p>
        </w:tc>
        <w:tc>
          <w:tcPr>
            <w:tcW w:w="809" w:type="dxa"/>
            <w:vAlign w:val="center"/>
          </w:tcPr>
          <w:p w14:paraId="7E747773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5A5F1D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21CD308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502F6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05D6A4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013EB03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5318F44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2A1729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2F1E52A9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E7A0526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51F4411E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虞雅娴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2024.10.08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18673070915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 w14:paraId="37A6C44F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9" w:type="default"/>
          <w:footerReference r:id="rId10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3BCE9AA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1FC810D0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2CAB205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6C563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16D1A1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1EC564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社会志愿者协会办公运营经费</w:t>
            </w:r>
          </w:p>
        </w:tc>
      </w:tr>
      <w:tr w14:paraId="4D82A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4CB34A5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69D380A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中共汨罗市委文明实践服务中心</w:t>
            </w:r>
          </w:p>
        </w:tc>
        <w:tc>
          <w:tcPr>
            <w:tcW w:w="1099" w:type="dxa"/>
            <w:vAlign w:val="center"/>
          </w:tcPr>
          <w:p w14:paraId="282CB7B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55BFF3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04B4434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中共汨罗市委文明实践服务中心</w:t>
            </w:r>
          </w:p>
        </w:tc>
      </w:tr>
      <w:tr w14:paraId="30373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1B009A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64E7391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F6131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338CAA9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B61991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F5ECE3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75F0BF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51237B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203935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7376BBF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10B10F8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A755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F39A8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B91871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07FFD0D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502A51D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220810F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09" w:type="dxa"/>
            <w:vAlign w:val="center"/>
          </w:tcPr>
          <w:p w14:paraId="7010DB8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54BBCC2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1081341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5484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4B42A6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A455B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26BA8993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2E5F5A7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547A6813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09" w:type="dxa"/>
            <w:vAlign w:val="center"/>
          </w:tcPr>
          <w:p w14:paraId="2757B82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00B33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941F0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33583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A46E98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8D36B6B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2045E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18E7C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9D9E8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6DEB82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6321F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065F47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7D824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60110D7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5B9F181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75E216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5574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AB6F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C5A1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D760E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D7434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7C34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4D82075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65B97E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7CA889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D955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897FE1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3B7C236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助力社会志愿者协会办公运营</w:t>
            </w:r>
          </w:p>
        </w:tc>
        <w:tc>
          <w:tcPr>
            <w:tcW w:w="4140" w:type="dxa"/>
            <w:gridSpan w:val="4"/>
            <w:vAlign w:val="center"/>
          </w:tcPr>
          <w:p w14:paraId="58FCCC11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解决社会志愿者协会办公运营经费，保障各项高质高效的文明志愿服务工作常态开展</w:t>
            </w:r>
          </w:p>
        </w:tc>
      </w:tr>
      <w:tr w14:paraId="2B3E0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55D0B6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296F7A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7A78DE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1B65F8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59A7616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352BF81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76EAC58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65D5DE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25E6650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404413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39B09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9EFA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D060F7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340D68C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A3D8BD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4927852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助推社会志愿团队建设</w:t>
            </w:r>
          </w:p>
        </w:tc>
        <w:tc>
          <w:tcPr>
            <w:tcW w:w="1099" w:type="dxa"/>
            <w:vAlign w:val="center"/>
          </w:tcPr>
          <w:p w14:paraId="2796649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解决社会志愿者团队困境</w:t>
            </w:r>
          </w:p>
        </w:tc>
        <w:tc>
          <w:tcPr>
            <w:tcW w:w="1099" w:type="dxa"/>
            <w:vAlign w:val="center"/>
          </w:tcPr>
          <w:p w14:paraId="3D07C93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适当解决社会志愿者协会办公运营经费</w:t>
            </w:r>
          </w:p>
        </w:tc>
        <w:tc>
          <w:tcPr>
            <w:tcW w:w="809" w:type="dxa"/>
            <w:vAlign w:val="center"/>
          </w:tcPr>
          <w:p w14:paraId="30C6DC1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810637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13A8C4A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1C629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94F31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704D6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2B9D58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331EA88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打造志愿服务品牌</w:t>
            </w:r>
          </w:p>
        </w:tc>
        <w:tc>
          <w:tcPr>
            <w:tcW w:w="1099" w:type="dxa"/>
            <w:vAlign w:val="center"/>
          </w:tcPr>
          <w:p w14:paraId="5273A08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助力文明创建、助力乡村振兴、助力基层治理、助力移风易俗</w:t>
            </w:r>
          </w:p>
        </w:tc>
        <w:tc>
          <w:tcPr>
            <w:tcW w:w="1099" w:type="dxa"/>
            <w:vAlign w:val="center"/>
          </w:tcPr>
          <w:p w14:paraId="6333B42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把品牌擦的更“亮”</w:t>
            </w:r>
          </w:p>
        </w:tc>
        <w:tc>
          <w:tcPr>
            <w:tcW w:w="809" w:type="dxa"/>
            <w:vAlign w:val="center"/>
          </w:tcPr>
          <w:p w14:paraId="4D30CD3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99C09E3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58A2FB5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670D1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288D3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35662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55637C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0F600F2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年内计划按时完成</w:t>
            </w:r>
          </w:p>
        </w:tc>
        <w:tc>
          <w:tcPr>
            <w:tcW w:w="1099" w:type="dxa"/>
            <w:vAlign w:val="center"/>
          </w:tcPr>
          <w:p w14:paraId="77482C5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2023年全年</w:t>
            </w:r>
          </w:p>
        </w:tc>
        <w:tc>
          <w:tcPr>
            <w:tcW w:w="1099" w:type="dxa"/>
            <w:vAlign w:val="center"/>
          </w:tcPr>
          <w:p w14:paraId="4A1B4FD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2023年全年</w:t>
            </w:r>
          </w:p>
        </w:tc>
        <w:tc>
          <w:tcPr>
            <w:tcW w:w="809" w:type="dxa"/>
            <w:vAlign w:val="center"/>
          </w:tcPr>
          <w:p w14:paraId="0D4626D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7283105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7F115BF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464B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47CF0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98129F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6F3E6A6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DE09D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38635DC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239C94B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5611ED8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良好发展</w:t>
            </w:r>
          </w:p>
        </w:tc>
        <w:tc>
          <w:tcPr>
            <w:tcW w:w="809" w:type="dxa"/>
            <w:vAlign w:val="center"/>
          </w:tcPr>
          <w:p w14:paraId="4FCB6DC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4E20D0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8.00</w:t>
            </w:r>
          </w:p>
        </w:tc>
        <w:tc>
          <w:tcPr>
            <w:tcW w:w="1383" w:type="dxa"/>
            <w:vAlign w:val="center"/>
          </w:tcPr>
          <w:p w14:paraId="691E89B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对经济未产生实质性效果。结合群众开展志愿服务活动，打造志愿者之城，促进经济效益。</w:t>
            </w:r>
          </w:p>
        </w:tc>
      </w:tr>
      <w:tr w14:paraId="59C8E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27CF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E4EE9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7F282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54E4459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打造“志愿者之城”</w:t>
            </w:r>
          </w:p>
        </w:tc>
        <w:tc>
          <w:tcPr>
            <w:tcW w:w="1099" w:type="dxa"/>
            <w:vAlign w:val="center"/>
          </w:tcPr>
          <w:p w14:paraId="220C207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为文明汨罗建设添砖加瓦</w:t>
            </w:r>
          </w:p>
        </w:tc>
        <w:tc>
          <w:tcPr>
            <w:tcW w:w="1099" w:type="dxa"/>
            <w:vAlign w:val="center"/>
          </w:tcPr>
          <w:p w14:paraId="503AF0D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推进精神文明建设</w:t>
            </w:r>
          </w:p>
        </w:tc>
        <w:tc>
          <w:tcPr>
            <w:tcW w:w="809" w:type="dxa"/>
            <w:vAlign w:val="center"/>
          </w:tcPr>
          <w:p w14:paraId="032041B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C71CA7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51A0E58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65560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D59FC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782B5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830036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21C223B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积极参与市生态环境保护志愿活动</w:t>
            </w:r>
          </w:p>
        </w:tc>
        <w:tc>
          <w:tcPr>
            <w:tcW w:w="1099" w:type="dxa"/>
            <w:vAlign w:val="center"/>
          </w:tcPr>
          <w:p w14:paraId="33C5F85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倡导市民守护好家园</w:t>
            </w:r>
          </w:p>
        </w:tc>
        <w:tc>
          <w:tcPr>
            <w:tcW w:w="1099" w:type="dxa"/>
            <w:vAlign w:val="center"/>
          </w:tcPr>
          <w:p w14:paraId="72D7E68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担负“守护好一江碧水”的责任</w:t>
            </w:r>
          </w:p>
        </w:tc>
        <w:tc>
          <w:tcPr>
            <w:tcW w:w="809" w:type="dxa"/>
            <w:vAlign w:val="center"/>
          </w:tcPr>
          <w:p w14:paraId="495D722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26C91B4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4B7DA2B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3EA9C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D03F37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BE533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661E84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2D7183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深化社会志愿团队建设</w:t>
            </w:r>
          </w:p>
        </w:tc>
        <w:tc>
          <w:tcPr>
            <w:tcW w:w="1099" w:type="dxa"/>
            <w:vAlign w:val="center"/>
          </w:tcPr>
          <w:p w14:paraId="6B9E287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持续发展</w:t>
            </w:r>
          </w:p>
        </w:tc>
        <w:tc>
          <w:tcPr>
            <w:tcW w:w="1099" w:type="dxa"/>
            <w:vAlign w:val="center"/>
          </w:tcPr>
          <w:p w14:paraId="18AAF6F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持续发展</w:t>
            </w:r>
          </w:p>
        </w:tc>
        <w:tc>
          <w:tcPr>
            <w:tcW w:w="809" w:type="dxa"/>
            <w:vAlign w:val="center"/>
          </w:tcPr>
          <w:p w14:paraId="0C1F68B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1F3CE0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248FA0C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5E4B9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33C2B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30D52D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C3610F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6293F31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做到社会或服务对象满意</w:t>
            </w:r>
          </w:p>
        </w:tc>
        <w:tc>
          <w:tcPr>
            <w:tcW w:w="1099" w:type="dxa"/>
            <w:vAlign w:val="center"/>
          </w:tcPr>
          <w:p w14:paraId="74786B0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公众满意度≥95%</w:t>
            </w:r>
          </w:p>
        </w:tc>
        <w:tc>
          <w:tcPr>
            <w:tcW w:w="1099" w:type="dxa"/>
            <w:vAlign w:val="center"/>
          </w:tcPr>
          <w:p w14:paraId="6C159F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09" w:type="dxa"/>
            <w:vAlign w:val="center"/>
          </w:tcPr>
          <w:p w14:paraId="7B5878D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5F673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7F81B71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0BA71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D075E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77482A6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1A81A26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A27D6C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4704252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厉行节约，控制成本</w:t>
            </w:r>
          </w:p>
        </w:tc>
        <w:tc>
          <w:tcPr>
            <w:tcW w:w="1099" w:type="dxa"/>
            <w:vAlign w:val="center"/>
          </w:tcPr>
          <w:p w14:paraId="60B94C6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控制在10万元内</w:t>
            </w:r>
          </w:p>
        </w:tc>
        <w:tc>
          <w:tcPr>
            <w:tcW w:w="1099" w:type="dxa"/>
            <w:vAlign w:val="center"/>
          </w:tcPr>
          <w:p w14:paraId="3D05C2C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10万元</w:t>
            </w:r>
          </w:p>
        </w:tc>
        <w:tc>
          <w:tcPr>
            <w:tcW w:w="809" w:type="dxa"/>
            <w:vAlign w:val="center"/>
          </w:tcPr>
          <w:p w14:paraId="2EAA0B3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53AB63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45C6C36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6C0AD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FCA52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5CADF8F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7F29E2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176EE23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对社会发展可能造成的负面影响</w:t>
            </w:r>
          </w:p>
        </w:tc>
        <w:tc>
          <w:tcPr>
            <w:tcW w:w="1099" w:type="dxa"/>
            <w:vAlign w:val="center"/>
          </w:tcPr>
          <w:p w14:paraId="1133E95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02E2C44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无负面影响</w:t>
            </w:r>
          </w:p>
        </w:tc>
        <w:tc>
          <w:tcPr>
            <w:tcW w:w="809" w:type="dxa"/>
            <w:vAlign w:val="center"/>
          </w:tcPr>
          <w:p w14:paraId="6955C2F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A29637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28842D7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421B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C19D5C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4987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1ADFC9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5464C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6BE33DD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3A53481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无负面影响</w:t>
            </w:r>
          </w:p>
        </w:tc>
        <w:tc>
          <w:tcPr>
            <w:tcW w:w="809" w:type="dxa"/>
            <w:vAlign w:val="center"/>
          </w:tcPr>
          <w:p w14:paraId="089F158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02CAB0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7D2266D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557FB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3CFBB3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18A8B80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78236E2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4B9431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E8E6601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2570B393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55BFE183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虞雅娴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2024.10.08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18673070915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 w14:paraId="62637480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11" w:type="default"/>
          <w:footerReference r:id="rId12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04735A6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3319D6B1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7A445CA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03D49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38A3AC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24F8D1B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志愿汨罗管理平台项目</w:t>
            </w:r>
          </w:p>
        </w:tc>
      </w:tr>
      <w:tr w14:paraId="6B42D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7FFE60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9A931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中共汨罗市委文明实践服务中心</w:t>
            </w:r>
          </w:p>
        </w:tc>
        <w:tc>
          <w:tcPr>
            <w:tcW w:w="1099" w:type="dxa"/>
            <w:vAlign w:val="center"/>
          </w:tcPr>
          <w:p w14:paraId="46F75F6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0C67B01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1AC6CAF4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中共汨罗市委文明实践服务中心</w:t>
            </w:r>
          </w:p>
        </w:tc>
      </w:tr>
      <w:tr w14:paraId="06A4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6DC5077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460689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4A7FFF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110874B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221EB94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3ECBA6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A93067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ED4F0F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4BF8A2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4989783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E19A1A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761A1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29FE6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9F6312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24DDE37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5DE6A0B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0CF24F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809" w:type="dxa"/>
            <w:vAlign w:val="center"/>
          </w:tcPr>
          <w:p w14:paraId="2A3C644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7456B5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0DE94BC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5D292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E7B7A8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605E9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2E7DD8F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29232FB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7C04B13B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809" w:type="dxa"/>
            <w:vAlign w:val="center"/>
          </w:tcPr>
          <w:p w14:paraId="474543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5C499F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19E8C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00D1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0C893A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8FD9235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5F5580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A9FF2A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1B4D6E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237305B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9F3BA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5F79C5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67B2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6BC29B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42A0735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38B88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DF31C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6F362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86F4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7906D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3D8A2D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B0EB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38DCA65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71CDA1E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6EDCFB4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8F1B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D87536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406E98F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管理、升级志愿汨罗平台</w:t>
            </w:r>
          </w:p>
        </w:tc>
        <w:tc>
          <w:tcPr>
            <w:tcW w:w="4140" w:type="dxa"/>
            <w:gridSpan w:val="4"/>
            <w:vAlign w:val="center"/>
          </w:tcPr>
          <w:p w14:paraId="0677481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管理、升级志愿汨罗平台</w:t>
            </w:r>
          </w:p>
        </w:tc>
      </w:tr>
      <w:tr w14:paraId="1D276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7FF1CF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90FED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D8E1D0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4FC4F8C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151CD28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629B920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424E4D9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2565678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2AAF37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46D1D8C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2DBD6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DC3F0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024242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CF2D0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6B57F8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534F50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志愿者服务网络建设和管理 </w:t>
            </w:r>
          </w:p>
        </w:tc>
        <w:tc>
          <w:tcPr>
            <w:tcW w:w="1099" w:type="dxa"/>
            <w:vAlign w:val="center"/>
          </w:tcPr>
          <w:p w14:paraId="1394D30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以党员干部为核心，以基层群体为主体，壮大志愿者队伍</w:t>
            </w:r>
          </w:p>
        </w:tc>
        <w:tc>
          <w:tcPr>
            <w:tcW w:w="1099" w:type="dxa"/>
            <w:vAlign w:val="center"/>
          </w:tcPr>
          <w:p w14:paraId="3824786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全市共有各类志愿服务组织共计586个，志愿者达10.69 万人，有服务时长的志愿者人数5.81万人，累计服务时长达83万小时</w:t>
            </w:r>
          </w:p>
        </w:tc>
        <w:tc>
          <w:tcPr>
            <w:tcW w:w="809" w:type="dxa"/>
            <w:vAlign w:val="center"/>
          </w:tcPr>
          <w:p w14:paraId="6AF62E6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43D80B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4688972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242A4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9E39E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42D1D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FDB5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228A33D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升级志愿汨罗平台</w:t>
            </w:r>
          </w:p>
        </w:tc>
        <w:tc>
          <w:tcPr>
            <w:tcW w:w="1099" w:type="dxa"/>
            <w:vAlign w:val="center"/>
          </w:tcPr>
          <w:p w14:paraId="12D67C0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全面完成优化升</w:t>
            </w:r>
          </w:p>
        </w:tc>
        <w:tc>
          <w:tcPr>
            <w:tcW w:w="1099" w:type="dxa"/>
            <w:vAlign w:val="center"/>
          </w:tcPr>
          <w:p w14:paraId="75539BC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36F65DD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407EF3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0A92A58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21CF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AA52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CE7CB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27398F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2B3B0B4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年内计划按时完成</w:t>
            </w:r>
          </w:p>
        </w:tc>
        <w:tc>
          <w:tcPr>
            <w:tcW w:w="1099" w:type="dxa"/>
            <w:vAlign w:val="center"/>
          </w:tcPr>
          <w:p w14:paraId="135D841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2023年全年</w:t>
            </w:r>
          </w:p>
        </w:tc>
        <w:tc>
          <w:tcPr>
            <w:tcW w:w="1099" w:type="dxa"/>
            <w:vAlign w:val="center"/>
          </w:tcPr>
          <w:p w14:paraId="376174B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5E1909B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296660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69384CE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0C458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E30B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BDBF6F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79FC182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9E9D9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1917774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296C905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340CAC5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6F35619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0C55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8.00</w:t>
            </w:r>
          </w:p>
        </w:tc>
        <w:tc>
          <w:tcPr>
            <w:tcW w:w="1383" w:type="dxa"/>
            <w:vAlign w:val="center"/>
          </w:tcPr>
          <w:p w14:paraId="24B771D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未与经济效益完美融合。加强平台管理，打造汨罗品牌，更好地促进经济发展。</w:t>
            </w:r>
          </w:p>
        </w:tc>
      </w:tr>
      <w:tr w14:paraId="05F03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C54ED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A5C05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D458E7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97BC2C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推进精神文明建设</w:t>
            </w:r>
          </w:p>
        </w:tc>
        <w:tc>
          <w:tcPr>
            <w:tcW w:w="1099" w:type="dxa"/>
            <w:vAlign w:val="center"/>
          </w:tcPr>
          <w:p w14:paraId="7EDA076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推进精神文明建设</w:t>
            </w:r>
          </w:p>
        </w:tc>
        <w:tc>
          <w:tcPr>
            <w:tcW w:w="1099" w:type="dxa"/>
            <w:vAlign w:val="center"/>
          </w:tcPr>
          <w:p w14:paraId="774C285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良好发展</w:t>
            </w:r>
          </w:p>
        </w:tc>
        <w:tc>
          <w:tcPr>
            <w:tcW w:w="809" w:type="dxa"/>
            <w:vAlign w:val="center"/>
          </w:tcPr>
          <w:p w14:paraId="139A1EB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2B4113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0601432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705F7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F1113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A8CB6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94A3ED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14EAE85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生态环境改变状况</w:t>
            </w:r>
          </w:p>
        </w:tc>
        <w:tc>
          <w:tcPr>
            <w:tcW w:w="1099" w:type="dxa"/>
            <w:vAlign w:val="center"/>
          </w:tcPr>
          <w:p w14:paraId="78FB8F8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实现可持续发展</w:t>
            </w:r>
          </w:p>
        </w:tc>
        <w:tc>
          <w:tcPr>
            <w:tcW w:w="1099" w:type="dxa"/>
            <w:vAlign w:val="center"/>
          </w:tcPr>
          <w:p w14:paraId="331538E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66AD623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156425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02F28C1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16454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4FFF7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DF715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2C9A52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6FECEC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提高群众的参与率、知晓率</w:t>
            </w:r>
          </w:p>
        </w:tc>
        <w:tc>
          <w:tcPr>
            <w:tcW w:w="1099" w:type="dxa"/>
            <w:vAlign w:val="center"/>
          </w:tcPr>
          <w:p w14:paraId="37D9644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形成全民参与创建、人人参与志愿服务、人人争做文明市民的良好氛围</w:t>
            </w:r>
          </w:p>
        </w:tc>
        <w:tc>
          <w:tcPr>
            <w:tcW w:w="1099" w:type="dxa"/>
            <w:vAlign w:val="center"/>
          </w:tcPr>
          <w:p w14:paraId="38B8385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营造文明氛围</w:t>
            </w:r>
          </w:p>
        </w:tc>
        <w:tc>
          <w:tcPr>
            <w:tcW w:w="809" w:type="dxa"/>
            <w:vAlign w:val="center"/>
          </w:tcPr>
          <w:p w14:paraId="2DB55DD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8E1449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2ABFF6D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71D48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77CCA7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04A8F63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791A748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75AC900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公众满意度≥95%</w:t>
            </w:r>
          </w:p>
        </w:tc>
        <w:tc>
          <w:tcPr>
            <w:tcW w:w="1099" w:type="dxa"/>
            <w:vAlign w:val="center"/>
          </w:tcPr>
          <w:p w14:paraId="1BB3135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公众满意度≥95%</w:t>
            </w:r>
          </w:p>
        </w:tc>
        <w:tc>
          <w:tcPr>
            <w:tcW w:w="1099" w:type="dxa"/>
            <w:vAlign w:val="center"/>
          </w:tcPr>
          <w:p w14:paraId="76915B3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09" w:type="dxa"/>
            <w:vAlign w:val="center"/>
          </w:tcPr>
          <w:p w14:paraId="50D801E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A091E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68CA388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1A6C7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5E50C8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0DAD15A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38757D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B2269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3E37D27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厉行节约，控制成本</w:t>
            </w:r>
          </w:p>
        </w:tc>
        <w:tc>
          <w:tcPr>
            <w:tcW w:w="1099" w:type="dxa"/>
            <w:vAlign w:val="center"/>
          </w:tcPr>
          <w:p w14:paraId="51D4147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控制在9万元内</w:t>
            </w:r>
          </w:p>
        </w:tc>
        <w:tc>
          <w:tcPr>
            <w:tcW w:w="1099" w:type="dxa"/>
            <w:vAlign w:val="center"/>
          </w:tcPr>
          <w:p w14:paraId="01D8FDA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FE2FE9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F6B079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  <w:tc>
          <w:tcPr>
            <w:tcW w:w="1383" w:type="dxa"/>
            <w:vAlign w:val="center"/>
          </w:tcPr>
          <w:p w14:paraId="502E619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779C5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A74F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CC1790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32C838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3A64CB0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对社会发展可能造成的负面影响</w:t>
            </w:r>
          </w:p>
        </w:tc>
        <w:tc>
          <w:tcPr>
            <w:tcW w:w="1099" w:type="dxa"/>
            <w:vAlign w:val="center"/>
          </w:tcPr>
          <w:p w14:paraId="2F43F3D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181C73A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无负面影响</w:t>
            </w:r>
          </w:p>
        </w:tc>
        <w:tc>
          <w:tcPr>
            <w:tcW w:w="809" w:type="dxa"/>
            <w:vAlign w:val="center"/>
          </w:tcPr>
          <w:p w14:paraId="352DDD5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96F41E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4EBCD3E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6C93E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38A1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8C037A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3B9911C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068156B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5985FF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678A13C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无负面影响</w:t>
            </w:r>
          </w:p>
        </w:tc>
        <w:tc>
          <w:tcPr>
            <w:tcW w:w="809" w:type="dxa"/>
            <w:vAlign w:val="center"/>
          </w:tcPr>
          <w:p w14:paraId="298E452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AD5336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5.00</w:t>
            </w:r>
          </w:p>
        </w:tc>
        <w:tc>
          <w:tcPr>
            <w:tcW w:w="1383" w:type="dxa"/>
            <w:vAlign w:val="center"/>
          </w:tcPr>
          <w:p w14:paraId="0A449D1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0430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60241F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5FAF384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066710C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362D06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47239738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2A76BCF9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61539598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虞雅娴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2024.10.08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18673070915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 w14:paraId="3DCCA26D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13" w:type="default"/>
          <w:footerReference r:id="rId14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5FA066AC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B87614C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255EBDF0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8BFFB7E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中共汨罗市委文明实践服务</w:t>
      </w:r>
    </w:p>
    <w:p w14:paraId="3269F9F1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中心部门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01858403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0407C57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80E163E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10A80D9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B9EFE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D24CFD7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91138F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FCD89D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D17811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9D8E9F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5DFA799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9BCE73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0B7D09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15965A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BB625C3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pacing w:val="-28"/>
          <w:sz w:val="32"/>
          <w:szCs w:val="32"/>
          <w:u w:val="single"/>
          <w:lang w:eastAsia="zh-CN"/>
        </w:rPr>
        <w:t xml:space="preserve"> 中共汨罗市委文明实践服务中心  </w:t>
      </w:r>
    </w:p>
    <w:p w14:paraId="4D80706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</w:p>
    <w:p w14:paraId="2C979026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56684A4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2D5B88E2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57F2475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C78B06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596D2CD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B75AA7F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6D77F36E">
          <w:pPr>
            <w:pStyle w:val="5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11C83CE5">
      <w:pPr>
        <w:spacing w:before="130" w:line="221" w:lineRule="auto"/>
        <w:jc w:val="center"/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中共汨罗市委文明实践服务</w:t>
      </w:r>
    </w:p>
    <w:p w14:paraId="32293701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中心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21CCF8A0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127A73C9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D21967F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2D8A0CFE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1、主要职能。</w:t>
      </w:r>
    </w:p>
    <w:p w14:paraId="429B0EAD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（1）贯彻落实中央、省、岳阳市关于新时代文明实践决策部署，承担市新时代文明实践中心办公室日常工作，拟定全市新时代文明实践的工作规划。</w:t>
      </w:r>
    </w:p>
    <w:p w14:paraId="319F6CA0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（2）负责全市新时代文明实践工作的统筹协调和组织实施，指导乡镇新时代文明实践所、村（社区）新时代文明实践站开展工作。</w:t>
      </w:r>
    </w:p>
    <w:p w14:paraId="237A2F8C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（3）负责制定全市志愿服务活动的总体规划；负责市新时代文明实践志愿服务总队日常工作，指导全市各级志愿服务队伍开展工作：加强志愿服务工作调研。</w:t>
      </w:r>
    </w:p>
    <w:p w14:paraId="4AF890EB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（4）组织开展好志愿者业务培训，做好志愿者的组织引导、登记注册、表彰嘉许、权益保障工作，依托各种平台组织志愿者开展文明实践活动。</w:t>
      </w:r>
    </w:p>
    <w:p w14:paraId="3A53AD95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（5）整合相关平台资源，负责志愿服务网络信息平台管理。</w:t>
      </w:r>
    </w:p>
    <w:p w14:paraId="5BE8E7DA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（6）负贵建立、完善文明实践宣传、督查、考核和嘉许机制，对市直部门、乡镇和志愿服务组织、志愿者等进行考核，对文明实践所（站）进行考核。</w:t>
      </w:r>
    </w:p>
    <w:p w14:paraId="521C9C71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（7）加强文明实践工作的调查研究，创新工作方式方法。</w:t>
      </w:r>
    </w:p>
    <w:p w14:paraId="5219C71F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（8）承办市委、市政府交办的其他事项。</w:t>
      </w:r>
    </w:p>
    <w:p w14:paraId="0DAC932F">
      <w:pPr>
        <w:widowControl w:val="0"/>
        <w:numPr>
          <w:ilvl w:val="0"/>
          <w:numId w:val="0"/>
        </w:numPr>
        <w:kinsoku/>
        <w:autoSpaceDE/>
        <w:autoSpaceDN/>
        <w:adjustRightInd/>
        <w:spacing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人员情况。</w:t>
      </w:r>
    </w:p>
    <w:p w14:paraId="24C0BA68">
      <w:pPr>
        <w:pStyle w:val="7"/>
        <w:widowControl/>
        <w:spacing w:before="0" w:beforeAutospacing="0" w:after="0" w:afterAutospacing="0" w:line="33" w:lineRule="atLeast"/>
        <w:ind w:firstLine="640" w:firstLineChars="200"/>
        <w:jc w:val="both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2023年编制数12名，年末现有人11人，其中：在职11人。</w:t>
      </w:r>
    </w:p>
    <w:p w14:paraId="2ADADA6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 w14:paraId="6B30598F">
      <w:pPr>
        <w:pStyle w:val="12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49B39332">
      <w:pPr>
        <w:pStyle w:val="13"/>
        <w:spacing w:line="600" w:lineRule="exact"/>
        <w:ind w:firstLine="640" w:firstLineChars="200"/>
        <w:rPr>
          <w:rFonts w:ascii="Arial" w:hAnsi="Arial" w:eastAsia="仿宋_GB2312" w:cs="Arial"/>
          <w:snapToGrid w:val="0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sz w:val="32"/>
          <w:szCs w:val="32"/>
        </w:rPr>
        <w:t>人员经费92.33万元，占基本支出的62.11%,主要包括基本工资、津贴补贴、奖金、其他社会保障缴费、伙食补助费、绩效工资、机关事业单位基本养老保险缴费、职业年金缴费、其他工资福利支出、离休费、退休费、抚恤金、生活补助、医疗费、奖励金、住房公积金等。</w:t>
      </w:r>
    </w:p>
    <w:p w14:paraId="5A79E0F4">
      <w:pPr>
        <w:pStyle w:val="13"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sz w:val="32"/>
          <w:szCs w:val="32"/>
        </w:rPr>
        <w:t>公用经费56.3</w:t>
      </w:r>
      <w:r>
        <w:rPr>
          <w:rFonts w:hint="eastAsia" w:ascii="Arial" w:hAnsi="Arial" w:eastAsia="仿宋_GB2312" w:cs="Arial"/>
          <w:snapToGrid w:val="0"/>
          <w:sz w:val="32"/>
          <w:szCs w:val="32"/>
          <w:lang w:val="en-US" w:eastAsia="zh-CN"/>
        </w:rPr>
        <w:t>4</w:t>
      </w:r>
      <w:r>
        <w:rPr>
          <w:rFonts w:hint="eastAsia" w:ascii="Arial" w:hAnsi="Arial" w:eastAsia="仿宋_GB2312" w:cs="Arial"/>
          <w:snapToGrid w:val="0"/>
          <w:sz w:val="32"/>
          <w:szCs w:val="32"/>
        </w:rPr>
        <w:t>万元，占基本支出的37.89%，主要包括主要包括办公费、印刷费、水费、电费、邮电费、取暖费、物业管理费、差旅费、维修（护）费、租赁费、会议费、培训费、公务接待费、专用材料费、劳务费、工会经费、其他交通费用、其他商品和服务支出等。</w:t>
      </w:r>
    </w:p>
    <w:p w14:paraId="631BA67A">
      <w:pPr>
        <w:pStyle w:val="12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416B8E93">
      <w:pPr>
        <w:pStyle w:val="13"/>
        <w:spacing w:line="600" w:lineRule="exact"/>
        <w:ind w:firstLine="640" w:firstLineChars="200"/>
        <w:rPr>
          <w:rFonts w:ascii="Arial" w:hAnsi="Arial" w:eastAsia="仿宋_GB2312" w:cs="Arial"/>
          <w:snapToGrid w:val="0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sz w:val="32"/>
          <w:szCs w:val="32"/>
        </w:rPr>
        <w:t>2023年度财政拨款基本支出47万元。其中：</w:t>
      </w:r>
    </w:p>
    <w:p w14:paraId="5B3B47A3">
      <w:pPr>
        <w:pStyle w:val="13"/>
        <w:spacing w:line="600" w:lineRule="exact"/>
        <w:ind w:firstLine="640" w:firstLineChars="200"/>
        <w:rPr>
          <w:rFonts w:hint="eastAsia" w:ascii="Arial" w:hAnsi="Arial" w:eastAsia="仿宋_GB2312" w:cs="Arial"/>
          <w:snapToGrid w:val="0"/>
          <w:sz w:val="32"/>
          <w:szCs w:val="32"/>
        </w:rPr>
      </w:pPr>
      <w:r>
        <w:rPr>
          <w:rFonts w:ascii="Arial" w:hAnsi="Arial" w:eastAsia="仿宋_GB2312" w:cs="Arial"/>
          <w:snapToGrid w:val="0"/>
          <w:sz w:val="32"/>
          <w:szCs w:val="32"/>
        </w:rPr>
        <w:t>"</w:t>
      </w:r>
      <w:r>
        <w:rPr>
          <w:rFonts w:hint="eastAsia" w:ascii="Arial" w:hAnsi="Arial" w:eastAsia="仿宋_GB2312" w:cs="Arial"/>
          <w:snapToGrid w:val="0"/>
          <w:sz w:val="32"/>
          <w:szCs w:val="32"/>
        </w:rPr>
        <w:t>雷锋家乡学雷锋</w:t>
      </w:r>
      <w:r>
        <w:rPr>
          <w:rFonts w:ascii="Arial" w:hAnsi="Arial" w:eastAsia="仿宋_GB2312" w:cs="Arial"/>
          <w:snapToGrid w:val="0"/>
          <w:sz w:val="32"/>
          <w:szCs w:val="32"/>
        </w:rPr>
        <w:t>"</w:t>
      </w:r>
      <w:r>
        <w:rPr>
          <w:rFonts w:hint="eastAsia" w:ascii="Arial" w:hAnsi="Arial" w:eastAsia="仿宋_GB2312" w:cs="Arial"/>
          <w:snapToGrid w:val="0"/>
          <w:sz w:val="32"/>
          <w:szCs w:val="32"/>
        </w:rPr>
        <w:t>表彰活动暨困难道德模范慰问项目28万元；</w:t>
      </w:r>
    </w:p>
    <w:p w14:paraId="691C680D">
      <w:pPr>
        <w:pStyle w:val="13"/>
        <w:spacing w:line="600" w:lineRule="exact"/>
        <w:ind w:firstLine="640" w:firstLineChars="200"/>
        <w:rPr>
          <w:rFonts w:ascii="Arial" w:hAnsi="Arial" w:eastAsia="仿宋_GB2312" w:cs="Arial"/>
          <w:snapToGrid w:val="0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sz w:val="32"/>
          <w:szCs w:val="32"/>
        </w:rPr>
        <w:t>社会志愿者协会办公运营经费项目10万元；</w:t>
      </w:r>
    </w:p>
    <w:p w14:paraId="4C73A4F0">
      <w:pPr>
        <w:pStyle w:val="13"/>
        <w:spacing w:line="600" w:lineRule="exact"/>
        <w:ind w:firstLine="640" w:firstLineChars="200"/>
        <w:rPr>
          <w:rFonts w:hint="eastAsia" w:ascii="Arial" w:hAnsi="Arial" w:eastAsia="仿宋_GB2312" w:cs="Arial"/>
          <w:snapToGrid w:val="0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sz w:val="32"/>
          <w:szCs w:val="32"/>
        </w:rPr>
        <w:t>志愿汨罗管理平台项目9万元。</w:t>
      </w:r>
    </w:p>
    <w:p w14:paraId="241526AD">
      <w:pPr>
        <w:pStyle w:val="13"/>
        <w:spacing w:line="600" w:lineRule="exact"/>
        <w:ind w:firstLine="640" w:firstLineChars="200"/>
        <w:rPr>
          <w:rFonts w:hint="default" w:ascii="Arial" w:hAnsi="Arial" w:eastAsia="仿宋_GB2312" w:cs="Arial"/>
          <w:snapToGrid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sz w:val="32"/>
          <w:szCs w:val="32"/>
          <w:lang w:val="en-US" w:eastAsia="zh-CN"/>
        </w:rPr>
        <w:t>2023年年底决算项目与预算项目不同步，是因为预算误将项目支出做到行政运行，致使年底无法将预算的4个项目做入决算。</w:t>
      </w:r>
    </w:p>
    <w:p w14:paraId="46093016">
      <w:pPr>
        <w:pStyle w:val="12"/>
        <w:numPr>
          <w:ilvl w:val="0"/>
          <w:numId w:val="0"/>
        </w:numPr>
        <w:spacing w:line="600" w:lineRule="exact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</w:p>
    <w:p w14:paraId="34DB4827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 w14:paraId="67F0421C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 w14:paraId="550795C1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四、国有资本经营预算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财政拨款</w:t>
      </w:r>
      <w:r>
        <w:rPr>
          <w:rFonts w:hint="eastAsia" w:ascii="方正黑体_GBK" w:eastAsia="方正黑体_GBK"/>
          <w:sz w:val="32"/>
          <w:szCs w:val="32"/>
          <w:lang w:eastAsia="zh-CN"/>
        </w:rPr>
        <w:t>支出情况</w:t>
      </w:r>
    </w:p>
    <w:p w14:paraId="2117B65E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 w14:paraId="20EE665A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五、社会保险基金预算支出情况</w:t>
      </w:r>
    </w:p>
    <w:p w14:paraId="635DEE00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 w14:paraId="0DDADC0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6010587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 w14:paraId="7A5C2BC6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根据财政预算绩效管理要求，</w:t>
      </w:r>
      <w:r>
        <w:rPr>
          <w:rFonts w:hint="eastAsia" w:eastAsia="仿宋_GB2312"/>
          <w:sz w:val="32"/>
          <w:szCs w:val="32"/>
          <w:lang w:eastAsia="zh-CN"/>
        </w:rPr>
        <w:t>我</w:t>
      </w:r>
      <w:r>
        <w:rPr>
          <w:rFonts w:eastAsia="仿宋_GB2312"/>
          <w:sz w:val="32"/>
          <w:szCs w:val="32"/>
          <w:lang w:eastAsia="zh-CN"/>
        </w:rPr>
        <w:t>部门认真总结归纳支出的绩效目标完成情况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  <w:lang w:eastAsia="zh-CN"/>
        </w:rPr>
        <w:t>实现产出和取得效益的情况。围绕</w:t>
      </w:r>
      <w:r>
        <w:rPr>
          <w:rFonts w:hint="eastAsia" w:eastAsia="仿宋_GB2312"/>
          <w:sz w:val="32"/>
          <w:szCs w:val="32"/>
          <w:lang w:eastAsia="zh-CN"/>
        </w:rPr>
        <w:t>部门</w:t>
      </w:r>
      <w:r>
        <w:rPr>
          <w:rFonts w:eastAsia="仿宋_GB2312"/>
          <w:sz w:val="32"/>
          <w:szCs w:val="32"/>
          <w:lang w:eastAsia="zh-CN"/>
        </w:rPr>
        <w:t>职责、行业发展规划，以预算资金管理为主线，总结</w:t>
      </w:r>
      <w:r>
        <w:rPr>
          <w:rFonts w:hint="eastAsia" w:eastAsia="仿宋_GB2312"/>
          <w:sz w:val="32"/>
          <w:szCs w:val="32"/>
          <w:lang w:eastAsia="zh-CN"/>
        </w:rPr>
        <w:t>部门</w:t>
      </w:r>
      <w:r>
        <w:rPr>
          <w:rFonts w:eastAsia="仿宋_GB2312"/>
          <w:sz w:val="32"/>
          <w:szCs w:val="32"/>
          <w:lang w:eastAsia="zh-CN"/>
        </w:rPr>
        <w:t>资产管理和开展业务情况，从运行成本、管理效率、履职效能、社会效应、可持续发展能力和服务对象满意度等方面，衡量</w:t>
      </w:r>
      <w:r>
        <w:rPr>
          <w:rFonts w:hint="eastAsia" w:eastAsia="仿宋_GB2312"/>
          <w:sz w:val="32"/>
          <w:szCs w:val="32"/>
          <w:lang w:eastAsia="zh-CN"/>
        </w:rPr>
        <w:t>部门</w:t>
      </w:r>
      <w:r>
        <w:rPr>
          <w:rFonts w:eastAsia="仿宋_GB2312"/>
          <w:sz w:val="32"/>
          <w:szCs w:val="32"/>
          <w:lang w:eastAsia="zh-CN"/>
        </w:rPr>
        <w:t>及核心业务实施效果。</w:t>
      </w:r>
    </w:p>
    <w:p w14:paraId="3DC871DD">
      <w:pPr>
        <w:spacing w:line="600" w:lineRule="exact"/>
        <w:ind w:firstLine="6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我部门组织对</w:t>
      </w:r>
      <w:r>
        <w:rPr>
          <w:rFonts w:hint="eastAsia" w:eastAsia="仿宋_GB2312"/>
          <w:sz w:val="32"/>
          <w:szCs w:val="32"/>
          <w:lang w:eastAsia="zh-CN"/>
        </w:rPr>
        <w:t>中共汨罗市委文明实践服务中心</w:t>
      </w:r>
      <w:r>
        <w:rPr>
          <w:rFonts w:eastAsia="仿宋_GB2312"/>
          <w:sz w:val="32"/>
          <w:szCs w:val="32"/>
          <w:lang w:eastAsia="zh-CN"/>
        </w:rPr>
        <w:t>开展整体支出绩效评价，涉及一般公共预算支出</w:t>
      </w:r>
      <w:r>
        <w:rPr>
          <w:rFonts w:hint="eastAsia" w:eastAsia="仿宋_GB2312"/>
          <w:sz w:val="32"/>
          <w:szCs w:val="32"/>
          <w:lang w:eastAsia="zh-CN"/>
        </w:rPr>
        <w:t>196.66</w:t>
      </w:r>
      <w:r>
        <w:rPr>
          <w:rFonts w:eastAsia="仿宋_GB2312"/>
          <w:sz w:val="32"/>
          <w:szCs w:val="32"/>
          <w:lang w:eastAsia="zh-CN"/>
        </w:rPr>
        <w:t>万元，政府性基金预算支出</w:t>
      </w:r>
      <w:r>
        <w:rPr>
          <w:rFonts w:hint="eastAsia" w:eastAsia="仿宋_GB2312"/>
          <w:sz w:val="32"/>
          <w:szCs w:val="32"/>
          <w:lang w:eastAsia="zh-CN"/>
        </w:rPr>
        <w:t>0</w:t>
      </w:r>
      <w:r>
        <w:rPr>
          <w:rFonts w:eastAsia="仿宋_GB2312"/>
          <w:sz w:val="32"/>
          <w:szCs w:val="32"/>
          <w:lang w:eastAsia="zh-CN"/>
        </w:rPr>
        <w:t>万元。从评价情况来看，</w:t>
      </w:r>
      <w:r>
        <w:rPr>
          <w:rFonts w:hint="eastAsia" w:eastAsia="仿宋_GB2312"/>
          <w:sz w:val="32"/>
          <w:szCs w:val="32"/>
          <w:lang w:eastAsia="zh-CN"/>
        </w:rPr>
        <w:t>我中心坚持以习近平新时代中国特色社会主义思想为指导，围绕学习宣传贯彻党的二十大精神这条主线，根据全市高质量发展推进大会，市委“争先创优站头排、改革创新当示范、攻坚克难抓大事、真抓实干敢担当”指示精神，积极推进精神文明建设和新时代文明实践工作，不断弘扬求索精神、龙舟精神、骆驼精神，积极打造“志愿者之城”、“好人之城”、“文明之城”。项目立项程序完整、规范，绩效目标明确合理，预算执行及时有效，为有关部门决策提供了较为有力的支撑，绩效目标得到较好实现。</w:t>
      </w:r>
    </w:p>
    <w:p w14:paraId="596B4100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我部门组织对2023年度一般公共预算项目支出全面开展绩效自评，其中，一级项目3个，共涉及资金47万元，占一般公共预算项目支出总额的24.02%。2023年度我部门无政府性基金预算项目支出、无国有资本经营预算支出。</w:t>
      </w:r>
    </w:p>
    <w:p w14:paraId="6D55EAC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组织对“社会志愿者协会办公运营经费项目”、“</w:t>
      </w:r>
      <w:r>
        <w:rPr>
          <w:rFonts w:eastAsia="仿宋_GB2312"/>
          <w:sz w:val="32"/>
          <w:szCs w:val="32"/>
          <w:lang w:eastAsia="zh-CN"/>
        </w:rPr>
        <w:t>"</w:t>
      </w:r>
      <w:r>
        <w:rPr>
          <w:rFonts w:hint="eastAsia" w:eastAsia="仿宋_GB2312"/>
          <w:sz w:val="32"/>
          <w:szCs w:val="32"/>
          <w:lang w:eastAsia="zh-CN"/>
        </w:rPr>
        <w:t>雷锋家乡学雷锋</w:t>
      </w:r>
      <w:r>
        <w:rPr>
          <w:rFonts w:eastAsia="仿宋_GB2312"/>
          <w:sz w:val="32"/>
          <w:szCs w:val="32"/>
          <w:lang w:eastAsia="zh-CN"/>
        </w:rPr>
        <w:t>"</w:t>
      </w:r>
      <w:r>
        <w:rPr>
          <w:rFonts w:hint="eastAsia" w:eastAsia="仿宋_GB2312"/>
          <w:sz w:val="32"/>
          <w:szCs w:val="32"/>
          <w:lang w:eastAsia="zh-CN"/>
        </w:rPr>
        <w:t>表彰活动暨困难道德模范慰问项目”、“志愿汨罗管理平台项目”3个项目开展了部门评价，</w:t>
      </w:r>
      <w:r>
        <w:rPr>
          <w:rFonts w:eastAsia="仿宋_GB2312"/>
          <w:sz w:val="32"/>
          <w:szCs w:val="32"/>
          <w:lang w:eastAsia="zh-CN"/>
        </w:rPr>
        <w:t>涉及一般公共预算支出</w:t>
      </w:r>
      <w:r>
        <w:rPr>
          <w:rFonts w:hint="eastAsia" w:eastAsia="仿宋_GB2312"/>
          <w:sz w:val="32"/>
          <w:szCs w:val="32"/>
          <w:lang w:eastAsia="zh-CN"/>
        </w:rPr>
        <w:t>47</w:t>
      </w:r>
      <w:r>
        <w:rPr>
          <w:rFonts w:eastAsia="仿宋_GB2312"/>
          <w:sz w:val="32"/>
          <w:szCs w:val="32"/>
          <w:lang w:eastAsia="zh-CN"/>
        </w:rPr>
        <w:t>万元，政府性基金预算支出</w:t>
      </w:r>
      <w:r>
        <w:rPr>
          <w:rFonts w:hint="eastAsia" w:eastAsia="仿宋_GB2312"/>
          <w:sz w:val="32"/>
          <w:szCs w:val="32"/>
          <w:lang w:eastAsia="zh-CN"/>
        </w:rPr>
        <w:t>0</w:t>
      </w:r>
      <w:r>
        <w:rPr>
          <w:rFonts w:eastAsia="仿宋_GB2312"/>
          <w:sz w:val="32"/>
          <w:szCs w:val="32"/>
          <w:lang w:eastAsia="zh-CN"/>
        </w:rPr>
        <w:t>万元，国有资本经营预算支出</w:t>
      </w:r>
      <w:r>
        <w:rPr>
          <w:rFonts w:hint="eastAsia" w:eastAsia="仿宋_GB2312"/>
          <w:sz w:val="32"/>
          <w:szCs w:val="32"/>
          <w:lang w:eastAsia="zh-CN"/>
        </w:rPr>
        <w:t>0</w:t>
      </w:r>
      <w:r>
        <w:rPr>
          <w:rFonts w:eastAsia="仿宋_GB2312"/>
          <w:sz w:val="32"/>
          <w:szCs w:val="32"/>
          <w:lang w:eastAsia="zh-CN"/>
        </w:rPr>
        <w:t>万元。从评价情况来看，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eastAsia="仿宋_GB2312"/>
          <w:sz w:val="32"/>
          <w:szCs w:val="32"/>
          <w:lang w:eastAsia="zh-CN"/>
        </w:rPr>
        <w:t>个专项工作</w:t>
      </w:r>
      <w:r>
        <w:rPr>
          <w:rFonts w:hint="eastAsia" w:eastAsia="仿宋_GB2312"/>
          <w:sz w:val="32"/>
          <w:szCs w:val="32"/>
          <w:lang w:eastAsia="zh-CN"/>
        </w:rPr>
        <w:t>坚持以习近平新时代中国特色社会主义思想为指导，围绕迎接宣传贯彻党的二十大工作主线，市委“争先创优站头排、改革创新当示范、攻坚克难抓大事、真抓实干敢担当”指示精神，围绕中心大局，主动奋发作为，积极推进精神文明建设和新时代文明实践工作</w:t>
      </w:r>
      <w:r>
        <w:rPr>
          <w:rFonts w:eastAsia="仿宋_GB2312"/>
          <w:sz w:val="32"/>
          <w:szCs w:val="32"/>
          <w:lang w:eastAsia="zh-CN"/>
        </w:rPr>
        <w:t>，项目立项程序完整、规范，绩效目标明确合理，预算执行及时有效，为有关部门决策提供了较为有力的支撑，绩效目标得到较好实现。</w:t>
      </w:r>
    </w:p>
    <w:p w14:paraId="654D085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0050902">
      <w:pPr>
        <w:pStyle w:val="13"/>
        <w:spacing w:line="600" w:lineRule="exact"/>
        <w:ind w:firstLine="640" w:firstLineChars="200"/>
        <w:rPr>
          <w:rFonts w:ascii="Arial" w:hAnsi="Arial" w:eastAsia="仿宋_GB2312" w:cs="Arial"/>
          <w:snapToGrid w:val="0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sz w:val="32"/>
          <w:szCs w:val="32"/>
        </w:rPr>
        <w:t>我部门从预算和预算绩效管理、部门履职效能、资金分配、使用和管理、资产和财务管理、政府采购等方面归纳存在的问题；反映各种预算支出执行偏离绩效目标的情况，并分析其原因。</w:t>
      </w:r>
    </w:p>
    <w:p w14:paraId="0DDD10C3">
      <w:pPr>
        <w:spacing w:line="600" w:lineRule="exact"/>
        <w:ind w:firstLine="6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整体支出绩效</w:t>
      </w:r>
      <w:r>
        <w:rPr>
          <w:rFonts w:hint="eastAsia" w:eastAsia="仿宋_GB2312"/>
          <w:sz w:val="32"/>
          <w:szCs w:val="32"/>
          <w:lang w:eastAsia="zh-CN"/>
        </w:rPr>
        <w:t>存在的问题及原因分析为：决算数大于预算数，原因是经费预算不足。</w:t>
      </w:r>
    </w:p>
    <w:p w14:paraId="5B96F035">
      <w:pPr>
        <w:pStyle w:val="13"/>
        <w:spacing w:line="60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  <w:lang w:eastAsia="zh-CN"/>
        </w:rPr>
        <w:t>支出绩效存在的问题及原因分析为：决算数大于预算数，原因是项目经费预算不足。</w:t>
      </w:r>
      <w:r>
        <w:rPr>
          <w:rFonts w:hint="eastAsia" w:ascii="Arial" w:hAnsi="Arial" w:eastAsia="仿宋_GB2312" w:cs="Arial"/>
          <w:snapToGrid w:val="0"/>
          <w:sz w:val="32"/>
          <w:szCs w:val="32"/>
          <w:lang w:val="en-US" w:eastAsia="zh-CN"/>
        </w:rPr>
        <w:t>2023年年底决算项目与预算项目不同步，是因为预算误将项目支出做到行政运行，致使年底无法将预算的4个项目做入决算。</w:t>
      </w:r>
    </w:p>
    <w:p w14:paraId="6DC940A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AE812E8">
      <w:pPr>
        <w:spacing w:line="600" w:lineRule="exact"/>
        <w:ind w:firstLine="600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加强我市对文明实践阵地建设及活动的重视。</w:t>
      </w:r>
    </w:p>
    <w:p w14:paraId="46B1AEB8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5550AC94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已公开。</w:t>
      </w:r>
    </w:p>
    <w:p w14:paraId="3FB49C70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67FA5D0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 w14:paraId="0A6238D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7B14923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59B0D44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52A18326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62984B1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、政府性基金预算财政拨款支出情况表</w:t>
      </w:r>
    </w:p>
    <w:p w14:paraId="5C58962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、国有资本经营预算财政拨款支出情况表</w:t>
      </w:r>
    </w:p>
    <w:p w14:paraId="1DCB4F7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4DF72F6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5FDF7E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D642A1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D3947D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817FC8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0B6ACA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F88D26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E8F313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1D1248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DA33FE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FD0916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92653F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FC3EFD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5F7B28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20C29B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E3A26E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F8A0E2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39F51A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9DEE9D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A2AA11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003119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0DEF32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30472DB5">
      <w:pPr>
        <w:pStyle w:val="2"/>
        <w:rPr>
          <w:lang w:eastAsia="zh-CN"/>
        </w:rPr>
      </w:pPr>
    </w:p>
    <w:p w14:paraId="35061B89">
      <w:pPr>
        <w:spacing w:before="1" w:line="220" w:lineRule="auto"/>
        <w:ind w:left="880" w:hanging="880" w:hangingChars="200"/>
        <w:jc w:val="both"/>
        <w:rPr>
          <w:rFonts w:ascii="黑体" w:hAnsi="黑体" w:eastAsia="黑体" w:cs="黑体"/>
          <w:spacing w:val="10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202</w:t>
      </w:r>
      <w:r>
        <w:rPr>
          <w:rFonts w:hint="eastAsia" w:ascii="黑体" w:hAnsi="黑体" w:eastAsia="黑体" w:cs="黑体"/>
          <w:spacing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0"/>
          <w:sz w:val="42"/>
          <w:szCs w:val="42"/>
        </w:rPr>
        <w:t>汨罗好人、志愿服务先进典型表彰暨道德模范和身边好人交流活动</w:t>
      </w:r>
      <w:r>
        <w:rPr>
          <w:rFonts w:ascii="黑体" w:hAnsi="黑体" w:eastAsia="黑体" w:cs="黑体"/>
          <w:spacing w:val="10"/>
          <w:sz w:val="42"/>
          <w:szCs w:val="42"/>
        </w:rPr>
        <w:t>项目支出</w:t>
      </w:r>
    </w:p>
    <w:p w14:paraId="02F84D37">
      <w:pPr>
        <w:spacing w:before="1" w:line="220" w:lineRule="auto"/>
        <w:ind w:left="3069"/>
        <w:jc w:val="both"/>
        <w:rPr>
          <w:rFonts w:ascii="黑体" w:hAnsi="黑体" w:eastAsia="黑体" w:cs="黑体"/>
          <w:spacing w:val="10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14B27D12">
      <w:pPr>
        <w:spacing w:line="246" w:lineRule="auto"/>
        <w:rPr>
          <w:rFonts w:ascii="Arial"/>
          <w:sz w:val="21"/>
        </w:rPr>
      </w:pPr>
    </w:p>
    <w:p w14:paraId="6A753EA2">
      <w:pPr>
        <w:spacing w:line="246" w:lineRule="auto"/>
        <w:rPr>
          <w:rFonts w:ascii="Arial"/>
          <w:sz w:val="21"/>
        </w:rPr>
      </w:pPr>
    </w:p>
    <w:p w14:paraId="7CE9C224">
      <w:pPr>
        <w:spacing w:line="246" w:lineRule="auto"/>
        <w:rPr>
          <w:rFonts w:ascii="Arial"/>
          <w:sz w:val="21"/>
        </w:rPr>
      </w:pPr>
    </w:p>
    <w:p w14:paraId="3760C1B5">
      <w:pPr>
        <w:spacing w:line="246" w:lineRule="auto"/>
        <w:rPr>
          <w:rFonts w:ascii="Arial"/>
          <w:sz w:val="21"/>
        </w:rPr>
      </w:pPr>
    </w:p>
    <w:p w14:paraId="0EBA8F68">
      <w:pPr>
        <w:spacing w:line="246" w:lineRule="auto"/>
        <w:rPr>
          <w:rFonts w:ascii="Arial"/>
          <w:sz w:val="21"/>
        </w:rPr>
      </w:pPr>
    </w:p>
    <w:p w14:paraId="10797C08">
      <w:pPr>
        <w:spacing w:line="246" w:lineRule="auto"/>
        <w:rPr>
          <w:rFonts w:ascii="Arial"/>
          <w:sz w:val="21"/>
        </w:rPr>
      </w:pPr>
    </w:p>
    <w:p w14:paraId="686F3B45">
      <w:pPr>
        <w:spacing w:line="246" w:lineRule="auto"/>
        <w:rPr>
          <w:rFonts w:ascii="Arial"/>
          <w:sz w:val="21"/>
        </w:rPr>
      </w:pPr>
    </w:p>
    <w:p w14:paraId="7CFF7C4D">
      <w:pPr>
        <w:spacing w:line="246" w:lineRule="auto"/>
        <w:rPr>
          <w:rFonts w:ascii="Arial"/>
          <w:sz w:val="21"/>
        </w:rPr>
      </w:pPr>
    </w:p>
    <w:p w14:paraId="58496374">
      <w:pPr>
        <w:spacing w:line="246" w:lineRule="auto"/>
        <w:rPr>
          <w:rFonts w:ascii="Arial"/>
          <w:sz w:val="21"/>
        </w:rPr>
      </w:pPr>
    </w:p>
    <w:p w14:paraId="2F20F090">
      <w:pPr>
        <w:spacing w:line="246" w:lineRule="auto"/>
        <w:rPr>
          <w:rFonts w:ascii="Arial"/>
          <w:sz w:val="21"/>
        </w:rPr>
      </w:pPr>
    </w:p>
    <w:p w14:paraId="7836C75D">
      <w:pPr>
        <w:spacing w:line="246" w:lineRule="auto"/>
        <w:rPr>
          <w:rFonts w:ascii="Arial"/>
          <w:sz w:val="21"/>
        </w:rPr>
      </w:pPr>
    </w:p>
    <w:p w14:paraId="093F274D">
      <w:pPr>
        <w:spacing w:line="246" w:lineRule="auto"/>
        <w:rPr>
          <w:rFonts w:ascii="Arial"/>
          <w:sz w:val="21"/>
        </w:rPr>
      </w:pPr>
    </w:p>
    <w:p w14:paraId="005F72E1">
      <w:pPr>
        <w:spacing w:line="246" w:lineRule="auto"/>
        <w:rPr>
          <w:rFonts w:ascii="Arial"/>
          <w:sz w:val="21"/>
        </w:rPr>
      </w:pPr>
    </w:p>
    <w:p w14:paraId="74D8DD83">
      <w:pPr>
        <w:spacing w:line="246" w:lineRule="auto"/>
        <w:rPr>
          <w:rFonts w:ascii="Arial"/>
          <w:sz w:val="21"/>
        </w:rPr>
      </w:pPr>
    </w:p>
    <w:p w14:paraId="3C1F5C7A">
      <w:pPr>
        <w:spacing w:line="246" w:lineRule="auto"/>
        <w:rPr>
          <w:rFonts w:ascii="Arial"/>
          <w:sz w:val="21"/>
        </w:rPr>
      </w:pPr>
    </w:p>
    <w:p w14:paraId="0C7066C2">
      <w:pPr>
        <w:spacing w:line="246" w:lineRule="auto"/>
        <w:rPr>
          <w:rFonts w:ascii="Arial"/>
          <w:sz w:val="21"/>
        </w:rPr>
      </w:pPr>
    </w:p>
    <w:p w14:paraId="20F9881E">
      <w:pPr>
        <w:spacing w:line="246" w:lineRule="auto"/>
        <w:rPr>
          <w:rFonts w:ascii="Arial"/>
          <w:sz w:val="21"/>
        </w:rPr>
      </w:pPr>
    </w:p>
    <w:p w14:paraId="13873B9A">
      <w:pPr>
        <w:spacing w:line="247" w:lineRule="auto"/>
        <w:rPr>
          <w:rFonts w:ascii="Arial"/>
          <w:sz w:val="21"/>
        </w:rPr>
      </w:pPr>
    </w:p>
    <w:p w14:paraId="76751AD3">
      <w:pPr>
        <w:spacing w:line="247" w:lineRule="auto"/>
        <w:rPr>
          <w:rFonts w:ascii="Arial"/>
          <w:sz w:val="21"/>
        </w:rPr>
      </w:pPr>
    </w:p>
    <w:p w14:paraId="5FFEF1C6">
      <w:pPr>
        <w:spacing w:line="247" w:lineRule="auto"/>
        <w:rPr>
          <w:rFonts w:ascii="Arial"/>
          <w:sz w:val="21"/>
        </w:rPr>
      </w:pPr>
    </w:p>
    <w:p w14:paraId="204FE411">
      <w:pPr>
        <w:spacing w:line="247" w:lineRule="auto"/>
        <w:rPr>
          <w:rFonts w:ascii="Arial"/>
          <w:sz w:val="21"/>
        </w:rPr>
      </w:pPr>
    </w:p>
    <w:p w14:paraId="1DA1FEF0">
      <w:pPr>
        <w:spacing w:line="247" w:lineRule="auto"/>
        <w:rPr>
          <w:rFonts w:ascii="Arial"/>
          <w:sz w:val="21"/>
        </w:rPr>
      </w:pPr>
    </w:p>
    <w:p w14:paraId="200EDC1E">
      <w:pPr>
        <w:spacing w:line="247" w:lineRule="auto"/>
        <w:rPr>
          <w:rFonts w:ascii="Arial"/>
          <w:sz w:val="21"/>
        </w:rPr>
      </w:pPr>
    </w:p>
    <w:p w14:paraId="1179B8E6">
      <w:pPr>
        <w:spacing w:line="247" w:lineRule="auto"/>
        <w:rPr>
          <w:rFonts w:ascii="Arial"/>
          <w:sz w:val="21"/>
        </w:rPr>
      </w:pPr>
    </w:p>
    <w:p w14:paraId="2444E08A">
      <w:pPr>
        <w:spacing w:line="247" w:lineRule="auto"/>
        <w:rPr>
          <w:rFonts w:ascii="Arial"/>
          <w:sz w:val="21"/>
        </w:rPr>
      </w:pPr>
    </w:p>
    <w:p w14:paraId="47923AC4">
      <w:pPr>
        <w:spacing w:line="247" w:lineRule="auto"/>
        <w:rPr>
          <w:rFonts w:ascii="Arial"/>
          <w:sz w:val="21"/>
        </w:rPr>
      </w:pPr>
    </w:p>
    <w:p w14:paraId="2383AC49">
      <w:pPr>
        <w:spacing w:line="247" w:lineRule="auto"/>
        <w:rPr>
          <w:rFonts w:ascii="Arial"/>
          <w:sz w:val="21"/>
        </w:rPr>
      </w:pPr>
    </w:p>
    <w:p w14:paraId="0B1AA55E">
      <w:pPr>
        <w:spacing w:line="247" w:lineRule="auto"/>
        <w:rPr>
          <w:rFonts w:ascii="Arial"/>
          <w:sz w:val="21"/>
        </w:rPr>
      </w:pPr>
    </w:p>
    <w:p w14:paraId="4A9B1DC5">
      <w:pPr>
        <w:pStyle w:val="4"/>
        <w:spacing w:before="89" w:line="221" w:lineRule="auto"/>
        <w:jc w:val="center"/>
        <w:rPr>
          <w:sz w:val="27"/>
          <w:szCs w:val="27"/>
        </w:rPr>
      </w:pPr>
      <w:r>
        <w:rPr>
          <w:spacing w:val="-22"/>
          <w:sz w:val="27"/>
          <w:szCs w:val="27"/>
        </w:rPr>
        <w:t>部 门 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u w:val="single" w:color="auto"/>
          <w:lang w:val="en-US" w:eastAsia="zh-CN"/>
        </w:rPr>
        <w:t>中共汨罗市委文明实践服务中心</w:t>
      </w:r>
    </w:p>
    <w:p w14:paraId="535AFB35">
      <w:pPr>
        <w:pStyle w:val="4"/>
        <w:spacing w:before="89" w:line="221" w:lineRule="auto"/>
        <w:ind w:left="2270"/>
        <w:rPr>
          <w:sz w:val="27"/>
          <w:szCs w:val="27"/>
        </w:rPr>
      </w:pPr>
    </w:p>
    <w:p w14:paraId="55CCF584">
      <w:pPr>
        <w:pStyle w:val="4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>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08</w:t>
      </w:r>
      <w:r>
        <w:rPr>
          <w:spacing w:val="-13"/>
          <w:position w:val="26"/>
          <w:sz w:val="27"/>
          <w:szCs w:val="27"/>
        </w:rPr>
        <w:t>日</w:t>
      </w:r>
    </w:p>
    <w:p w14:paraId="6C5E5FA1">
      <w:pPr>
        <w:pStyle w:val="4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21E2A3CD">
      <w:pPr>
        <w:spacing w:line="223" w:lineRule="auto"/>
        <w:rPr>
          <w:sz w:val="24"/>
          <w:szCs w:val="24"/>
        </w:rPr>
        <w:sectPr>
          <w:footerReference r:id="rId15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6BC26F96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45493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06236C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04C91A8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</w:p>
    <w:p w14:paraId="400087C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习近平新时代中国特色社会主义思想、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二十大精神和全国文明办主任会议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以学习毛泽东等老一辈革命家为雷锋同志题词六十周年为契机，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大力弘扬“奉献、友爱、互助、进步”志愿精神，</w:t>
      </w:r>
      <w:r>
        <w:rPr>
          <w:rFonts w:hint="eastAsia" w:ascii="仿宋_GB2312" w:eastAsia="仿宋_GB2312"/>
          <w:spacing w:val="-2"/>
          <w:sz w:val="32"/>
          <w:szCs w:val="32"/>
        </w:rPr>
        <w:t>不断提升公民道德素质和社会文明程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度，</w:t>
      </w:r>
      <w:r>
        <w:rPr>
          <w:rFonts w:hint="eastAsia" w:ascii="仿宋_GB2312" w:eastAsia="仿宋_GB2312" w:cs="仿宋_GB2312"/>
          <w:bCs/>
          <w:sz w:val="32"/>
          <w:szCs w:val="32"/>
          <w:lang w:val="zh-CN" w:eastAsia="zh-CN"/>
        </w:rPr>
        <w:t>持续深入推进新时代文明实践中心建设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，拟举办</w:t>
      </w:r>
      <w:r>
        <w:rPr>
          <w:rFonts w:hint="eastAsia" w:ascii="仿宋_GB2312" w:eastAsia="仿宋_GB2312" w:cs="仿宋_GB2312"/>
          <w:bCs/>
          <w:sz w:val="32"/>
          <w:szCs w:val="32"/>
          <w:lang w:val="zh-CN" w:eastAsia="zh-CN"/>
        </w:rPr>
        <w:t>“四季同行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·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雷锋家乡学雷锋</w:t>
      </w:r>
      <w:r>
        <w:rPr>
          <w:rFonts w:hint="eastAsia" w:ascii="仿宋_GB2312" w:eastAsia="仿宋_GB2312" w:cs="仿宋_GB2312"/>
          <w:bCs/>
          <w:sz w:val="32"/>
          <w:szCs w:val="32"/>
          <w:lang w:val="zh-CN" w:eastAsia="zh-CN"/>
        </w:rPr>
        <w:t>”——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汨罗好人</w:t>
      </w:r>
      <w:r>
        <w:rPr>
          <w:rFonts w:hint="eastAsia" w:ascii="仿宋_GB2312" w:eastAsia="仿宋_GB2312" w:cs="仿宋_GB2312"/>
          <w:bCs/>
          <w:sz w:val="32"/>
          <w:szCs w:val="32"/>
          <w:lang w:val="zh-CN" w:eastAsia="zh-CN"/>
        </w:rPr>
        <w:t>、志愿服务先进典型表彰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暨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道德模范和身边好人现场交流活动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。</w:t>
      </w:r>
    </w:p>
    <w:p w14:paraId="5272A29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</w:p>
    <w:p w14:paraId="63F260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专项资金共支出28万，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资金管理情况，成立专项资金领导小组，严格专项资金审核程序，切实做好专项资金专款专用，严禁挪作他用。</w:t>
      </w:r>
    </w:p>
    <w:p w14:paraId="307EBF65">
      <w:pPr>
        <w:pStyle w:val="2"/>
        <w:ind w:left="0" w:leftChars="0" w:firstLine="0" w:firstLineChars="0"/>
        <w:rPr>
          <w:rFonts w:hint="eastAsia"/>
          <w:lang w:val="en-US" w:eastAsia="en-US"/>
        </w:rPr>
      </w:pPr>
    </w:p>
    <w:p w14:paraId="3EB505E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2" w:firstLineChars="200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。</w:t>
      </w:r>
    </w:p>
    <w:p w14:paraId="6F0E092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2023年3月成功举办了汨罗好人暨2022年度志愿服务先进典型表彰活动。</w:t>
      </w:r>
    </w:p>
    <w:p w14:paraId="07B77B3F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345556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坚持“以文化人”，共筑“好人之城”。</w:t>
      </w:r>
    </w:p>
    <w:p w14:paraId="203A6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346F01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严格标准、从严把关，推进新一届全国精神文明建设先进典型评选表彰结出新硕果；以精神引领、榜样引路，推进道德模范和身边好人学习宣传展现新气象；广泛开展最美志愿者、道德模范、身边好人等评选表彰活动，不断提高全民道德素养和社会文明程度，形成礼遇好人、尊崇模范的良好社会氛围，全力争创全国道德模范，共筑“好人之城”。</w:t>
      </w:r>
    </w:p>
    <w:p w14:paraId="390E11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6A2DE7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5548D4A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根据市委、市政府安排，市委宣传部研究决定，本单位举办表彰活动。</w:t>
      </w:r>
    </w:p>
    <w:p w14:paraId="6813DB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0F5B26D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以精神引领、榜样引路，推进道德模范和身边好人学习宣传展现新气象。</w:t>
      </w:r>
    </w:p>
    <w:p w14:paraId="3D28DC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37C2C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（1）数量指标  </w:t>
      </w:r>
    </w:p>
    <w:p w14:paraId="415875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活动表彰了汨罗好人20人，最美志愿者32人，最佳志愿服务项目10个，最佳志愿服务组织10个。</w:t>
      </w:r>
    </w:p>
    <w:p w14:paraId="6049C0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（2）质量指标</w:t>
      </w:r>
    </w:p>
    <w:p w14:paraId="67DB1D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强化典型选树。广泛开展最美志愿者、道德模范、身边好人等评选表彰活动，全民道德素养和社会文明程度不断提高。</w:t>
      </w:r>
    </w:p>
    <w:p w14:paraId="04C53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（3）时效指标</w:t>
      </w:r>
    </w:p>
    <w:p w14:paraId="53064C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.1.1至202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.12.31，按时间节点，分步骤有序不紊推进。</w:t>
      </w:r>
    </w:p>
    <w:p w14:paraId="3A885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（4）成本指标</w:t>
      </w:r>
    </w:p>
    <w:p w14:paraId="3D30CC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项目资金支出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516CD0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7CCF59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大力弘扬“奉献、友爱、互助、进步”志愿精神，推进精神文明建设。</w:t>
      </w:r>
    </w:p>
    <w:p w14:paraId="20E2AB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44E0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主要经验及做法：</w:t>
      </w:r>
    </w:p>
    <w:p w14:paraId="374D4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以学习毛泽东等老一辈革命家为雷锋同志题词六十周年为契机，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大力弘扬“奉献、友爱、互助、进步”志愿精神，</w:t>
      </w:r>
      <w:r>
        <w:rPr>
          <w:rFonts w:hint="eastAsia" w:ascii="仿宋_GB2312" w:eastAsia="仿宋_GB2312"/>
          <w:spacing w:val="-2"/>
          <w:sz w:val="32"/>
          <w:szCs w:val="32"/>
        </w:rPr>
        <w:t>不断提升公民道德素质和社会文明程</w:t>
      </w:r>
      <w:r>
        <w:rPr>
          <w:rFonts w:hint="eastAsia" w:ascii="仿宋_GB2312" w:eastAsia="仿宋_GB2312" w:cs="仿宋_GB2312"/>
          <w:bCs/>
          <w:sz w:val="32"/>
          <w:szCs w:val="32"/>
          <w:lang w:val="zh-CN"/>
        </w:rPr>
        <w:t>度，</w:t>
      </w:r>
      <w:r>
        <w:rPr>
          <w:rFonts w:hint="eastAsia" w:ascii="仿宋_GB2312" w:eastAsia="仿宋_GB2312" w:cs="仿宋_GB2312"/>
          <w:bCs/>
          <w:sz w:val="32"/>
          <w:szCs w:val="32"/>
          <w:lang w:val="zh-CN" w:eastAsia="zh-CN"/>
        </w:rPr>
        <w:t>持续深入推进新时代文明实践中心建设。</w:t>
      </w:r>
    </w:p>
    <w:p w14:paraId="0257F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强化典型选树。广泛开展最美志愿者、道德模范、身边好人等评选表彰活动，全民道德素养和社会文明程度不断提高，有2人获评全国道德模范提名奖，3人获评全国最美家庭，5人获评“中国好人”，1人获评湖南省助人为乐道德模范，1人获评湖南省诚实守信道德模范提名奖，15人获评“湖南好人”，7人获评岳阳市道德模范,45人成功捐献造血干细胞。</w:t>
      </w:r>
    </w:p>
    <w:p w14:paraId="07055AF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存在问题：</w:t>
      </w:r>
    </w:p>
    <w:p w14:paraId="7D23A42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default" w:asci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主要是各级机关单位公职人员，工作与志愿服务不能很好的兼顾，实际参与度不高，社会成员参与的积极性不强高，需充分调动广大群众参与到志愿服务中来。</w:t>
      </w:r>
    </w:p>
    <w:p w14:paraId="5D5CD6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7FBDFBB4">
      <w:pPr>
        <w:pStyle w:val="2"/>
        <w:ind w:left="0" w:leftChars="0" w:firstLine="640" w:firstLineChars="20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围绕立德树人，弘扬时代新风的精神家园。把中心建设成为开展中国特色志愿服务的广阔舞台。新时代文明实践中心把志愿服务作为基本方式，把志愿者作为主体力量，引导和动员群众自我教育、自我服务、自我提升。</w:t>
      </w:r>
    </w:p>
    <w:p w14:paraId="219CD5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16E57DA9">
      <w:pPr>
        <w:ind w:firstLine="640" w:firstLineChars="20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4B4358D5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6EE1BEF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1D06EAF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7DD84E97">
      <w:pPr>
        <w:spacing w:before="201" w:line="578" w:lineRule="exact"/>
        <w:jc w:val="center"/>
        <w:rPr>
          <w:rFonts w:hint="eastAsia" w:ascii="黑体" w:hAnsi="黑体" w:eastAsia="黑体" w:cs="黑体"/>
          <w:spacing w:val="15"/>
          <w:position w:val="10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</w:rPr>
        <w:t>社会志愿者协会办公运营经费</w:t>
      </w:r>
    </w:p>
    <w:p w14:paraId="71A8A8FA">
      <w:pPr>
        <w:spacing w:before="201" w:line="578" w:lineRule="exact"/>
        <w:jc w:val="center"/>
        <w:rPr>
          <w:rFonts w:hint="default" w:ascii="黑体" w:hAnsi="黑体" w:eastAsia="黑体" w:cs="黑体"/>
          <w:sz w:val="42"/>
          <w:szCs w:val="42"/>
          <w:lang w:val="en-US" w:eastAsia="zh-CN"/>
        </w:rPr>
      </w:pP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项目支出绩效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自评报告</w:t>
      </w:r>
    </w:p>
    <w:p w14:paraId="2FED4936">
      <w:pPr>
        <w:spacing w:line="246" w:lineRule="auto"/>
        <w:rPr>
          <w:rFonts w:ascii="Arial"/>
          <w:sz w:val="21"/>
        </w:rPr>
      </w:pPr>
    </w:p>
    <w:p w14:paraId="09650E7F">
      <w:pPr>
        <w:spacing w:line="246" w:lineRule="auto"/>
        <w:rPr>
          <w:rFonts w:ascii="Arial"/>
          <w:sz w:val="21"/>
        </w:rPr>
      </w:pPr>
    </w:p>
    <w:p w14:paraId="1FB27A74">
      <w:pPr>
        <w:spacing w:line="246" w:lineRule="auto"/>
        <w:rPr>
          <w:rFonts w:ascii="Arial"/>
          <w:sz w:val="21"/>
        </w:rPr>
      </w:pPr>
    </w:p>
    <w:p w14:paraId="663222E2">
      <w:pPr>
        <w:spacing w:line="246" w:lineRule="auto"/>
        <w:rPr>
          <w:rFonts w:ascii="Arial"/>
          <w:sz w:val="21"/>
        </w:rPr>
      </w:pPr>
    </w:p>
    <w:p w14:paraId="0BAD0CA1">
      <w:pPr>
        <w:spacing w:line="246" w:lineRule="auto"/>
        <w:rPr>
          <w:rFonts w:ascii="Arial"/>
          <w:sz w:val="21"/>
        </w:rPr>
      </w:pPr>
    </w:p>
    <w:p w14:paraId="6536FEA7">
      <w:pPr>
        <w:spacing w:line="246" w:lineRule="auto"/>
        <w:rPr>
          <w:rFonts w:ascii="Arial"/>
          <w:sz w:val="21"/>
        </w:rPr>
      </w:pPr>
    </w:p>
    <w:p w14:paraId="3F171D18">
      <w:pPr>
        <w:spacing w:line="246" w:lineRule="auto"/>
        <w:rPr>
          <w:rFonts w:ascii="Arial"/>
          <w:sz w:val="21"/>
        </w:rPr>
      </w:pPr>
    </w:p>
    <w:p w14:paraId="18953AA9">
      <w:pPr>
        <w:spacing w:line="246" w:lineRule="auto"/>
        <w:rPr>
          <w:rFonts w:ascii="Arial"/>
          <w:sz w:val="21"/>
        </w:rPr>
      </w:pPr>
    </w:p>
    <w:p w14:paraId="4E256588">
      <w:pPr>
        <w:spacing w:line="246" w:lineRule="auto"/>
        <w:rPr>
          <w:rFonts w:ascii="Arial"/>
          <w:sz w:val="21"/>
        </w:rPr>
      </w:pPr>
    </w:p>
    <w:p w14:paraId="4C0F5AB9">
      <w:pPr>
        <w:spacing w:line="246" w:lineRule="auto"/>
        <w:rPr>
          <w:rFonts w:ascii="Arial"/>
          <w:sz w:val="21"/>
        </w:rPr>
      </w:pPr>
    </w:p>
    <w:p w14:paraId="50F43C28">
      <w:pPr>
        <w:spacing w:line="246" w:lineRule="auto"/>
        <w:rPr>
          <w:rFonts w:ascii="Arial"/>
          <w:sz w:val="21"/>
        </w:rPr>
      </w:pPr>
    </w:p>
    <w:p w14:paraId="09656CA6">
      <w:pPr>
        <w:spacing w:line="246" w:lineRule="auto"/>
        <w:rPr>
          <w:rFonts w:ascii="Arial"/>
          <w:sz w:val="21"/>
        </w:rPr>
      </w:pPr>
    </w:p>
    <w:p w14:paraId="196C7776">
      <w:pPr>
        <w:spacing w:line="246" w:lineRule="auto"/>
        <w:rPr>
          <w:rFonts w:ascii="Arial"/>
          <w:sz w:val="21"/>
        </w:rPr>
      </w:pPr>
    </w:p>
    <w:p w14:paraId="7E6DA4B6">
      <w:pPr>
        <w:spacing w:line="246" w:lineRule="auto"/>
        <w:rPr>
          <w:rFonts w:ascii="Arial"/>
          <w:sz w:val="21"/>
        </w:rPr>
      </w:pPr>
    </w:p>
    <w:p w14:paraId="72B7B747">
      <w:pPr>
        <w:spacing w:line="246" w:lineRule="auto"/>
        <w:rPr>
          <w:rFonts w:ascii="Arial"/>
          <w:sz w:val="21"/>
        </w:rPr>
      </w:pPr>
    </w:p>
    <w:p w14:paraId="4AC18A0F">
      <w:pPr>
        <w:spacing w:line="246" w:lineRule="auto"/>
        <w:rPr>
          <w:rFonts w:ascii="Arial"/>
          <w:sz w:val="21"/>
        </w:rPr>
      </w:pPr>
    </w:p>
    <w:p w14:paraId="7FF400A5">
      <w:pPr>
        <w:spacing w:line="246" w:lineRule="auto"/>
        <w:rPr>
          <w:rFonts w:ascii="Arial"/>
          <w:sz w:val="21"/>
        </w:rPr>
      </w:pPr>
    </w:p>
    <w:p w14:paraId="18405296">
      <w:pPr>
        <w:spacing w:line="247" w:lineRule="auto"/>
        <w:rPr>
          <w:rFonts w:ascii="Arial"/>
          <w:sz w:val="21"/>
        </w:rPr>
      </w:pPr>
    </w:p>
    <w:p w14:paraId="6D7B0D11">
      <w:pPr>
        <w:spacing w:line="247" w:lineRule="auto"/>
        <w:rPr>
          <w:rFonts w:ascii="Arial"/>
          <w:sz w:val="21"/>
        </w:rPr>
      </w:pPr>
    </w:p>
    <w:p w14:paraId="4CBABA2A">
      <w:pPr>
        <w:spacing w:line="247" w:lineRule="auto"/>
        <w:rPr>
          <w:rFonts w:ascii="Arial"/>
          <w:sz w:val="21"/>
        </w:rPr>
      </w:pPr>
    </w:p>
    <w:p w14:paraId="27113BD4">
      <w:pPr>
        <w:spacing w:line="247" w:lineRule="auto"/>
        <w:rPr>
          <w:rFonts w:ascii="Arial"/>
          <w:sz w:val="21"/>
        </w:rPr>
      </w:pPr>
    </w:p>
    <w:p w14:paraId="7C636293">
      <w:pPr>
        <w:spacing w:line="247" w:lineRule="auto"/>
        <w:rPr>
          <w:rFonts w:ascii="Arial"/>
          <w:sz w:val="21"/>
        </w:rPr>
      </w:pPr>
    </w:p>
    <w:p w14:paraId="12711BC8">
      <w:pPr>
        <w:spacing w:line="247" w:lineRule="auto"/>
        <w:rPr>
          <w:rFonts w:ascii="Arial"/>
          <w:sz w:val="21"/>
        </w:rPr>
      </w:pPr>
    </w:p>
    <w:p w14:paraId="0CC061AF">
      <w:pPr>
        <w:spacing w:line="247" w:lineRule="auto"/>
        <w:rPr>
          <w:rFonts w:ascii="Arial"/>
          <w:sz w:val="21"/>
        </w:rPr>
      </w:pPr>
    </w:p>
    <w:p w14:paraId="69D8DDEB">
      <w:pPr>
        <w:spacing w:line="247" w:lineRule="auto"/>
        <w:rPr>
          <w:rFonts w:ascii="Arial"/>
          <w:sz w:val="21"/>
        </w:rPr>
      </w:pPr>
    </w:p>
    <w:p w14:paraId="63AB1BC3">
      <w:pPr>
        <w:spacing w:line="247" w:lineRule="auto"/>
        <w:rPr>
          <w:rFonts w:ascii="Arial"/>
          <w:sz w:val="21"/>
        </w:rPr>
      </w:pPr>
    </w:p>
    <w:p w14:paraId="4A6255EF">
      <w:pPr>
        <w:spacing w:line="247" w:lineRule="auto"/>
        <w:rPr>
          <w:rFonts w:ascii="Arial"/>
          <w:sz w:val="21"/>
        </w:rPr>
      </w:pPr>
    </w:p>
    <w:p w14:paraId="31CCA9B5">
      <w:pPr>
        <w:spacing w:line="247" w:lineRule="auto"/>
        <w:rPr>
          <w:rFonts w:ascii="Arial"/>
          <w:sz w:val="21"/>
        </w:rPr>
      </w:pPr>
    </w:p>
    <w:p w14:paraId="2D91F33C">
      <w:pPr>
        <w:pStyle w:val="4"/>
        <w:spacing w:before="89" w:line="221" w:lineRule="auto"/>
        <w:jc w:val="center"/>
        <w:rPr>
          <w:sz w:val="27"/>
          <w:szCs w:val="27"/>
        </w:rPr>
      </w:pPr>
      <w:r>
        <w:rPr>
          <w:spacing w:val="-22"/>
          <w:sz w:val="27"/>
          <w:szCs w:val="27"/>
        </w:rPr>
        <w:t>部 门 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u w:val="single" w:color="auto"/>
          <w:lang w:val="en-US" w:eastAsia="zh-CN"/>
        </w:rPr>
        <w:t>中共汨罗市委文明实践服务中心</w:t>
      </w:r>
    </w:p>
    <w:p w14:paraId="531F7AA6">
      <w:pPr>
        <w:pStyle w:val="4"/>
        <w:spacing w:before="89" w:line="221" w:lineRule="auto"/>
        <w:ind w:left="2270"/>
        <w:rPr>
          <w:sz w:val="27"/>
          <w:szCs w:val="27"/>
        </w:rPr>
      </w:pPr>
    </w:p>
    <w:p w14:paraId="77A77831">
      <w:pPr>
        <w:pStyle w:val="4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>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08</w:t>
      </w:r>
      <w:r>
        <w:rPr>
          <w:spacing w:val="-13"/>
          <w:position w:val="26"/>
          <w:sz w:val="27"/>
          <w:szCs w:val="27"/>
        </w:rPr>
        <w:t>日</w:t>
      </w:r>
    </w:p>
    <w:p w14:paraId="07074477">
      <w:pPr>
        <w:pStyle w:val="4"/>
        <w:spacing w:before="1" w:line="223" w:lineRule="auto"/>
        <w:ind w:left="3560"/>
        <w:rPr>
          <w:rFonts w:hint="eastAsia" w:eastAsia="宋体"/>
          <w:sz w:val="24"/>
          <w:szCs w:val="24"/>
          <w:lang w:eastAsia="zh-CN"/>
        </w:rPr>
        <w:sectPr>
          <w:footerReference r:id="rId16" w:type="default"/>
          <w:pgSz w:w="11900" w:h="16820"/>
          <w:pgMar w:top="1429" w:right="1782" w:bottom="1158" w:left="1450" w:header="0" w:footer="850" w:gutter="0"/>
          <w:cols w:space="720" w:num="1"/>
        </w:sectPr>
      </w:pPr>
      <w:r>
        <w:rPr>
          <w:spacing w:val="7"/>
          <w:sz w:val="24"/>
          <w:szCs w:val="24"/>
        </w:rPr>
        <w:t>(此面为封面)</w:t>
      </w:r>
    </w:p>
    <w:p w14:paraId="4CF11FBD">
      <w:pPr>
        <w:spacing w:before="137" w:line="221" w:lineRule="auto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CC9DE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textAlignment w:val="baseline"/>
        <w:outlineLvl w:val="0"/>
        <w:rPr>
          <w:rFonts w:hint="eastAsia" w:ascii="楷体" w:hAnsi="楷体" w:eastAsia="楷体" w:cs="楷体"/>
          <w:spacing w:val="25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25"/>
          <w:sz w:val="31"/>
          <w:szCs w:val="31"/>
          <w:lang w:val="en-US" w:eastAsia="zh-CN"/>
        </w:rPr>
        <w:t xml:space="preserve"> </w:t>
      </w:r>
    </w:p>
    <w:p w14:paraId="5A32A9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69C879F1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" w:leftChars="0" w:firstLine="562" w:firstLineChars="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53E2FAFD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市带领志愿者协会和全市志愿者秉承“互助、友爱、奉献、进步”的志愿者精神，广泛开展扶危济困、助学助残、扶老救孤、恤病就医、防灾救灾、应急救援、疫情防控、社区服务、禁毒宣传、环境保护、无偿献血、赛会服务和关爱留守儿童等各种新时代文明实践服务活动，以志愿服务助力汨罗高质量发展新篇章。</w:t>
      </w:r>
    </w:p>
    <w:p w14:paraId="65C23D16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" w:leftChars="0" w:firstLine="562" w:firstLineChars="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0375FF4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专项资金共支出10万，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资金管理情况，成立专项资金领导小组，严格专项资金审核程序，切实做好专项资金专款专用，严禁挪作他用。</w:t>
      </w:r>
    </w:p>
    <w:p w14:paraId="27FD41F1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" w:leftChars="0" w:right="0" w:firstLine="562" w:firstLineChars="0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项目支出绩效目标完成程度。</w:t>
      </w:r>
    </w:p>
    <w:p w14:paraId="0D00C23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在各项志愿服务和公益行动广泛开展的同时，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适当缓解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我市各社会志愿服务团队现资金的困境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。</w:t>
      </w:r>
    </w:p>
    <w:p w14:paraId="2A7C2FB5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105CD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提升市民素质，打造“志愿者之城”。</w:t>
      </w:r>
    </w:p>
    <w:p w14:paraId="451D1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A9BCE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全市10万+志愿者持续19年弘扬龙舟文化，致敬汨罗江畔千年不息的龙舟精神，共筑端午源头龙舟名城。</w:t>
      </w:r>
    </w:p>
    <w:p w14:paraId="1E449B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C5408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65E7FDC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助力各协会办公运营,保障各项文明实践志愿服务工作高质高效常态化开展。</w:t>
      </w:r>
    </w:p>
    <w:p w14:paraId="35374D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58D24C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把服务群众和发动群众相结合，在围绕中心、服务大局中取得新的发展和突破。为推动我市高质量发展贡献文明实践的力量。</w:t>
      </w:r>
    </w:p>
    <w:p w14:paraId="7D8F6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07435D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（1）数量指标  </w:t>
      </w:r>
    </w:p>
    <w:p w14:paraId="4AFD08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适当解决爱心帮帮、爱行天下、同心社工、爱心之家、爱心戏迷、蓝天救援队、爱心天使、文明公益协会和美家职校等9个社会志愿服务团队办公运营经费。</w:t>
      </w:r>
    </w:p>
    <w:p w14:paraId="519844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（2）质量指标</w:t>
      </w:r>
    </w:p>
    <w:p w14:paraId="42BE6E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把品牌擦的更“亮”。助力文明创建、助力乡村振兴、助力基层治理、助力移风易俗。</w:t>
      </w:r>
    </w:p>
    <w:p w14:paraId="0C05CB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（3）时效指标</w:t>
      </w:r>
    </w:p>
    <w:p w14:paraId="3C8A3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.1.1至202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.12.31，按时间节点，分步骤有序不紊推进。</w:t>
      </w:r>
    </w:p>
    <w:p w14:paraId="40A857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（4）成本指标</w:t>
      </w:r>
    </w:p>
    <w:p w14:paraId="4EB46A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项目资金支出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31AAC9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5D805C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为文明汨罗建设添砖加瓦，担负“守护好一江碧水”的责任。</w:t>
      </w:r>
    </w:p>
    <w:p w14:paraId="6A15D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05E0BFE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主要经验及做法：</w:t>
      </w:r>
    </w:p>
    <w:p w14:paraId="19AF9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紧盯“争先创优站头排、改革创新当示范、攻坚克难抓大事、真抓实干敢担当”工作目标，积极打造“志愿者之城”，让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新时代文明实践工作呈现出蓬勃发展的良好态势。</w:t>
      </w:r>
    </w:p>
    <w:p w14:paraId="63972D8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存在问题：</w:t>
      </w:r>
    </w:p>
    <w:p w14:paraId="6BB5378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default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对</w:t>
      </w:r>
      <w:r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各社会志愿服务团队</w:t>
      </w:r>
      <w:r>
        <w:rPr>
          <w:rFonts w:hint="eastAsia" w:asci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志愿者培训力度不够</w:t>
      </w:r>
      <w:r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8C59F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5541AF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做好志愿者的教育培训和日常管理。通过集中辅导、座谈交流、案例分析等方式，对志愿者进行相关知识和技能培训，提高服务意识、服务能力和服务水平。要加强志愿者骨干的培养，使他们成为志愿服务的中坚力量。</w:t>
      </w:r>
    </w:p>
    <w:p w14:paraId="5C6550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5A1957F5">
      <w:pPr>
        <w:ind w:firstLine="640" w:firstLineChars="20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4EAD1D6E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3611F6CF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ECBBAED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0E3EF3C3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31A17926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0158E3A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1BB1ECB0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35A6C3DC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F902E13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A311D08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C734A27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3336044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50BA2750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0B72F7CF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44ED287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56C033FB">
      <w:pPr>
        <w:spacing w:before="201" w:line="578" w:lineRule="exact"/>
        <w:jc w:val="center"/>
        <w:rPr>
          <w:rFonts w:hint="eastAsia" w:ascii="黑体" w:hAnsi="黑体" w:eastAsia="黑体" w:cs="黑体"/>
          <w:spacing w:val="15"/>
          <w:position w:val="10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</w:rPr>
        <w:t>志愿汨罗管理平台</w:t>
      </w:r>
    </w:p>
    <w:p w14:paraId="17E6772B">
      <w:pPr>
        <w:spacing w:line="246" w:lineRule="auto"/>
        <w:jc w:val="center"/>
        <w:rPr>
          <w:rFonts w:ascii="Arial"/>
          <w:sz w:val="21"/>
        </w:rPr>
      </w:pP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项目支出绩效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自评报告</w:t>
      </w:r>
    </w:p>
    <w:p w14:paraId="5D013ECB">
      <w:pPr>
        <w:spacing w:line="246" w:lineRule="auto"/>
        <w:rPr>
          <w:rFonts w:ascii="Arial"/>
          <w:sz w:val="21"/>
        </w:rPr>
      </w:pPr>
    </w:p>
    <w:p w14:paraId="231CF12D">
      <w:pPr>
        <w:spacing w:line="246" w:lineRule="auto"/>
        <w:rPr>
          <w:rFonts w:ascii="Arial"/>
          <w:sz w:val="21"/>
        </w:rPr>
      </w:pPr>
    </w:p>
    <w:p w14:paraId="56208931">
      <w:pPr>
        <w:spacing w:line="246" w:lineRule="auto"/>
        <w:rPr>
          <w:rFonts w:ascii="Arial"/>
          <w:sz w:val="21"/>
        </w:rPr>
      </w:pPr>
    </w:p>
    <w:p w14:paraId="36E2AB43">
      <w:pPr>
        <w:spacing w:line="246" w:lineRule="auto"/>
        <w:rPr>
          <w:rFonts w:ascii="Arial"/>
          <w:sz w:val="21"/>
        </w:rPr>
      </w:pPr>
    </w:p>
    <w:p w14:paraId="404122A9">
      <w:pPr>
        <w:spacing w:line="246" w:lineRule="auto"/>
        <w:rPr>
          <w:rFonts w:ascii="Arial"/>
          <w:sz w:val="21"/>
        </w:rPr>
      </w:pPr>
    </w:p>
    <w:p w14:paraId="623D99A8">
      <w:pPr>
        <w:spacing w:line="246" w:lineRule="auto"/>
        <w:rPr>
          <w:rFonts w:ascii="Arial"/>
          <w:sz w:val="21"/>
        </w:rPr>
      </w:pPr>
    </w:p>
    <w:p w14:paraId="2C40B3B4">
      <w:pPr>
        <w:spacing w:line="246" w:lineRule="auto"/>
        <w:rPr>
          <w:rFonts w:ascii="Arial"/>
          <w:sz w:val="21"/>
        </w:rPr>
      </w:pPr>
    </w:p>
    <w:p w14:paraId="13A435F7">
      <w:pPr>
        <w:spacing w:line="246" w:lineRule="auto"/>
        <w:rPr>
          <w:rFonts w:ascii="Arial"/>
          <w:sz w:val="21"/>
        </w:rPr>
      </w:pPr>
    </w:p>
    <w:p w14:paraId="5F5D649C">
      <w:pPr>
        <w:spacing w:line="246" w:lineRule="auto"/>
        <w:rPr>
          <w:rFonts w:ascii="Arial"/>
          <w:sz w:val="21"/>
        </w:rPr>
      </w:pPr>
    </w:p>
    <w:p w14:paraId="524AEFA1">
      <w:pPr>
        <w:spacing w:line="246" w:lineRule="auto"/>
        <w:rPr>
          <w:rFonts w:ascii="Arial"/>
          <w:sz w:val="21"/>
        </w:rPr>
      </w:pPr>
    </w:p>
    <w:p w14:paraId="4DFC0B8C">
      <w:pPr>
        <w:spacing w:line="246" w:lineRule="auto"/>
        <w:rPr>
          <w:rFonts w:ascii="Arial"/>
          <w:sz w:val="21"/>
        </w:rPr>
      </w:pPr>
    </w:p>
    <w:p w14:paraId="0540F8C7">
      <w:pPr>
        <w:spacing w:line="246" w:lineRule="auto"/>
        <w:rPr>
          <w:rFonts w:ascii="Arial"/>
          <w:sz w:val="21"/>
        </w:rPr>
      </w:pPr>
    </w:p>
    <w:p w14:paraId="2892D190">
      <w:pPr>
        <w:spacing w:line="246" w:lineRule="auto"/>
        <w:rPr>
          <w:rFonts w:ascii="Arial"/>
          <w:sz w:val="21"/>
        </w:rPr>
      </w:pPr>
    </w:p>
    <w:p w14:paraId="2152FE28">
      <w:pPr>
        <w:spacing w:line="246" w:lineRule="auto"/>
        <w:rPr>
          <w:rFonts w:ascii="Arial"/>
          <w:sz w:val="21"/>
        </w:rPr>
      </w:pPr>
    </w:p>
    <w:p w14:paraId="450B4405">
      <w:pPr>
        <w:spacing w:line="246" w:lineRule="auto"/>
        <w:rPr>
          <w:rFonts w:ascii="Arial"/>
          <w:sz w:val="21"/>
        </w:rPr>
      </w:pPr>
    </w:p>
    <w:p w14:paraId="7C272010">
      <w:pPr>
        <w:spacing w:line="246" w:lineRule="auto"/>
        <w:rPr>
          <w:rFonts w:ascii="Arial"/>
          <w:sz w:val="21"/>
        </w:rPr>
      </w:pPr>
    </w:p>
    <w:p w14:paraId="315C381D">
      <w:pPr>
        <w:spacing w:line="247" w:lineRule="auto"/>
        <w:rPr>
          <w:rFonts w:ascii="Arial"/>
          <w:sz w:val="21"/>
        </w:rPr>
      </w:pPr>
    </w:p>
    <w:p w14:paraId="1DF571CB">
      <w:pPr>
        <w:spacing w:line="247" w:lineRule="auto"/>
        <w:rPr>
          <w:rFonts w:ascii="Arial"/>
          <w:sz w:val="21"/>
        </w:rPr>
      </w:pPr>
    </w:p>
    <w:p w14:paraId="280CA94D">
      <w:pPr>
        <w:spacing w:line="247" w:lineRule="auto"/>
        <w:rPr>
          <w:rFonts w:ascii="Arial"/>
          <w:sz w:val="21"/>
        </w:rPr>
      </w:pPr>
    </w:p>
    <w:p w14:paraId="67156B0B">
      <w:pPr>
        <w:spacing w:line="247" w:lineRule="auto"/>
        <w:rPr>
          <w:rFonts w:ascii="Arial"/>
          <w:sz w:val="21"/>
        </w:rPr>
      </w:pPr>
    </w:p>
    <w:p w14:paraId="7D17DA6E">
      <w:pPr>
        <w:spacing w:line="247" w:lineRule="auto"/>
        <w:rPr>
          <w:rFonts w:ascii="Arial"/>
          <w:sz w:val="21"/>
        </w:rPr>
      </w:pPr>
    </w:p>
    <w:p w14:paraId="1CB1E801">
      <w:pPr>
        <w:spacing w:line="247" w:lineRule="auto"/>
        <w:rPr>
          <w:rFonts w:ascii="Arial"/>
          <w:sz w:val="21"/>
        </w:rPr>
      </w:pPr>
    </w:p>
    <w:p w14:paraId="4001EB09">
      <w:pPr>
        <w:spacing w:line="247" w:lineRule="auto"/>
        <w:rPr>
          <w:rFonts w:ascii="Arial"/>
          <w:sz w:val="21"/>
        </w:rPr>
      </w:pPr>
    </w:p>
    <w:p w14:paraId="2DA5C831">
      <w:pPr>
        <w:spacing w:line="247" w:lineRule="auto"/>
        <w:rPr>
          <w:rFonts w:ascii="Arial"/>
          <w:sz w:val="21"/>
        </w:rPr>
      </w:pPr>
    </w:p>
    <w:p w14:paraId="71AAA2BD">
      <w:pPr>
        <w:spacing w:line="247" w:lineRule="auto"/>
        <w:rPr>
          <w:rFonts w:ascii="Arial"/>
          <w:sz w:val="21"/>
        </w:rPr>
      </w:pPr>
    </w:p>
    <w:p w14:paraId="7BA35B76">
      <w:pPr>
        <w:spacing w:line="247" w:lineRule="auto"/>
        <w:rPr>
          <w:rFonts w:ascii="Arial"/>
          <w:sz w:val="21"/>
        </w:rPr>
      </w:pPr>
    </w:p>
    <w:p w14:paraId="7DB5FE3B">
      <w:pPr>
        <w:spacing w:line="247" w:lineRule="auto"/>
        <w:rPr>
          <w:rFonts w:ascii="Arial"/>
          <w:sz w:val="21"/>
        </w:rPr>
      </w:pPr>
    </w:p>
    <w:p w14:paraId="09932788">
      <w:pPr>
        <w:pStyle w:val="4"/>
        <w:spacing w:before="89" w:line="221" w:lineRule="auto"/>
        <w:jc w:val="center"/>
        <w:rPr>
          <w:sz w:val="27"/>
          <w:szCs w:val="27"/>
        </w:rPr>
      </w:pPr>
      <w:r>
        <w:rPr>
          <w:spacing w:val="-22"/>
          <w:sz w:val="27"/>
          <w:szCs w:val="27"/>
        </w:rPr>
        <w:t>部 门 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u w:val="single" w:color="auto"/>
          <w:lang w:val="en-US" w:eastAsia="zh-CN"/>
        </w:rPr>
        <w:t>中共汨罗市委文明实践服务中心</w:t>
      </w:r>
    </w:p>
    <w:p w14:paraId="78123AB6">
      <w:pPr>
        <w:pStyle w:val="4"/>
        <w:spacing w:before="89" w:line="221" w:lineRule="auto"/>
        <w:ind w:left="2270"/>
        <w:rPr>
          <w:sz w:val="27"/>
          <w:szCs w:val="27"/>
        </w:rPr>
      </w:pPr>
    </w:p>
    <w:p w14:paraId="2337DE7A">
      <w:pPr>
        <w:pStyle w:val="4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>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08</w:t>
      </w:r>
      <w:r>
        <w:rPr>
          <w:spacing w:val="-13"/>
          <w:position w:val="26"/>
          <w:sz w:val="27"/>
          <w:szCs w:val="27"/>
        </w:rPr>
        <w:t>日</w:t>
      </w:r>
    </w:p>
    <w:p w14:paraId="6CA1956A">
      <w:pPr>
        <w:pStyle w:val="4"/>
        <w:spacing w:before="1" w:line="223" w:lineRule="auto"/>
        <w:ind w:left="3560"/>
        <w:rPr>
          <w:rFonts w:hint="eastAsia" w:eastAsia="宋体"/>
          <w:sz w:val="24"/>
          <w:szCs w:val="24"/>
          <w:lang w:eastAsia="zh-CN"/>
        </w:rPr>
        <w:sectPr>
          <w:footerReference r:id="rId17" w:type="default"/>
          <w:pgSz w:w="11900" w:h="16820"/>
          <w:pgMar w:top="1429" w:right="1782" w:bottom="1158" w:left="1450" w:header="0" w:footer="850" w:gutter="0"/>
          <w:cols w:space="720" w:num="1"/>
        </w:sectPr>
      </w:pPr>
      <w:r>
        <w:rPr>
          <w:spacing w:val="7"/>
          <w:sz w:val="24"/>
          <w:szCs w:val="24"/>
        </w:rPr>
        <w:t>(此面为封面)</w:t>
      </w:r>
    </w:p>
    <w:p w14:paraId="46F4BAFA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E1C1E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textAlignment w:val="baseline"/>
        <w:outlineLvl w:val="0"/>
        <w:rPr>
          <w:rFonts w:hint="eastAsia" w:ascii="楷体" w:hAnsi="楷体" w:eastAsia="楷体" w:cs="楷体"/>
          <w:spacing w:val="25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25"/>
          <w:sz w:val="31"/>
          <w:szCs w:val="31"/>
          <w:lang w:val="en-US" w:eastAsia="zh-CN"/>
        </w:rPr>
        <w:t xml:space="preserve"> </w:t>
      </w:r>
    </w:p>
    <w:p w14:paraId="139AD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5658EB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一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)项目支出概况。</w:t>
      </w:r>
    </w:p>
    <w:p w14:paraId="5D40C9CE">
      <w:pPr>
        <w:pStyle w:val="2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为进一步提升全市志愿服务规范化、专业化、科学化水平，持续深入推进新时代文明实践工作，加快建设“志愿者之城”，开发建设了"志愿汨罗"移动应用管理平台，现管理平台需进一步升级更新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610831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二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)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158378A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管理平台维护及优化服务费共支出9万。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资金管理情况，成立专项资金领导小组，严格专项资金审核程序，切实做好专项资金专款专用，严禁挪作他用。</w:t>
      </w:r>
    </w:p>
    <w:p w14:paraId="3F2FB73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2" w:firstLineChars="200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(三)项目支出绩效目标完成程度。</w:t>
      </w:r>
    </w:p>
    <w:p w14:paraId="067220E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2023年12月完成了对"志愿汨罗"移动应用管理平台优化升级且提供1年的咨询服务。</w:t>
      </w:r>
    </w:p>
    <w:p w14:paraId="0BBC61D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二、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77F54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为新时代文明实践和志愿服务工作部署、队伍管理、资源调配提供大数据支撑。</w:t>
      </w:r>
    </w:p>
    <w:p w14:paraId="58AA9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3913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建立平台保障。建立“志愿汨罗”信息平台，实行志愿者、志愿组织网上登记注册，开设志愿组织、志愿项目、新闻动态等8个主栏目，为新时代文明实践和志愿服务工作部署、队伍管理、资源调配提供大数据支撑。</w:t>
      </w:r>
    </w:p>
    <w:p w14:paraId="08698F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288AC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22B77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为确保志愿者注册及志愿服务活动规范进行，常态化的维护"志愿汨罗"移动应用管理平台。</w:t>
      </w:r>
    </w:p>
    <w:p w14:paraId="70C563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041F6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提升全市志愿服务规范化、专业化、科学化水平，持续深入推进新时代文明实践工作。</w:t>
      </w:r>
    </w:p>
    <w:p w14:paraId="76E2B8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1D5B2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（1）数量指标  </w:t>
      </w:r>
    </w:p>
    <w:p w14:paraId="48426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全市共有各类志愿服务组织共计586个，志愿者达10.69 万人，有服务时长的志愿者人数5.81万人，累计服务时长达83万小时</w:t>
      </w:r>
    </w:p>
    <w:p w14:paraId="1FD308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（2）质量指标</w:t>
      </w:r>
    </w:p>
    <w:p w14:paraId="52A62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对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"志愿汨罗"移动应用管理平台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全面完成优化升级。</w:t>
      </w:r>
    </w:p>
    <w:p w14:paraId="042194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（3）时效指标</w:t>
      </w:r>
    </w:p>
    <w:p w14:paraId="490AD6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.1.1至202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.12.31，按时间节点，分步骤有序不紊推进。</w:t>
      </w:r>
    </w:p>
    <w:p w14:paraId="76E9FD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（4）成本指标</w:t>
      </w:r>
    </w:p>
    <w:p w14:paraId="301ADE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项目资金支出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354AD2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627A1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推进精神文明建设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良好发展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73DEDA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3438C5C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主要经验及做法：</w:t>
      </w:r>
    </w:p>
    <w:p w14:paraId="44CD1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建立良好的数据统计平台。截至2023年年底，全市共有各类志愿服务组织共计586个，志愿者达10.69 万人，有服务时长的志愿者人数5.81万人，累计服务时长达83万小时。</w:t>
      </w:r>
    </w:p>
    <w:p w14:paraId="046EC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存在问题：</w:t>
      </w:r>
    </w:p>
    <w:p w14:paraId="587E6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各团队平台管理员不能很好地运用志愿汨罗平台。</w:t>
      </w:r>
    </w:p>
    <w:p w14:paraId="3A17DA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17DD6B2A">
      <w:pPr>
        <w:pStyle w:val="2"/>
        <w:ind w:left="0" w:leftChars="0" w:firstLine="640" w:firstLineChars="20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需加强单位、镇、村平台管理员的培训。</w:t>
      </w:r>
    </w:p>
    <w:p w14:paraId="468A11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0231EE92">
      <w:pPr>
        <w:ind w:firstLine="640" w:firstLineChars="20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74508690">
      <w:pPr>
        <w:pStyle w:val="2"/>
        <w:ind w:left="0" w:leftChars="0" w:firstLine="0" w:firstLineChars="0"/>
        <w:rPr>
          <w:rFonts w:hint="eastAsia" w:ascii="仿宋_GB2312" w:hAnsi="仿宋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footerReference r:id="rId1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4B6009CC">
        <w:pPr>
          <w:pStyle w:val="5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5325ABEE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52590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19D62520">
        <w:pPr>
          <w:pStyle w:val="5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2C315DDE">
    <w:pPr>
      <w:pStyle w:val="5"/>
      <w:jc w:val="left"/>
      <w:rPr>
        <w:rFonts w:eastAsiaTheme="minorEastAsia"/>
        <w:kern w:val="0"/>
        <w:lang w:eastAsia="zh-CN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1500E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9AB95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9E25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0741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4D3E905B">
        <w:pPr>
          <w:pStyle w:val="5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626D9EB6">
    <w:pPr>
      <w:pStyle w:val="5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7131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021264D7">
        <w:pPr>
          <w:pStyle w:val="5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2F9C2BB6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81585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1A20286">
        <w:pPr>
          <w:pStyle w:val="5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03F91201">
    <w:pPr>
      <w:pStyle w:val="5"/>
      <w:jc w:val="left"/>
      <w:rPr>
        <w:rFonts w:eastAsiaTheme="minorEastAsia"/>
        <w:kern w:val="0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2400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0296434B">
        <w:pPr>
          <w:pStyle w:val="5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3E0C22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78543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33EA7143">
        <w:pPr>
          <w:pStyle w:val="5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719D1751">
    <w:pPr>
      <w:pStyle w:val="5"/>
      <w:jc w:val="left"/>
      <w:rPr>
        <w:rFonts w:eastAsiaTheme="minorEastAsia"/>
        <w:kern w:val="0"/>
        <w:lang w:eastAsia="zh-C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77372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3B80DB68">
        <w:pPr>
          <w:pStyle w:val="5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37DB9406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55351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316CA22">
        <w:pPr>
          <w:pStyle w:val="5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20872E8E">
    <w:pPr>
      <w:pStyle w:val="5"/>
      <w:jc w:val="left"/>
      <w:rPr>
        <w:rFonts w:eastAsiaTheme="minorEastAsia"/>
        <w:kern w:val="0"/>
        <w:lang w:eastAsia="zh-CN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2289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317827C7">
        <w:pPr>
          <w:pStyle w:val="5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581DAC45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F91E7"/>
    <w:multiLevelType w:val="singleLevel"/>
    <w:tmpl w:val="918F91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CC1326"/>
    <w:multiLevelType w:val="singleLevel"/>
    <w:tmpl w:val="D9CC13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9B9AE53"/>
    <w:multiLevelType w:val="singleLevel"/>
    <w:tmpl w:val="F9B9AE53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68"/>
      </w:pPr>
      <w:rPr>
        <w:rFonts w:hint="eastAsia"/>
      </w:rPr>
    </w:lvl>
  </w:abstractNum>
  <w:abstractNum w:abstractNumId="3">
    <w:nsid w:val="59EDB27C"/>
    <w:multiLevelType w:val="singleLevel"/>
    <w:tmpl w:val="59EDB2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A3MDEwN2UxZDgxMDRkZjRlOGFmMzliNDkxYmRlNjE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094E0C"/>
    <w:rsid w:val="15276E52"/>
    <w:rsid w:val="198E5723"/>
    <w:rsid w:val="19D32FBC"/>
    <w:rsid w:val="1AF50BBC"/>
    <w:rsid w:val="1B3E77CF"/>
    <w:rsid w:val="1DE06B47"/>
    <w:rsid w:val="1E6A4395"/>
    <w:rsid w:val="22BD2AC3"/>
    <w:rsid w:val="25557A3D"/>
    <w:rsid w:val="25570CD6"/>
    <w:rsid w:val="259542DD"/>
    <w:rsid w:val="26EA5ED7"/>
    <w:rsid w:val="27A93B82"/>
    <w:rsid w:val="2AE00186"/>
    <w:rsid w:val="2E7775FB"/>
    <w:rsid w:val="308216BE"/>
    <w:rsid w:val="34FE1149"/>
    <w:rsid w:val="39057FF9"/>
    <w:rsid w:val="39D22E27"/>
    <w:rsid w:val="3A550786"/>
    <w:rsid w:val="3B7A130F"/>
    <w:rsid w:val="42A301EB"/>
    <w:rsid w:val="42C94111"/>
    <w:rsid w:val="494A1329"/>
    <w:rsid w:val="49630110"/>
    <w:rsid w:val="4F8B6063"/>
    <w:rsid w:val="50BE5169"/>
    <w:rsid w:val="52FA3F96"/>
    <w:rsid w:val="53C77F58"/>
    <w:rsid w:val="55850F17"/>
    <w:rsid w:val="56BA4DE6"/>
    <w:rsid w:val="57AE6D93"/>
    <w:rsid w:val="5FB623A7"/>
    <w:rsid w:val="61CD168D"/>
    <w:rsid w:val="67A8726D"/>
    <w:rsid w:val="6E3851B0"/>
    <w:rsid w:val="74B866F0"/>
    <w:rsid w:val="756C5315"/>
    <w:rsid w:val="7637130C"/>
    <w:rsid w:val="784167CA"/>
    <w:rsid w:val="7C6D071B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hAnsi="Times New Roman" w:eastAsia="宋体" w:cs="Times New Roman"/>
      <w:snapToGrid/>
      <w:color w:val="auto"/>
      <w:sz w:val="24"/>
      <w:szCs w:val="24"/>
      <w:lang w:eastAsia="zh-C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4475</Words>
  <Characters>4990</Characters>
  <TotalTime>1</TotalTime>
  <ScaleCrop>false</ScaleCrop>
  <LinksUpToDate>false</LinksUpToDate>
  <CharactersWithSpaces>5488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回归爱斯基摩</cp:lastModifiedBy>
  <cp:lastPrinted>2024-05-21T14:05:00Z</cp:lastPrinted>
  <dcterms:modified xsi:type="dcterms:W3CDTF">2025-07-17T03:30:32Z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2052-12.1.0.21541</vt:lpwstr>
  </property>
  <property fmtid="{D5CDD505-2E9C-101B-9397-08002B2CF9AE}" pid="6" name="ICV">
    <vt:lpwstr>ED2AF05F670A474D9E162A01C3C5E2E1_13</vt:lpwstr>
  </property>
  <property fmtid="{D5CDD505-2E9C-101B-9397-08002B2CF9AE}" pid="7" name="KSOTemplateDocerSaveRecord">
    <vt:lpwstr>eyJoZGlkIjoiMzQ0YTE5NTIyNmFlNGNkNTU3Mjc2NTVjMTA5ODg0Y2MiLCJ1c2VySWQiOiIyNTk2MDk4OTUifQ==</vt:lpwstr>
  </property>
</Properties>
</file>