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69852">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0B5593D6">
      <w:pPr>
        <w:spacing w:line="560" w:lineRule="exact"/>
        <w:ind w:firstLine="896"/>
        <w:jc w:val="center"/>
        <w:rPr>
          <w:rFonts w:hint="eastAsia"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2023年度部门整体支出绩效评价基础</w:t>
      </w:r>
    </w:p>
    <w:p w14:paraId="6851DF8F">
      <w:pPr>
        <w:spacing w:line="560" w:lineRule="exact"/>
        <w:ind w:firstLine="896"/>
        <w:jc w:val="center"/>
        <w:rPr>
          <w:rFonts w:ascii="宋体" w:hAnsi="宋体" w:eastAsia="宋体" w:cs="宋体"/>
          <w:sz w:val="43"/>
          <w:szCs w:val="43"/>
        </w:rPr>
      </w:pPr>
      <w:r>
        <w:rPr>
          <w:rFonts w:hint="eastAsia" w:ascii="方正小标宋简体" w:hAnsi="宋体" w:eastAsia="方正小标宋简体" w:cs="宋体"/>
          <w:bCs/>
          <w:spacing w:val="8"/>
          <w:kern w:val="0"/>
          <w:sz w:val="44"/>
          <w:szCs w:val="44"/>
          <w:lang w:eastAsia="zh-CN"/>
        </w:rPr>
        <w:t>数据表</w:t>
      </w:r>
    </w:p>
    <w:tbl>
      <w:tblPr>
        <w:tblStyle w:val="8"/>
        <w:tblW w:w="980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27"/>
        <w:gridCol w:w="1006"/>
        <w:gridCol w:w="978"/>
        <w:gridCol w:w="966"/>
        <w:gridCol w:w="1088"/>
        <w:gridCol w:w="1253"/>
        <w:gridCol w:w="1083"/>
      </w:tblGrid>
      <w:tr w14:paraId="2704E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3427" w:type="dxa"/>
            <w:vMerge w:val="restart"/>
            <w:tcBorders>
              <w:bottom w:val="nil"/>
            </w:tcBorders>
            <w:shd w:val="clear" w:color="auto" w:fill="auto"/>
            <w:vAlign w:val="center"/>
          </w:tcPr>
          <w:p w14:paraId="14C3929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p w14:paraId="46450757">
            <w:pPr>
              <w:spacing w:line="240" w:lineRule="auto"/>
              <w:ind w:firstLine="420"/>
              <w:jc w:val="center"/>
              <w:rPr>
                <w:rFonts w:hint="eastAsia" w:ascii="仿宋_GB2312" w:hAnsi="宋体" w:eastAsia="仿宋_GB2312" w:cs="宋体"/>
                <w:kern w:val="0"/>
              </w:rPr>
            </w:pPr>
          </w:p>
        </w:tc>
        <w:tc>
          <w:tcPr>
            <w:tcW w:w="1984" w:type="dxa"/>
            <w:gridSpan w:val="2"/>
            <w:vAlign w:val="center"/>
          </w:tcPr>
          <w:p w14:paraId="00024BE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编制数</w:t>
            </w:r>
          </w:p>
        </w:tc>
        <w:tc>
          <w:tcPr>
            <w:tcW w:w="2054" w:type="dxa"/>
            <w:gridSpan w:val="2"/>
            <w:vAlign w:val="center"/>
          </w:tcPr>
          <w:p w14:paraId="72D898CD">
            <w:pPr>
              <w:spacing w:line="240" w:lineRule="auto"/>
              <w:ind w:firstLine="0"/>
              <w:jc w:val="center"/>
              <w:rPr>
                <w:rFonts w:hint="eastAsia" w:ascii="仿宋_GB2312" w:hAnsi="宋体" w:eastAsia="仿宋_GB2312" w:cs="宋体"/>
                <w:kern w:val="0"/>
              </w:rPr>
            </w:pPr>
            <w:r>
              <w:rPr>
                <w:rFonts w:hint="eastAsia" w:ascii="仿宋_GB2312" w:hAnsi="宋体" w:eastAsia="仿宋_GB2312" w:cs="宋体"/>
                <w:kern w:val="0"/>
              </w:rPr>
              <w:t>2023年实际在职</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人数</w:t>
            </w:r>
          </w:p>
        </w:tc>
        <w:tc>
          <w:tcPr>
            <w:tcW w:w="2336" w:type="dxa"/>
            <w:gridSpan w:val="2"/>
            <w:vAlign w:val="center"/>
          </w:tcPr>
          <w:p w14:paraId="54C250E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控制率</w:t>
            </w:r>
          </w:p>
        </w:tc>
      </w:tr>
      <w:tr w14:paraId="4CC28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3427" w:type="dxa"/>
            <w:vMerge w:val="continue"/>
            <w:tcBorders>
              <w:top w:val="nil"/>
            </w:tcBorders>
            <w:vAlign w:val="center"/>
          </w:tcPr>
          <w:p w14:paraId="258F3DE4">
            <w:pPr>
              <w:spacing w:line="240" w:lineRule="auto"/>
              <w:ind w:firstLine="420"/>
              <w:jc w:val="center"/>
              <w:rPr>
                <w:rFonts w:hint="eastAsia" w:ascii="仿宋_GB2312" w:hAnsi="宋体" w:eastAsia="仿宋_GB2312" w:cs="宋体"/>
                <w:kern w:val="0"/>
              </w:rPr>
            </w:pPr>
          </w:p>
        </w:tc>
        <w:tc>
          <w:tcPr>
            <w:tcW w:w="1984" w:type="dxa"/>
            <w:gridSpan w:val="2"/>
            <w:vAlign w:val="center"/>
          </w:tcPr>
          <w:p w14:paraId="6D1D446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28</w:t>
            </w:r>
          </w:p>
        </w:tc>
        <w:tc>
          <w:tcPr>
            <w:tcW w:w="2054" w:type="dxa"/>
            <w:gridSpan w:val="2"/>
            <w:vAlign w:val="center"/>
          </w:tcPr>
          <w:p w14:paraId="4EA8102D">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28</w:t>
            </w:r>
          </w:p>
        </w:tc>
        <w:tc>
          <w:tcPr>
            <w:tcW w:w="2336" w:type="dxa"/>
            <w:gridSpan w:val="2"/>
            <w:vAlign w:val="center"/>
          </w:tcPr>
          <w:p w14:paraId="53AF06DA">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100.00%</w:t>
            </w:r>
          </w:p>
        </w:tc>
      </w:tr>
      <w:tr w14:paraId="77AE2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3427" w:type="dxa"/>
            <w:shd w:val="clear" w:color="auto" w:fill="auto"/>
            <w:vAlign w:val="center"/>
          </w:tcPr>
          <w:p w14:paraId="4ABE496F">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984" w:type="dxa"/>
            <w:gridSpan w:val="2"/>
            <w:vAlign w:val="center"/>
          </w:tcPr>
          <w:p w14:paraId="0811D872">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2022年决算数</w:t>
            </w:r>
          </w:p>
        </w:tc>
        <w:tc>
          <w:tcPr>
            <w:tcW w:w="2054" w:type="dxa"/>
            <w:gridSpan w:val="2"/>
            <w:vAlign w:val="center"/>
          </w:tcPr>
          <w:p w14:paraId="139F8FE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2023年预算数</w:t>
            </w:r>
          </w:p>
        </w:tc>
        <w:tc>
          <w:tcPr>
            <w:tcW w:w="2336" w:type="dxa"/>
            <w:gridSpan w:val="2"/>
            <w:vAlign w:val="center"/>
          </w:tcPr>
          <w:p w14:paraId="275F7FD2">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2023年决算数</w:t>
            </w:r>
          </w:p>
        </w:tc>
      </w:tr>
      <w:tr w14:paraId="19C22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3E67390A">
            <w:pPr>
              <w:spacing w:line="240" w:lineRule="auto"/>
              <w:jc w:val="left"/>
              <w:rPr>
                <w:rFonts w:hint="eastAsia" w:ascii="仿宋_GB2312" w:hAnsi="Arial" w:eastAsia="仿宋_GB2312" w:cs="Arial"/>
                <w:snapToGrid w:val="0"/>
                <w:color w:val="000000"/>
                <w:kern w:val="0"/>
                <w:sz w:val="21"/>
                <w:szCs w:val="21"/>
                <w:lang w:val="en-US" w:eastAsia="en-US" w:bidi="ar-SA"/>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1984" w:type="dxa"/>
            <w:gridSpan w:val="2"/>
            <w:vAlign w:val="center"/>
          </w:tcPr>
          <w:p w14:paraId="4B612AA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4.05</w:t>
            </w:r>
          </w:p>
        </w:tc>
        <w:tc>
          <w:tcPr>
            <w:tcW w:w="2054" w:type="dxa"/>
            <w:gridSpan w:val="2"/>
            <w:vAlign w:val="center"/>
          </w:tcPr>
          <w:p w14:paraId="2F09597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2.8</w:t>
            </w:r>
          </w:p>
        </w:tc>
        <w:tc>
          <w:tcPr>
            <w:tcW w:w="2336" w:type="dxa"/>
            <w:gridSpan w:val="2"/>
            <w:vAlign w:val="center"/>
          </w:tcPr>
          <w:p w14:paraId="42404B8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0.35</w:t>
            </w:r>
          </w:p>
        </w:tc>
      </w:tr>
      <w:tr w14:paraId="5F626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536A35DA">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1984" w:type="dxa"/>
            <w:gridSpan w:val="2"/>
            <w:vAlign w:val="center"/>
          </w:tcPr>
          <w:p w14:paraId="152B47F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0</w:t>
            </w:r>
          </w:p>
        </w:tc>
        <w:tc>
          <w:tcPr>
            <w:tcW w:w="2054" w:type="dxa"/>
            <w:gridSpan w:val="2"/>
            <w:vAlign w:val="center"/>
          </w:tcPr>
          <w:p w14:paraId="17585B99">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0</w:t>
            </w:r>
          </w:p>
        </w:tc>
        <w:tc>
          <w:tcPr>
            <w:tcW w:w="2336" w:type="dxa"/>
            <w:gridSpan w:val="2"/>
            <w:vAlign w:val="center"/>
          </w:tcPr>
          <w:p w14:paraId="46C8692D">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0</w:t>
            </w:r>
          </w:p>
        </w:tc>
      </w:tr>
      <w:tr w14:paraId="096C1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5D3240F1">
            <w:pPr>
              <w:spacing w:line="240" w:lineRule="auto"/>
              <w:ind w:firstLine="840" w:firstLineChars="400"/>
              <w:jc w:val="both"/>
              <w:rPr>
                <w:rFonts w:hint="eastAsia"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其中：公车购置</w:t>
            </w:r>
          </w:p>
        </w:tc>
        <w:tc>
          <w:tcPr>
            <w:tcW w:w="1984" w:type="dxa"/>
            <w:gridSpan w:val="2"/>
            <w:vAlign w:val="center"/>
          </w:tcPr>
          <w:p w14:paraId="6A1059F9">
            <w:pPr>
              <w:spacing w:line="240" w:lineRule="auto"/>
              <w:ind w:firstLine="420"/>
              <w:jc w:val="center"/>
              <w:rPr>
                <w:rFonts w:hint="eastAsia" w:ascii="仿宋_GB2312" w:hAnsi="宋体" w:eastAsia="仿宋_GB2312" w:cs="宋体"/>
                <w:kern w:val="0"/>
              </w:rPr>
            </w:pPr>
          </w:p>
        </w:tc>
        <w:tc>
          <w:tcPr>
            <w:tcW w:w="2054" w:type="dxa"/>
            <w:gridSpan w:val="2"/>
            <w:vAlign w:val="center"/>
          </w:tcPr>
          <w:p w14:paraId="7CCED298">
            <w:pPr>
              <w:spacing w:line="240" w:lineRule="auto"/>
              <w:ind w:firstLine="420"/>
              <w:jc w:val="center"/>
              <w:rPr>
                <w:rFonts w:hint="eastAsia" w:ascii="仿宋_GB2312" w:hAnsi="宋体" w:eastAsia="仿宋_GB2312" w:cs="宋体"/>
                <w:kern w:val="0"/>
              </w:rPr>
            </w:pPr>
          </w:p>
        </w:tc>
        <w:tc>
          <w:tcPr>
            <w:tcW w:w="2336" w:type="dxa"/>
            <w:gridSpan w:val="2"/>
            <w:vAlign w:val="center"/>
          </w:tcPr>
          <w:p w14:paraId="65207C30">
            <w:pPr>
              <w:spacing w:line="240" w:lineRule="auto"/>
              <w:ind w:firstLine="420"/>
              <w:jc w:val="center"/>
              <w:rPr>
                <w:rFonts w:hint="eastAsia" w:ascii="仿宋_GB2312" w:hAnsi="宋体" w:eastAsia="仿宋_GB2312" w:cs="宋体"/>
                <w:kern w:val="0"/>
              </w:rPr>
            </w:pPr>
          </w:p>
        </w:tc>
      </w:tr>
      <w:tr w14:paraId="33EB0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3427" w:type="dxa"/>
            <w:shd w:val="clear" w:color="auto" w:fill="auto"/>
            <w:vAlign w:val="center"/>
          </w:tcPr>
          <w:p w14:paraId="2A3E858E">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1984" w:type="dxa"/>
            <w:gridSpan w:val="2"/>
            <w:vAlign w:val="center"/>
          </w:tcPr>
          <w:p w14:paraId="425EA58B">
            <w:pPr>
              <w:spacing w:line="240" w:lineRule="auto"/>
              <w:ind w:firstLine="420"/>
              <w:jc w:val="center"/>
              <w:rPr>
                <w:rFonts w:hint="eastAsia" w:ascii="仿宋_GB2312" w:hAnsi="宋体" w:eastAsia="仿宋_GB2312" w:cs="宋体"/>
                <w:kern w:val="0"/>
              </w:rPr>
            </w:pPr>
          </w:p>
        </w:tc>
        <w:tc>
          <w:tcPr>
            <w:tcW w:w="2054" w:type="dxa"/>
            <w:gridSpan w:val="2"/>
            <w:vAlign w:val="center"/>
          </w:tcPr>
          <w:p w14:paraId="068D76C6">
            <w:pPr>
              <w:spacing w:line="240" w:lineRule="auto"/>
              <w:ind w:firstLine="420"/>
              <w:jc w:val="center"/>
              <w:rPr>
                <w:rFonts w:hint="eastAsia" w:ascii="仿宋_GB2312" w:hAnsi="宋体" w:eastAsia="仿宋_GB2312" w:cs="宋体"/>
                <w:kern w:val="0"/>
              </w:rPr>
            </w:pPr>
          </w:p>
        </w:tc>
        <w:tc>
          <w:tcPr>
            <w:tcW w:w="2336" w:type="dxa"/>
            <w:gridSpan w:val="2"/>
            <w:vAlign w:val="center"/>
          </w:tcPr>
          <w:p w14:paraId="5DB2565E">
            <w:pPr>
              <w:spacing w:line="240" w:lineRule="auto"/>
              <w:ind w:firstLine="420"/>
              <w:jc w:val="center"/>
              <w:rPr>
                <w:rFonts w:hint="eastAsia" w:ascii="仿宋_GB2312" w:hAnsi="宋体" w:eastAsia="仿宋_GB2312" w:cs="宋体"/>
                <w:kern w:val="0"/>
              </w:rPr>
            </w:pPr>
          </w:p>
        </w:tc>
      </w:tr>
      <w:tr w14:paraId="24EF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43E28D70">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2</w:t>
            </w:r>
            <w:r>
              <w:rPr>
                <w:rFonts w:hint="eastAsia" w:ascii="仿宋_GB2312" w:hAnsi="宋体" w:eastAsia="仿宋_GB2312" w:cs="宋体"/>
                <w:kern w:val="0"/>
              </w:rPr>
              <w:t>、出国经费</w:t>
            </w:r>
          </w:p>
        </w:tc>
        <w:tc>
          <w:tcPr>
            <w:tcW w:w="1984" w:type="dxa"/>
            <w:gridSpan w:val="2"/>
            <w:vAlign w:val="center"/>
          </w:tcPr>
          <w:p w14:paraId="4F676E5D">
            <w:pPr>
              <w:spacing w:line="240" w:lineRule="auto"/>
              <w:ind w:firstLine="420"/>
              <w:jc w:val="center"/>
              <w:rPr>
                <w:rFonts w:hint="eastAsia" w:ascii="仿宋_GB2312" w:hAnsi="宋体" w:eastAsia="仿宋_GB2312" w:cs="宋体"/>
                <w:kern w:val="0"/>
              </w:rPr>
            </w:pPr>
          </w:p>
        </w:tc>
        <w:tc>
          <w:tcPr>
            <w:tcW w:w="2054" w:type="dxa"/>
            <w:gridSpan w:val="2"/>
            <w:vAlign w:val="center"/>
          </w:tcPr>
          <w:p w14:paraId="352922C2">
            <w:pPr>
              <w:spacing w:line="240" w:lineRule="auto"/>
              <w:ind w:firstLine="420"/>
              <w:jc w:val="center"/>
              <w:rPr>
                <w:rFonts w:hint="eastAsia" w:ascii="仿宋_GB2312" w:hAnsi="宋体" w:eastAsia="仿宋_GB2312" w:cs="宋体"/>
                <w:kern w:val="0"/>
              </w:rPr>
            </w:pPr>
          </w:p>
        </w:tc>
        <w:tc>
          <w:tcPr>
            <w:tcW w:w="2336" w:type="dxa"/>
            <w:gridSpan w:val="2"/>
            <w:vAlign w:val="center"/>
          </w:tcPr>
          <w:p w14:paraId="7DAD824B">
            <w:pPr>
              <w:spacing w:line="240" w:lineRule="auto"/>
              <w:ind w:firstLine="420"/>
              <w:jc w:val="center"/>
              <w:rPr>
                <w:rFonts w:hint="eastAsia" w:ascii="仿宋_GB2312" w:hAnsi="宋体" w:eastAsia="仿宋_GB2312" w:cs="宋体"/>
                <w:kern w:val="0"/>
              </w:rPr>
            </w:pPr>
          </w:p>
        </w:tc>
      </w:tr>
      <w:tr w14:paraId="25B00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7EF360FA">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3</w:t>
            </w:r>
            <w:r>
              <w:rPr>
                <w:rFonts w:hint="eastAsia" w:ascii="仿宋_GB2312" w:hAnsi="宋体" w:eastAsia="仿宋_GB2312" w:cs="宋体"/>
                <w:kern w:val="0"/>
              </w:rPr>
              <w:t>、公务接待</w:t>
            </w:r>
          </w:p>
        </w:tc>
        <w:tc>
          <w:tcPr>
            <w:tcW w:w="1984" w:type="dxa"/>
            <w:gridSpan w:val="2"/>
            <w:vAlign w:val="center"/>
          </w:tcPr>
          <w:p w14:paraId="7C7BA096">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4.05</w:t>
            </w:r>
          </w:p>
        </w:tc>
        <w:tc>
          <w:tcPr>
            <w:tcW w:w="2054" w:type="dxa"/>
            <w:gridSpan w:val="2"/>
            <w:vAlign w:val="center"/>
          </w:tcPr>
          <w:p w14:paraId="26ACF45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2.8</w:t>
            </w:r>
          </w:p>
        </w:tc>
        <w:tc>
          <w:tcPr>
            <w:tcW w:w="2336" w:type="dxa"/>
            <w:gridSpan w:val="2"/>
            <w:vAlign w:val="center"/>
          </w:tcPr>
          <w:p w14:paraId="61742A5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0.35</w:t>
            </w:r>
          </w:p>
        </w:tc>
      </w:tr>
      <w:tr w14:paraId="7B979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3427" w:type="dxa"/>
            <w:shd w:val="clear" w:color="auto" w:fill="auto"/>
            <w:vAlign w:val="center"/>
          </w:tcPr>
          <w:p w14:paraId="2CD606AE">
            <w:pPr>
              <w:spacing w:line="240" w:lineRule="auto"/>
              <w:jc w:val="left"/>
              <w:rPr>
                <w:rFonts w:hint="eastAsia"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项目支出：</w:t>
            </w:r>
          </w:p>
        </w:tc>
        <w:tc>
          <w:tcPr>
            <w:tcW w:w="1984" w:type="dxa"/>
            <w:gridSpan w:val="2"/>
            <w:vAlign w:val="center"/>
          </w:tcPr>
          <w:p w14:paraId="56C79A47">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1010.3</w:t>
            </w:r>
          </w:p>
        </w:tc>
        <w:tc>
          <w:tcPr>
            <w:tcW w:w="2054" w:type="dxa"/>
            <w:gridSpan w:val="2"/>
            <w:vAlign w:val="center"/>
          </w:tcPr>
          <w:p w14:paraId="4E5E61C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334</w:t>
            </w:r>
          </w:p>
        </w:tc>
        <w:tc>
          <w:tcPr>
            <w:tcW w:w="2336" w:type="dxa"/>
            <w:gridSpan w:val="2"/>
            <w:vAlign w:val="center"/>
          </w:tcPr>
          <w:p w14:paraId="1F9ABD7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1116.12</w:t>
            </w:r>
          </w:p>
        </w:tc>
      </w:tr>
      <w:tr w14:paraId="6A782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6B283670">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1</w:t>
            </w:r>
            <w:r>
              <w:rPr>
                <w:rFonts w:hint="eastAsia" w:ascii="仿宋_GB2312" w:hAnsi="宋体" w:eastAsia="仿宋_GB2312" w:cs="宋体"/>
                <w:kern w:val="0"/>
              </w:rPr>
              <w:t>、业务工作经费</w:t>
            </w:r>
          </w:p>
        </w:tc>
        <w:tc>
          <w:tcPr>
            <w:tcW w:w="1984" w:type="dxa"/>
            <w:gridSpan w:val="2"/>
            <w:vAlign w:val="center"/>
          </w:tcPr>
          <w:p w14:paraId="2E366935">
            <w:pPr>
              <w:spacing w:line="240" w:lineRule="auto"/>
              <w:ind w:firstLine="420"/>
              <w:jc w:val="center"/>
              <w:rPr>
                <w:rFonts w:hint="eastAsia" w:ascii="仿宋_GB2312" w:hAnsi="宋体" w:eastAsia="仿宋_GB2312" w:cs="宋体"/>
                <w:kern w:val="0"/>
              </w:rPr>
            </w:pPr>
          </w:p>
        </w:tc>
        <w:tc>
          <w:tcPr>
            <w:tcW w:w="2054" w:type="dxa"/>
            <w:gridSpan w:val="2"/>
            <w:vAlign w:val="center"/>
          </w:tcPr>
          <w:p w14:paraId="5C4E7518">
            <w:pPr>
              <w:spacing w:line="240" w:lineRule="auto"/>
              <w:ind w:firstLine="420"/>
              <w:jc w:val="center"/>
              <w:rPr>
                <w:rFonts w:hint="eastAsia" w:ascii="仿宋_GB2312" w:hAnsi="宋体" w:eastAsia="仿宋_GB2312" w:cs="宋体"/>
                <w:kern w:val="0"/>
              </w:rPr>
            </w:pPr>
          </w:p>
        </w:tc>
        <w:tc>
          <w:tcPr>
            <w:tcW w:w="2336" w:type="dxa"/>
            <w:gridSpan w:val="2"/>
            <w:vAlign w:val="center"/>
          </w:tcPr>
          <w:p w14:paraId="76E214B2">
            <w:pPr>
              <w:spacing w:line="240" w:lineRule="auto"/>
              <w:ind w:firstLine="420"/>
              <w:jc w:val="center"/>
              <w:rPr>
                <w:rFonts w:hint="eastAsia" w:ascii="仿宋_GB2312" w:hAnsi="宋体" w:eastAsia="仿宋_GB2312" w:cs="宋体"/>
                <w:kern w:val="0"/>
              </w:rPr>
            </w:pPr>
          </w:p>
        </w:tc>
      </w:tr>
      <w:tr w14:paraId="238A8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121E814F">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eastAsia="仿宋_GB2312"/>
                <w:kern w:val="0"/>
              </w:rPr>
              <w:t>2</w:t>
            </w:r>
            <w:r>
              <w:rPr>
                <w:rFonts w:hint="eastAsia" w:ascii="仿宋_GB2312" w:hAnsi="宋体" w:eastAsia="仿宋_GB2312" w:cs="宋体"/>
                <w:kern w:val="0"/>
              </w:rPr>
              <w:t>、运行维护经费</w:t>
            </w:r>
          </w:p>
        </w:tc>
        <w:tc>
          <w:tcPr>
            <w:tcW w:w="1984" w:type="dxa"/>
            <w:gridSpan w:val="2"/>
            <w:vAlign w:val="center"/>
          </w:tcPr>
          <w:p w14:paraId="29B95C2C">
            <w:pPr>
              <w:spacing w:line="240" w:lineRule="auto"/>
              <w:ind w:firstLine="420"/>
              <w:jc w:val="center"/>
              <w:rPr>
                <w:rFonts w:hint="eastAsia" w:ascii="仿宋_GB2312" w:hAnsi="宋体" w:eastAsia="仿宋_GB2312" w:cs="宋体"/>
                <w:kern w:val="0"/>
              </w:rPr>
            </w:pPr>
          </w:p>
        </w:tc>
        <w:tc>
          <w:tcPr>
            <w:tcW w:w="2054" w:type="dxa"/>
            <w:gridSpan w:val="2"/>
            <w:vAlign w:val="center"/>
          </w:tcPr>
          <w:p w14:paraId="02EFA04C">
            <w:pPr>
              <w:spacing w:line="240" w:lineRule="auto"/>
              <w:ind w:firstLine="420"/>
              <w:jc w:val="center"/>
              <w:rPr>
                <w:rFonts w:hint="eastAsia" w:ascii="仿宋_GB2312" w:hAnsi="宋体" w:eastAsia="仿宋_GB2312" w:cs="宋体"/>
                <w:kern w:val="0"/>
              </w:rPr>
            </w:pPr>
          </w:p>
        </w:tc>
        <w:tc>
          <w:tcPr>
            <w:tcW w:w="2336" w:type="dxa"/>
            <w:gridSpan w:val="2"/>
            <w:vAlign w:val="center"/>
          </w:tcPr>
          <w:p w14:paraId="643EC9CB">
            <w:pPr>
              <w:spacing w:line="240" w:lineRule="auto"/>
              <w:ind w:firstLine="420"/>
              <w:jc w:val="center"/>
              <w:rPr>
                <w:rFonts w:hint="eastAsia" w:ascii="仿宋_GB2312" w:hAnsi="宋体" w:eastAsia="仿宋_GB2312" w:cs="宋体"/>
                <w:kern w:val="0"/>
              </w:rPr>
            </w:pPr>
          </w:p>
        </w:tc>
      </w:tr>
      <w:tr w14:paraId="2A607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3" w:hRule="atLeast"/>
        </w:trPr>
        <w:tc>
          <w:tcPr>
            <w:tcW w:w="3427" w:type="dxa"/>
            <w:vAlign w:val="center"/>
          </w:tcPr>
          <w:p w14:paraId="2ECB33E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3、本级专项资金（一个专项一 行）</w:t>
            </w:r>
          </w:p>
        </w:tc>
        <w:tc>
          <w:tcPr>
            <w:tcW w:w="1984" w:type="dxa"/>
            <w:gridSpan w:val="2"/>
            <w:vAlign w:val="center"/>
          </w:tcPr>
          <w:p w14:paraId="4FE87E1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1010.3</w:t>
            </w:r>
          </w:p>
        </w:tc>
        <w:tc>
          <w:tcPr>
            <w:tcW w:w="2054" w:type="dxa"/>
            <w:gridSpan w:val="2"/>
            <w:vAlign w:val="center"/>
          </w:tcPr>
          <w:p w14:paraId="425C273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334</w:t>
            </w:r>
          </w:p>
        </w:tc>
        <w:tc>
          <w:tcPr>
            <w:tcW w:w="2336" w:type="dxa"/>
            <w:gridSpan w:val="2"/>
            <w:vAlign w:val="center"/>
          </w:tcPr>
          <w:p w14:paraId="18525E5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1116.12</w:t>
            </w:r>
          </w:p>
        </w:tc>
      </w:tr>
      <w:tr w14:paraId="1A8A6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3427" w:type="dxa"/>
            <w:vAlign w:val="center"/>
          </w:tcPr>
          <w:p w14:paraId="21486017">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12345热线平台运维、政府门户网 站维护、培训管理专项经费</w:t>
            </w:r>
          </w:p>
        </w:tc>
        <w:tc>
          <w:tcPr>
            <w:tcW w:w="1984" w:type="dxa"/>
            <w:gridSpan w:val="2"/>
            <w:vAlign w:val="center"/>
          </w:tcPr>
          <w:p w14:paraId="581D1D42">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20</w:t>
            </w:r>
          </w:p>
        </w:tc>
        <w:tc>
          <w:tcPr>
            <w:tcW w:w="2054" w:type="dxa"/>
            <w:gridSpan w:val="2"/>
            <w:vAlign w:val="center"/>
          </w:tcPr>
          <w:p w14:paraId="50EABC0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20</w:t>
            </w:r>
          </w:p>
        </w:tc>
        <w:tc>
          <w:tcPr>
            <w:tcW w:w="2336" w:type="dxa"/>
            <w:gridSpan w:val="2"/>
            <w:vAlign w:val="center"/>
          </w:tcPr>
          <w:p w14:paraId="123CD34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20</w:t>
            </w:r>
          </w:p>
        </w:tc>
      </w:tr>
      <w:tr w14:paraId="11801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3427" w:type="dxa"/>
            <w:vAlign w:val="center"/>
          </w:tcPr>
          <w:p w14:paraId="4BB56D12">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政务中心大厅运行经费</w:t>
            </w:r>
          </w:p>
        </w:tc>
        <w:tc>
          <w:tcPr>
            <w:tcW w:w="1984" w:type="dxa"/>
            <w:gridSpan w:val="2"/>
            <w:vAlign w:val="center"/>
          </w:tcPr>
          <w:p w14:paraId="4B9C6B0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250</w:t>
            </w:r>
          </w:p>
        </w:tc>
        <w:tc>
          <w:tcPr>
            <w:tcW w:w="2054" w:type="dxa"/>
            <w:gridSpan w:val="2"/>
            <w:vAlign w:val="center"/>
          </w:tcPr>
          <w:p w14:paraId="4626102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w:t>
            </w:r>
            <w:r>
              <w:rPr>
                <w:rFonts w:hint="eastAsia" w:ascii="仿宋_GB2312" w:hAnsi="宋体" w:eastAsia="仿宋_GB2312" w:cs="宋体"/>
                <w:kern w:val="0"/>
                <w:lang w:val="en-US" w:eastAsia="zh-CN"/>
              </w:rPr>
              <w:t>2</w:t>
            </w:r>
            <w:r>
              <w:rPr>
                <w:rFonts w:hint="eastAsia" w:ascii="仿宋_GB2312" w:hAnsi="宋体" w:eastAsia="仿宋_GB2312" w:cs="宋体"/>
                <w:kern w:val="0"/>
              </w:rPr>
              <w:t>2</w:t>
            </w:r>
          </w:p>
        </w:tc>
        <w:tc>
          <w:tcPr>
            <w:tcW w:w="2336" w:type="dxa"/>
            <w:gridSpan w:val="2"/>
            <w:vAlign w:val="center"/>
          </w:tcPr>
          <w:p w14:paraId="6789AB1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1004.12</w:t>
            </w:r>
          </w:p>
        </w:tc>
      </w:tr>
      <w:tr w14:paraId="38472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vAlign w:val="center"/>
          </w:tcPr>
          <w:p w14:paraId="5A9FEC5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电子政务及相关经费</w:t>
            </w:r>
          </w:p>
        </w:tc>
        <w:tc>
          <w:tcPr>
            <w:tcW w:w="1984" w:type="dxa"/>
            <w:gridSpan w:val="2"/>
            <w:vAlign w:val="center"/>
          </w:tcPr>
          <w:p w14:paraId="0D19CB8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41</w:t>
            </w:r>
          </w:p>
        </w:tc>
        <w:tc>
          <w:tcPr>
            <w:tcW w:w="2054" w:type="dxa"/>
            <w:gridSpan w:val="2"/>
            <w:vAlign w:val="center"/>
          </w:tcPr>
          <w:p w14:paraId="2408D5D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41</w:t>
            </w:r>
          </w:p>
        </w:tc>
        <w:tc>
          <w:tcPr>
            <w:tcW w:w="2336" w:type="dxa"/>
            <w:gridSpan w:val="2"/>
            <w:vAlign w:val="center"/>
          </w:tcPr>
          <w:p w14:paraId="3DD976B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41</w:t>
            </w:r>
          </w:p>
        </w:tc>
      </w:tr>
      <w:tr w14:paraId="4E76B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3427" w:type="dxa"/>
            <w:vAlign w:val="center"/>
          </w:tcPr>
          <w:p w14:paraId="4F40BA3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政府雇员经费</w:t>
            </w:r>
          </w:p>
        </w:tc>
        <w:tc>
          <w:tcPr>
            <w:tcW w:w="1984" w:type="dxa"/>
            <w:gridSpan w:val="2"/>
            <w:vAlign w:val="center"/>
          </w:tcPr>
          <w:p w14:paraId="0D4CA0EC">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51</w:t>
            </w:r>
          </w:p>
        </w:tc>
        <w:tc>
          <w:tcPr>
            <w:tcW w:w="2054" w:type="dxa"/>
            <w:gridSpan w:val="2"/>
            <w:vAlign w:val="center"/>
          </w:tcPr>
          <w:p w14:paraId="2503A5C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51</w:t>
            </w:r>
          </w:p>
        </w:tc>
        <w:tc>
          <w:tcPr>
            <w:tcW w:w="2336" w:type="dxa"/>
            <w:gridSpan w:val="2"/>
            <w:vAlign w:val="center"/>
          </w:tcPr>
          <w:p w14:paraId="2DEBC44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51</w:t>
            </w:r>
          </w:p>
        </w:tc>
      </w:tr>
      <w:tr w14:paraId="6AE62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vAlign w:val="center"/>
          </w:tcPr>
          <w:p w14:paraId="0CAF0DA7">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政务服务中心搬迁工程专项</w:t>
            </w:r>
          </w:p>
        </w:tc>
        <w:tc>
          <w:tcPr>
            <w:tcW w:w="1984" w:type="dxa"/>
            <w:gridSpan w:val="2"/>
            <w:vAlign w:val="center"/>
          </w:tcPr>
          <w:p w14:paraId="10AAF27E">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648.3</w:t>
            </w:r>
          </w:p>
        </w:tc>
        <w:tc>
          <w:tcPr>
            <w:tcW w:w="2054" w:type="dxa"/>
            <w:gridSpan w:val="2"/>
            <w:vAlign w:val="center"/>
          </w:tcPr>
          <w:p w14:paraId="6807A5C8">
            <w:pPr>
              <w:spacing w:line="240" w:lineRule="auto"/>
              <w:ind w:firstLine="420"/>
              <w:jc w:val="center"/>
              <w:rPr>
                <w:rFonts w:hint="eastAsia" w:ascii="仿宋_GB2312" w:hAnsi="宋体" w:eastAsia="仿宋_GB2312" w:cs="宋体"/>
                <w:kern w:val="0"/>
              </w:rPr>
            </w:pPr>
          </w:p>
        </w:tc>
        <w:tc>
          <w:tcPr>
            <w:tcW w:w="2336" w:type="dxa"/>
            <w:gridSpan w:val="2"/>
            <w:vAlign w:val="center"/>
          </w:tcPr>
          <w:p w14:paraId="1E4C0EB8">
            <w:pPr>
              <w:spacing w:line="240" w:lineRule="auto"/>
              <w:ind w:firstLine="420"/>
              <w:jc w:val="center"/>
              <w:rPr>
                <w:rFonts w:hint="eastAsia" w:ascii="仿宋_GB2312" w:hAnsi="宋体" w:eastAsia="仿宋_GB2312" w:cs="宋体"/>
                <w:kern w:val="0"/>
              </w:rPr>
            </w:pPr>
          </w:p>
        </w:tc>
      </w:tr>
      <w:tr w14:paraId="30917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7" w:hRule="atLeast"/>
        </w:trPr>
        <w:tc>
          <w:tcPr>
            <w:tcW w:w="3427" w:type="dxa"/>
            <w:shd w:val="clear" w:color="auto" w:fill="auto"/>
            <w:vAlign w:val="center"/>
          </w:tcPr>
          <w:p w14:paraId="2052F973">
            <w:pPr>
              <w:spacing w:line="240" w:lineRule="auto"/>
              <w:jc w:val="both"/>
              <w:rPr>
                <w:rFonts w:hint="eastAsia"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公用经费</w:t>
            </w:r>
          </w:p>
        </w:tc>
        <w:tc>
          <w:tcPr>
            <w:tcW w:w="1984" w:type="dxa"/>
            <w:gridSpan w:val="2"/>
            <w:vAlign w:val="center"/>
          </w:tcPr>
          <w:p w14:paraId="340AC037">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44.8</w:t>
            </w:r>
          </w:p>
        </w:tc>
        <w:tc>
          <w:tcPr>
            <w:tcW w:w="2054" w:type="dxa"/>
            <w:gridSpan w:val="2"/>
            <w:vAlign w:val="center"/>
          </w:tcPr>
          <w:p w14:paraId="2ABAE40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50.01</w:t>
            </w:r>
          </w:p>
        </w:tc>
        <w:tc>
          <w:tcPr>
            <w:tcW w:w="2336" w:type="dxa"/>
            <w:gridSpan w:val="2"/>
            <w:vAlign w:val="center"/>
          </w:tcPr>
          <w:p w14:paraId="6A589B9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45.55</w:t>
            </w:r>
          </w:p>
        </w:tc>
      </w:tr>
      <w:tr w14:paraId="7034F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17144063">
            <w:pPr>
              <w:spacing w:line="240" w:lineRule="auto"/>
              <w:ind w:firstLine="420" w:firstLineChars="0"/>
              <w:jc w:val="both"/>
              <w:rPr>
                <w:rFonts w:hint="eastAsia"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其中：办公经费</w:t>
            </w:r>
          </w:p>
        </w:tc>
        <w:tc>
          <w:tcPr>
            <w:tcW w:w="1984" w:type="dxa"/>
            <w:gridSpan w:val="2"/>
            <w:vAlign w:val="center"/>
          </w:tcPr>
          <w:p w14:paraId="2FD5A6A6">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3.52</w:t>
            </w:r>
          </w:p>
        </w:tc>
        <w:tc>
          <w:tcPr>
            <w:tcW w:w="2054" w:type="dxa"/>
            <w:gridSpan w:val="2"/>
            <w:vAlign w:val="center"/>
          </w:tcPr>
          <w:p w14:paraId="6E21D30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3.64</w:t>
            </w:r>
          </w:p>
        </w:tc>
        <w:tc>
          <w:tcPr>
            <w:tcW w:w="2336" w:type="dxa"/>
            <w:gridSpan w:val="2"/>
            <w:vAlign w:val="center"/>
          </w:tcPr>
          <w:p w14:paraId="74EED05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2.88</w:t>
            </w:r>
          </w:p>
        </w:tc>
      </w:tr>
      <w:tr w14:paraId="68BE6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7803F0CB">
            <w:pPr>
              <w:spacing w:line="240" w:lineRule="auto"/>
              <w:ind w:firstLine="420" w:firstLineChars="0"/>
              <w:jc w:val="center"/>
              <w:rPr>
                <w:rFonts w:hint="eastAsia"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1984" w:type="dxa"/>
            <w:gridSpan w:val="2"/>
            <w:vAlign w:val="center"/>
          </w:tcPr>
          <w:p w14:paraId="55AEACEE">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7.94</w:t>
            </w:r>
          </w:p>
        </w:tc>
        <w:tc>
          <w:tcPr>
            <w:tcW w:w="2054" w:type="dxa"/>
            <w:gridSpan w:val="2"/>
            <w:vAlign w:val="center"/>
          </w:tcPr>
          <w:p w14:paraId="035B552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7.84</w:t>
            </w:r>
          </w:p>
        </w:tc>
        <w:tc>
          <w:tcPr>
            <w:tcW w:w="2336" w:type="dxa"/>
            <w:gridSpan w:val="2"/>
            <w:vAlign w:val="center"/>
          </w:tcPr>
          <w:p w14:paraId="7604087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12.15</w:t>
            </w:r>
          </w:p>
        </w:tc>
      </w:tr>
      <w:tr w14:paraId="5C5FD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61B7403F">
            <w:pPr>
              <w:spacing w:line="240" w:lineRule="auto"/>
              <w:ind w:firstLine="1050" w:firstLineChars="500"/>
              <w:jc w:val="both"/>
              <w:rPr>
                <w:rFonts w:hint="eastAsia"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会议费、培训费</w:t>
            </w:r>
          </w:p>
        </w:tc>
        <w:tc>
          <w:tcPr>
            <w:tcW w:w="1984" w:type="dxa"/>
            <w:gridSpan w:val="2"/>
            <w:vAlign w:val="center"/>
          </w:tcPr>
          <w:p w14:paraId="28B8C4FC">
            <w:pPr>
              <w:spacing w:line="240" w:lineRule="auto"/>
              <w:ind w:firstLine="420"/>
              <w:jc w:val="center"/>
              <w:rPr>
                <w:rFonts w:hint="eastAsia" w:ascii="仿宋_GB2312" w:hAnsi="宋体" w:eastAsia="仿宋_GB2312" w:cs="宋体"/>
                <w:kern w:val="0"/>
              </w:rPr>
            </w:pPr>
          </w:p>
        </w:tc>
        <w:tc>
          <w:tcPr>
            <w:tcW w:w="2054" w:type="dxa"/>
            <w:gridSpan w:val="2"/>
            <w:vAlign w:val="center"/>
          </w:tcPr>
          <w:p w14:paraId="795F286A">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2.8</w:t>
            </w:r>
          </w:p>
        </w:tc>
        <w:tc>
          <w:tcPr>
            <w:tcW w:w="2336" w:type="dxa"/>
            <w:gridSpan w:val="2"/>
            <w:vAlign w:val="center"/>
          </w:tcPr>
          <w:p w14:paraId="40FD9B38">
            <w:pPr>
              <w:spacing w:line="240" w:lineRule="auto"/>
              <w:ind w:firstLine="420"/>
              <w:jc w:val="center"/>
              <w:rPr>
                <w:rFonts w:hint="eastAsia" w:ascii="仿宋_GB2312" w:hAnsi="宋体" w:eastAsia="仿宋_GB2312" w:cs="宋体"/>
                <w:kern w:val="0"/>
              </w:rPr>
            </w:pPr>
          </w:p>
        </w:tc>
      </w:tr>
      <w:tr w14:paraId="68A00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118AD3B4">
            <w:pPr>
              <w:spacing w:line="240" w:lineRule="auto"/>
              <w:jc w:val="left"/>
              <w:rPr>
                <w:rFonts w:hint="eastAsia" w:ascii="仿宋_GB2312" w:hAnsi="Arial" w:eastAsia="仿宋_GB2312" w:cs="Arial"/>
                <w:snapToGrid w:val="0"/>
                <w:color w:val="000000"/>
                <w:kern w:val="0"/>
                <w:sz w:val="21"/>
                <w:szCs w:val="21"/>
                <w:lang w:val="en-US" w:eastAsia="en-US" w:bidi="ar-SA"/>
              </w:rPr>
            </w:pPr>
            <w:r>
              <w:rPr>
                <w:rFonts w:hint="eastAsia" w:ascii="仿宋_GB2312" w:hAnsi="宋体" w:eastAsia="仿宋_GB2312" w:cs="宋体"/>
                <w:kern w:val="0"/>
              </w:rPr>
              <w:t>政府采购金额</w:t>
            </w:r>
          </w:p>
        </w:tc>
        <w:tc>
          <w:tcPr>
            <w:tcW w:w="1984" w:type="dxa"/>
            <w:gridSpan w:val="2"/>
            <w:vAlign w:val="center"/>
          </w:tcPr>
          <w:p w14:paraId="518DC1A4">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320</w:t>
            </w:r>
          </w:p>
        </w:tc>
        <w:tc>
          <w:tcPr>
            <w:tcW w:w="2054" w:type="dxa"/>
            <w:gridSpan w:val="2"/>
            <w:vAlign w:val="center"/>
          </w:tcPr>
          <w:p w14:paraId="397D99ED">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5.6</w:t>
            </w:r>
          </w:p>
        </w:tc>
        <w:tc>
          <w:tcPr>
            <w:tcW w:w="2336" w:type="dxa"/>
            <w:gridSpan w:val="2"/>
            <w:vAlign w:val="center"/>
          </w:tcPr>
          <w:p w14:paraId="606DCC5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5.6</w:t>
            </w:r>
          </w:p>
        </w:tc>
      </w:tr>
      <w:tr w14:paraId="737C4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3427" w:type="dxa"/>
            <w:shd w:val="clear" w:color="auto" w:fill="auto"/>
            <w:vAlign w:val="center"/>
          </w:tcPr>
          <w:p w14:paraId="08750C77">
            <w:pPr>
              <w:spacing w:line="240" w:lineRule="auto"/>
              <w:jc w:val="left"/>
              <w:rPr>
                <w:rFonts w:hint="eastAsia" w:ascii="仿宋_GB2312" w:hAnsi="Arial" w:eastAsia="仿宋_GB2312" w:cs="Arial"/>
                <w:snapToGrid w:val="0"/>
                <w:color w:val="000000"/>
                <w:kern w:val="0"/>
                <w:sz w:val="21"/>
                <w:szCs w:val="21"/>
                <w:lang w:val="en-US" w:eastAsia="zh-CN" w:bidi="ar-SA"/>
              </w:rPr>
            </w:pPr>
            <w:r>
              <w:rPr>
                <w:rFonts w:hint="eastAsia" w:ascii="仿宋_GB2312" w:hAnsi="宋体" w:eastAsia="仿宋_GB2312" w:cs="宋体"/>
                <w:kern w:val="0"/>
                <w:lang w:eastAsia="zh-CN"/>
              </w:rPr>
              <w:t>部门基本支出预算调整</w:t>
            </w:r>
          </w:p>
        </w:tc>
        <w:tc>
          <w:tcPr>
            <w:tcW w:w="1984" w:type="dxa"/>
            <w:gridSpan w:val="2"/>
            <w:vAlign w:val="center"/>
          </w:tcPr>
          <w:p w14:paraId="564D9FF4">
            <w:pPr>
              <w:spacing w:line="240" w:lineRule="auto"/>
              <w:ind w:firstLine="420"/>
              <w:jc w:val="center"/>
              <w:rPr>
                <w:rFonts w:hint="eastAsia" w:ascii="仿宋_GB2312" w:hAnsi="宋体" w:eastAsia="仿宋_GB2312" w:cs="宋体"/>
                <w:kern w:val="0"/>
              </w:rPr>
            </w:pPr>
          </w:p>
        </w:tc>
        <w:tc>
          <w:tcPr>
            <w:tcW w:w="2054" w:type="dxa"/>
            <w:gridSpan w:val="2"/>
            <w:vAlign w:val="center"/>
          </w:tcPr>
          <w:p w14:paraId="294B35CD">
            <w:pPr>
              <w:spacing w:line="240" w:lineRule="auto"/>
              <w:ind w:firstLine="420"/>
              <w:jc w:val="center"/>
              <w:rPr>
                <w:rFonts w:hint="eastAsia" w:ascii="仿宋_GB2312" w:hAnsi="宋体" w:eastAsia="仿宋_GB2312" w:cs="宋体"/>
                <w:kern w:val="0"/>
              </w:rPr>
            </w:pPr>
          </w:p>
        </w:tc>
        <w:tc>
          <w:tcPr>
            <w:tcW w:w="2336" w:type="dxa"/>
            <w:gridSpan w:val="2"/>
            <w:vAlign w:val="center"/>
          </w:tcPr>
          <w:p w14:paraId="0345B48F">
            <w:pPr>
              <w:spacing w:line="240" w:lineRule="auto"/>
              <w:ind w:firstLine="420"/>
              <w:jc w:val="center"/>
              <w:rPr>
                <w:rFonts w:hint="eastAsia" w:ascii="仿宋_GB2312" w:hAnsi="宋体" w:eastAsia="仿宋_GB2312" w:cs="宋体"/>
                <w:kern w:val="0"/>
              </w:rPr>
            </w:pPr>
          </w:p>
        </w:tc>
      </w:tr>
      <w:tr w14:paraId="68C8D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5" w:hRule="atLeast"/>
        </w:trPr>
        <w:tc>
          <w:tcPr>
            <w:tcW w:w="3427" w:type="dxa"/>
            <w:vMerge w:val="restart"/>
            <w:tcBorders>
              <w:bottom w:val="nil"/>
            </w:tcBorders>
            <w:shd w:val="clear" w:color="auto" w:fill="auto"/>
            <w:vAlign w:val="center"/>
          </w:tcPr>
          <w:p w14:paraId="1FB0349F">
            <w:pPr>
              <w:spacing w:line="240" w:lineRule="auto"/>
              <w:ind w:firstLine="420"/>
              <w:jc w:val="center"/>
              <w:rPr>
                <w:rFonts w:ascii="仿宋_GB2312" w:eastAsia="仿宋_GB2312"/>
                <w:kern w:val="0"/>
                <w:lang w:eastAsia="zh-CN"/>
              </w:rPr>
            </w:pPr>
          </w:p>
          <w:p w14:paraId="5DC2D31F">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67A7F1D3">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p w14:paraId="2C3867A7">
            <w:pPr>
              <w:spacing w:line="240" w:lineRule="auto"/>
              <w:ind w:firstLine="0"/>
              <w:jc w:val="center"/>
              <w:rPr>
                <w:rFonts w:hint="eastAsia" w:ascii="仿宋_GB2312" w:hAnsi="宋体" w:eastAsia="仿宋_GB2312" w:cs="宋体"/>
                <w:kern w:val="0"/>
              </w:rPr>
            </w:pPr>
          </w:p>
        </w:tc>
        <w:tc>
          <w:tcPr>
            <w:tcW w:w="1006" w:type="dxa"/>
            <w:vAlign w:val="center"/>
          </w:tcPr>
          <w:p w14:paraId="049936C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78" w:type="dxa"/>
            <w:vAlign w:val="center"/>
          </w:tcPr>
          <w:p w14:paraId="6375E1E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6" w:type="dxa"/>
            <w:vAlign w:val="center"/>
          </w:tcPr>
          <w:p w14:paraId="2D19004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规模控制率</w:t>
            </w:r>
          </w:p>
        </w:tc>
        <w:tc>
          <w:tcPr>
            <w:tcW w:w="1088" w:type="dxa"/>
            <w:vAlign w:val="center"/>
          </w:tcPr>
          <w:p w14:paraId="70DE107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1F24CDD9">
            <w:pPr>
              <w:spacing w:line="240" w:lineRule="auto"/>
              <w:jc w:val="center"/>
              <w:rPr>
                <w:rFonts w:hint="eastAsia" w:ascii="仿宋_GB2312" w:hAnsi="宋体" w:eastAsia="仿宋_GB2312" w:cs="宋体"/>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253" w:type="dxa"/>
            <w:vAlign w:val="center"/>
          </w:tcPr>
          <w:p w14:paraId="4F7B8DB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83" w:type="dxa"/>
            <w:vAlign w:val="center"/>
          </w:tcPr>
          <w:p w14:paraId="36BB46DA">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1C7F0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3427" w:type="dxa"/>
            <w:vMerge w:val="continue"/>
            <w:tcBorders>
              <w:top w:val="nil"/>
            </w:tcBorders>
            <w:vAlign w:val="center"/>
          </w:tcPr>
          <w:p w14:paraId="0BAF1841">
            <w:pPr>
              <w:spacing w:line="240" w:lineRule="auto"/>
              <w:ind w:firstLine="420"/>
              <w:jc w:val="center"/>
              <w:rPr>
                <w:rFonts w:hint="eastAsia" w:ascii="仿宋_GB2312" w:hAnsi="宋体" w:eastAsia="仿宋_GB2312" w:cs="宋体"/>
                <w:kern w:val="0"/>
              </w:rPr>
            </w:pPr>
          </w:p>
        </w:tc>
        <w:tc>
          <w:tcPr>
            <w:tcW w:w="1006" w:type="dxa"/>
            <w:vAlign w:val="center"/>
          </w:tcPr>
          <w:p w14:paraId="6D95FC0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0.00</w:t>
            </w:r>
          </w:p>
        </w:tc>
        <w:tc>
          <w:tcPr>
            <w:tcW w:w="978" w:type="dxa"/>
            <w:vAlign w:val="center"/>
          </w:tcPr>
          <w:p w14:paraId="2757724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0.00</w:t>
            </w:r>
          </w:p>
        </w:tc>
        <w:tc>
          <w:tcPr>
            <w:tcW w:w="966" w:type="dxa"/>
            <w:vAlign w:val="center"/>
          </w:tcPr>
          <w:p w14:paraId="3050FE73">
            <w:pPr>
              <w:spacing w:line="240" w:lineRule="auto"/>
              <w:ind w:firstLine="420"/>
              <w:jc w:val="center"/>
              <w:rPr>
                <w:rFonts w:hint="eastAsia" w:ascii="仿宋_GB2312" w:hAnsi="宋体" w:eastAsia="仿宋_GB2312" w:cs="宋体"/>
                <w:kern w:val="0"/>
              </w:rPr>
            </w:pPr>
          </w:p>
        </w:tc>
        <w:tc>
          <w:tcPr>
            <w:tcW w:w="1088" w:type="dxa"/>
            <w:vAlign w:val="center"/>
          </w:tcPr>
          <w:p w14:paraId="0FC7594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0.00</w:t>
            </w:r>
          </w:p>
        </w:tc>
        <w:tc>
          <w:tcPr>
            <w:tcW w:w="1253" w:type="dxa"/>
            <w:vAlign w:val="center"/>
          </w:tcPr>
          <w:p w14:paraId="227CFDEF">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0.00</w:t>
            </w:r>
          </w:p>
        </w:tc>
        <w:tc>
          <w:tcPr>
            <w:tcW w:w="1083" w:type="dxa"/>
            <w:vAlign w:val="center"/>
          </w:tcPr>
          <w:p w14:paraId="7613EA85">
            <w:pPr>
              <w:spacing w:line="240" w:lineRule="auto"/>
              <w:ind w:firstLine="420"/>
              <w:jc w:val="center"/>
              <w:rPr>
                <w:rFonts w:hint="eastAsia" w:ascii="仿宋_GB2312" w:hAnsi="宋体" w:eastAsia="仿宋_GB2312" w:cs="宋体"/>
                <w:kern w:val="0"/>
              </w:rPr>
            </w:pPr>
          </w:p>
        </w:tc>
      </w:tr>
      <w:tr w14:paraId="73FD3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3427" w:type="dxa"/>
            <w:shd w:val="clear" w:color="auto" w:fill="auto"/>
            <w:vAlign w:val="center"/>
          </w:tcPr>
          <w:p w14:paraId="57C56850">
            <w:pPr>
              <w:spacing w:before="128" w:line="201"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厉行节约保障措施</w:t>
            </w:r>
          </w:p>
        </w:tc>
        <w:tc>
          <w:tcPr>
            <w:tcW w:w="6374" w:type="dxa"/>
            <w:gridSpan w:val="6"/>
            <w:vAlign w:val="center"/>
          </w:tcPr>
          <w:p w14:paraId="289DF7C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制定了《财务管理制度》、《建设项目管理内部控制制度》、《 预算管理内部控制制度》等相关制度保障厉行节约实施到位</w:t>
            </w:r>
          </w:p>
        </w:tc>
      </w:tr>
    </w:tbl>
    <w:p w14:paraId="28F465E7">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1D132548">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rPr>
        <w:t>填表人：彭雁 填表日期：2024年04月26日  联系电话：0730-5244006 单位负责人签字</w:t>
      </w:r>
      <w:r>
        <w:rPr>
          <w:rFonts w:ascii="宋体" w:hAnsi="宋体" w:eastAsia="宋体" w:cs="宋体"/>
          <w:sz w:val="22"/>
          <w:szCs w:val="22"/>
        </w:rPr>
        <w:t>：</w:t>
      </w:r>
      <w:r>
        <w:rPr>
          <w:rFonts w:hint="eastAsia" w:ascii="仿宋_GB2312" w:hAnsi="宋体" w:eastAsia="仿宋_GB2312" w:cs="宋体"/>
          <w:kern w:val="0"/>
          <w:lang w:eastAsia="zh-CN"/>
        </w:rPr>
        <w:t>黎柳平</w:t>
      </w:r>
    </w:p>
    <w:p w14:paraId="522BD1D5">
      <w:pPr>
        <w:spacing w:line="240" w:lineRule="auto"/>
        <w:jc w:val="both"/>
        <w:rPr>
          <w:rFonts w:hint="eastAsia" w:ascii="仿宋_GB2312" w:hAnsi="宋体" w:eastAsia="仿宋_GB2312" w:cs="宋体"/>
          <w:kern w:val="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7520AA4C">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09FA3076">
      <w:pPr>
        <w:spacing w:before="127" w:line="225" w:lineRule="auto"/>
        <w:ind w:left="1806"/>
        <w:outlineLvl w:val="0"/>
        <w:rPr>
          <w:rFonts w:ascii="宋体" w:hAnsi="宋体" w:eastAsia="宋体" w:cs="宋体"/>
          <w:sz w:val="39"/>
          <w:szCs w:val="39"/>
        </w:rPr>
      </w:pPr>
      <w:r>
        <mc:AlternateContent>
          <mc:Choice Requires="wps">
            <w:drawing>
              <wp:anchor distT="0" distB="0" distL="114300" distR="114300" simplePos="0" relativeHeight="251659264" behindDoc="1" locked="0" layoutInCell="1" allowOverlap="1">
                <wp:simplePos x="0" y="0"/>
                <wp:positionH relativeFrom="column">
                  <wp:posOffset>6165850</wp:posOffset>
                </wp:positionH>
                <wp:positionV relativeFrom="paragraph">
                  <wp:posOffset>8801100</wp:posOffset>
                </wp:positionV>
                <wp:extent cx="160655" cy="194310"/>
                <wp:effectExtent l="0" t="0" r="0" b="0"/>
                <wp:wrapNone/>
                <wp:docPr id="6" name="文本框 6"/>
                <wp:cNvGraphicFramePr/>
                <a:graphic xmlns:a="http://schemas.openxmlformats.org/drawingml/2006/main">
                  <a:graphicData uri="http://schemas.microsoft.com/office/word/2010/wordprocessingShape">
                    <wps:wsp>
                      <wps:cNvSpPr txBox="1"/>
                      <wps:spPr>
                        <a:xfrm rot="10320000">
                          <a:off x="0" y="0"/>
                          <a:ext cx="160655" cy="194310"/>
                        </a:xfrm>
                        <a:prstGeom prst="rect">
                          <a:avLst/>
                        </a:prstGeom>
                        <a:noFill/>
                        <a:ln>
                          <a:noFill/>
                        </a:ln>
                      </wps:spPr>
                      <wps:txbx>
                        <w:txbxContent>
                          <w:p w14:paraId="1BE51D93">
                            <w:pPr>
                              <w:spacing w:line="240" w:lineRule="auto"/>
                              <w:ind w:left="0"/>
                              <w:rPr>
                                <w:rFonts w:ascii="宋体" w:hAnsi="宋体" w:eastAsia="宋体" w:cs="宋体"/>
                                <w:sz w:val="22"/>
                                <w:szCs w:val="22"/>
                              </w:rPr>
                            </w:pPr>
                          </w:p>
                        </w:txbxContent>
                      </wps:txbx>
                      <wps:bodyPr lIns="0" tIns="0" rIns="0" bIns="0" upright="1"/>
                    </wps:wsp>
                  </a:graphicData>
                </a:graphic>
              </wp:anchor>
            </w:drawing>
          </mc:Choice>
          <mc:Fallback>
            <w:pict>
              <v:shape id="_x0000_s1026" o:spid="_x0000_s1026" o:spt="202" type="#_x0000_t202" style="position:absolute;left:0pt;margin-left:485.5pt;margin-top:693pt;height:15.3pt;width:12.65pt;rotation:11272192f;z-index:-251657216;mso-width-relative:page;mso-height-relative:page;" filled="f" stroked="f" coordsize="21600,21600" o:gfxdata="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MzOjzaAAAADQEAAA8AAAAAAAAAAQAgAAAAIgAAAGRycy9kb3du&#10;cmV2LnhtbFBLAQIUABQAAAAIAIdO4kCst4KYxAEAAIADAAAOAAAAAAAAAAEAIAAAACkBAABkcnMv&#10;ZTJvRG9jLnhtbFBLBQYAAAAABgAGAFkBAABfBQAAAAA=&#10;">
                <v:fill on="f" focussize="0,0"/>
                <v:stroke on="f"/>
                <v:imagedata o:title=""/>
                <o:lock v:ext="edit" aspectratio="f"/>
                <v:textbox inset="0mm,0mm,0mm,0mm">
                  <w:txbxContent>
                    <w:p w14:paraId="1BE51D93">
                      <w:pPr>
                        <w:spacing w:line="240" w:lineRule="auto"/>
                        <w:ind w:left="0"/>
                        <w:rPr>
                          <w:rFonts w:ascii="宋体" w:hAnsi="宋体" w:eastAsia="宋体" w:cs="宋体"/>
                          <w:sz w:val="22"/>
                          <w:szCs w:val="22"/>
                        </w:rPr>
                      </w:pPr>
                    </w:p>
                  </w:txbxContent>
                </v:textbox>
              </v:shape>
            </w:pict>
          </mc:Fallback>
        </mc:AlternateContent>
      </w:r>
      <w:r>
        <w:rPr>
          <w:rFonts w:ascii="宋体" w:hAnsi="宋体" w:eastAsia="宋体" w:cs="宋体"/>
          <w:b/>
          <w:bCs/>
          <w:spacing w:val="6"/>
          <w:sz w:val="39"/>
          <w:szCs w:val="39"/>
        </w:rPr>
        <w:t>2023年度部门整体支出绩效自评表</w:t>
      </w:r>
    </w:p>
    <w:p w14:paraId="61408E5B">
      <w:pPr>
        <w:spacing w:line="52" w:lineRule="exact"/>
      </w:pPr>
    </w:p>
    <w:tbl>
      <w:tblPr>
        <w:tblStyle w:val="8"/>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50"/>
        <w:gridCol w:w="1885"/>
        <w:gridCol w:w="1122"/>
        <w:gridCol w:w="1167"/>
        <w:gridCol w:w="1141"/>
        <w:gridCol w:w="584"/>
        <w:gridCol w:w="44"/>
        <w:gridCol w:w="781"/>
        <w:gridCol w:w="1281"/>
      </w:tblGrid>
      <w:tr w14:paraId="5C4FB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1750" w:type="dxa"/>
            <w:vAlign w:val="center"/>
          </w:tcPr>
          <w:p w14:paraId="3828EB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205B2A68">
            <w:pPr>
              <w:spacing w:line="240" w:lineRule="auto"/>
              <w:jc w:val="center"/>
              <w:rPr>
                <w:sz w:val="22"/>
                <w:szCs w:val="22"/>
              </w:rPr>
            </w:pPr>
            <w:r>
              <w:rPr>
                <w:rFonts w:hint="eastAsia" w:ascii="仿宋_GB2312" w:hAnsi="宋体" w:eastAsia="仿宋_GB2312" w:cs="宋体"/>
                <w:kern w:val="0"/>
              </w:rPr>
              <w:t>名称</w:t>
            </w:r>
          </w:p>
        </w:tc>
        <w:tc>
          <w:tcPr>
            <w:tcW w:w="8005" w:type="dxa"/>
            <w:gridSpan w:val="8"/>
            <w:vAlign w:val="center"/>
          </w:tcPr>
          <w:p w14:paraId="706A6F8F">
            <w:pPr>
              <w:spacing w:line="240" w:lineRule="auto"/>
              <w:ind w:firstLine="420" w:firstLineChars="0"/>
              <w:jc w:val="center"/>
              <w:rPr>
                <w:rFonts w:hint="eastAsia" w:eastAsia="宋体"/>
                <w:sz w:val="22"/>
                <w:szCs w:val="22"/>
                <w:lang w:eastAsia="zh-CN"/>
              </w:rPr>
            </w:pPr>
            <w:r>
              <w:rPr>
                <w:rFonts w:hint="eastAsia" w:ascii="仿宋_GB2312" w:hAnsi="宋体" w:eastAsia="仿宋_GB2312" w:cs="宋体"/>
                <w:kern w:val="0"/>
                <w:lang w:eastAsia="zh-CN"/>
              </w:rPr>
              <w:t>汨罗市行政审批服务局</w:t>
            </w:r>
          </w:p>
        </w:tc>
      </w:tr>
      <w:tr w14:paraId="052A1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2" w:hRule="atLeast"/>
        </w:trPr>
        <w:tc>
          <w:tcPr>
            <w:tcW w:w="1750" w:type="dxa"/>
            <w:vMerge w:val="restart"/>
            <w:tcBorders>
              <w:bottom w:val="nil"/>
            </w:tcBorders>
            <w:vAlign w:val="center"/>
          </w:tcPr>
          <w:p w14:paraId="68A124C3">
            <w:pPr>
              <w:spacing w:line="240" w:lineRule="auto"/>
              <w:ind w:firstLine="420"/>
              <w:jc w:val="center"/>
              <w:rPr>
                <w:rFonts w:ascii="仿宋_GB2312" w:eastAsia="仿宋_GB2312"/>
                <w:kern w:val="0"/>
              </w:rPr>
            </w:pPr>
          </w:p>
          <w:p w14:paraId="0C89073F">
            <w:pPr>
              <w:spacing w:line="240" w:lineRule="auto"/>
              <w:jc w:val="cente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885" w:type="dxa"/>
            <w:vAlign w:val="center"/>
          </w:tcPr>
          <w:p w14:paraId="77B63798">
            <w:pPr>
              <w:spacing w:line="240" w:lineRule="auto"/>
              <w:ind w:firstLine="420" w:firstLineChars="0"/>
              <w:jc w:val="center"/>
              <w:rPr>
                <w:rFonts w:ascii="Arial"/>
                <w:sz w:val="21"/>
              </w:rPr>
            </w:pPr>
          </w:p>
        </w:tc>
        <w:tc>
          <w:tcPr>
            <w:tcW w:w="1122" w:type="dxa"/>
            <w:vAlign w:val="center"/>
          </w:tcPr>
          <w:p w14:paraId="338C975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1435965B">
            <w:pPr>
              <w:spacing w:line="240" w:lineRule="auto"/>
              <w:jc w:val="center"/>
            </w:pPr>
            <w:r>
              <w:rPr>
                <w:rFonts w:hint="eastAsia" w:ascii="仿宋_GB2312" w:hAnsi="宋体" w:eastAsia="仿宋_GB2312" w:cs="宋体"/>
                <w:kern w:val="0"/>
              </w:rPr>
              <w:t>预算数</w:t>
            </w:r>
          </w:p>
        </w:tc>
        <w:tc>
          <w:tcPr>
            <w:tcW w:w="1167" w:type="dxa"/>
            <w:vAlign w:val="center"/>
          </w:tcPr>
          <w:p w14:paraId="1D4CB73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D259180">
            <w:pPr>
              <w:spacing w:line="240" w:lineRule="auto"/>
              <w:jc w:val="center"/>
            </w:pPr>
            <w:r>
              <w:rPr>
                <w:rFonts w:hint="eastAsia" w:ascii="仿宋_GB2312" w:hAnsi="宋体" w:eastAsia="仿宋_GB2312" w:cs="宋体"/>
                <w:kern w:val="0"/>
              </w:rPr>
              <w:t>预算数</w:t>
            </w:r>
          </w:p>
        </w:tc>
        <w:tc>
          <w:tcPr>
            <w:tcW w:w="1141" w:type="dxa"/>
            <w:vAlign w:val="center"/>
          </w:tcPr>
          <w:p w14:paraId="32C61FE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84BD530">
            <w:pPr>
              <w:spacing w:line="240" w:lineRule="auto"/>
              <w:jc w:val="center"/>
            </w:pPr>
            <w:r>
              <w:rPr>
                <w:rFonts w:hint="eastAsia" w:ascii="仿宋_GB2312" w:hAnsi="宋体" w:eastAsia="仿宋_GB2312" w:cs="宋体"/>
                <w:kern w:val="0"/>
              </w:rPr>
              <w:t>执行数</w:t>
            </w:r>
          </w:p>
        </w:tc>
        <w:tc>
          <w:tcPr>
            <w:tcW w:w="628" w:type="dxa"/>
            <w:gridSpan w:val="2"/>
            <w:vAlign w:val="center"/>
          </w:tcPr>
          <w:p w14:paraId="09151C8C">
            <w:pPr>
              <w:spacing w:line="240" w:lineRule="auto"/>
              <w:jc w:val="center"/>
            </w:pPr>
            <w:r>
              <w:rPr>
                <w:rFonts w:hint="eastAsia" w:ascii="仿宋_GB2312" w:hAnsi="宋体" w:eastAsia="仿宋_GB2312" w:cs="宋体"/>
                <w:kern w:val="0"/>
              </w:rPr>
              <w:t>分值</w:t>
            </w:r>
          </w:p>
        </w:tc>
        <w:tc>
          <w:tcPr>
            <w:tcW w:w="781" w:type="dxa"/>
            <w:vAlign w:val="center"/>
          </w:tcPr>
          <w:p w14:paraId="5CADBEC5">
            <w:pPr>
              <w:spacing w:line="240" w:lineRule="auto"/>
              <w:jc w:val="center"/>
            </w:pPr>
            <w:r>
              <w:rPr>
                <w:rFonts w:hint="eastAsia" w:ascii="仿宋_GB2312" w:hAnsi="宋体" w:eastAsia="仿宋_GB2312" w:cs="宋体"/>
                <w:kern w:val="0"/>
              </w:rPr>
              <w:t>执行率</w:t>
            </w:r>
          </w:p>
        </w:tc>
        <w:tc>
          <w:tcPr>
            <w:tcW w:w="1281" w:type="dxa"/>
            <w:vAlign w:val="center"/>
          </w:tcPr>
          <w:p w14:paraId="5681C5C9">
            <w:pPr>
              <w:spacing w:line="240" w:lineRule="auto"/>
              <w:ind w:firstLine="420" w:firstLineChars="0"/>
              <w:jc w:val="center"/>
            </w:pPr>
            <w:r>
              <w:rPr>
                <w:rFonts w:hint="eastAsia" w:ascii="仿宋_GB2312" w:hAnsi="宋体" w:eastAsia="仿宋_GB2312" w:cs="宋体"/>
                <w:kern w:val="0"/>
              </w:rPr>
              <w:t>得分</w:t>
            </w:r>
          </w:p>
        </w:tc>
      </w:tr>
      <w:tr w14:paraId="26829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3" w:hRule="atLeast"/>
        </w:trPr>
        <w:tc>
          <w:tcPr>
            <w:tcW w:w="1750" w:type="dxa"/>
            <w:vMerge w:val="continue"/>
            <w:tcBorders>
              <w:top w:val="nil"/>
              <w:bottom w:val="nil"/>
            </w:tcBorders>
            <w:vAlign w:val="center"/>
          </w:tcPr>
          <w:p w14:paraId="5ABD569D">
            <w:pPr>
              <w:spacing w:line="240" w:lineRule="auto"/>
              <w:ind w:firstLine="420" w:firstLineChars="0"/>
              <w:jc w:val="center"/>
              <w:rPr>
                <w:rFonts w:ascii="Arial"/>
                <w:sz w:val="21"/>
              </w:rPr>
            </w:pPr>
          </w:p>
        </w:tc>
        <w:tc>
          <w:tcPr>
            <w:tcW w:w="1885" w:type="dxa"/>
            <w:vAlign w:val="center"/>
          </w:tcPr>
          <w:p w14:paraId="68CCB213">
            <w:pPr>
              <w:spacing w:line="240" w:lineRule="auto"/>
              <w:ind w:firstLine="420" w:firstLineChars="0"/>
              <w:jc w:val="left"/>
            </w:pPr>
            <w:r>
              <w:rPr>
                <w:rFonts w:hint="eastAsia" w:ascii="仿宋_GB2312" w:hAnsi="宋体" w:eastAsia="仿宋_GB2312" w:cs="宋体"/>
                <w:kern w:val="0"/>
              </w:rPr>
              <w:t>年度资金总额</w:t>
            </w:r>
          </w:p>
        </w:tc>
        <w:tc>
          <w:tcPr>
            <w:tcW w:w="1122" w:type="dxa"/>
            <w:vAlign w:val="center"/>
          </w:tcPr>
          <w:p w14:paraId="593EEC17">
            <w:pPr>
              <w:spacing w:line="240" w:lineRule="auto"/>
              <w:ind w:firstLine="420" w:firstLineChars="0"/>
              <w:jc w:val="both"/>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671.45</w:t>
            </w:r>
          </w:p>
        </w:tc>
        <w:tc>
          <w:tcPr>
            <w:tcW w:w="1167" w:type="dxa"/>
            <w:vAlign w:val="center"/>
          </w:tcPr>
          <w:p w14:paraId="0EF55C31">
            <w:pPr>
              <w:spacing w:line="240" w:lineRule="auto"/>
              <w:ind w:firstLine="420" w:firstLineChars="0"/>
              <w:jc w:val="both"/>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1450.82</w:t>
            </w:r>
          </w:p>
        </w:tc>
        <w:tc>
          <w:tcPr>
            <w:tcW w:w="1141" w:type="dxa"/>
            <w:vAlign w:val="center"/>
          </w:tcPr>
          <w:p w14:paraId="3E1BCCA5">
            <w:pPr>
              <w:spacing w:line="240" w:lineRule="auto"/>
              <w:ind w:firstLine="420" w:firstLineChars="0"/>
              <w:jc w:val="both"/>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1450.82</w:t>
            </w:r>
          </w:p>
        </w:tc>
        <w:tc>
          <w:tcPr>
            <w:tcW w:w="628" w:type="dxa"/>
            <w:gridSpan w:val="2"/>
            <w:vAlign w:val="center"/>
          </w:tcPr>
          <w:p w14:paraId="2B5EEB09">
            <w:pPr>
              <w:spacing w:line="240" w:lineRule="auto"/>
              <w:jc w:val="both"/>
              <w:rPr>
                <w:rFonts w:ascii="Times New Roman" w:hAnsi="Times New Roman" w:eastAsia="Times New Roman" w:cs="Times New Roman"/>
                <w:sz w:val="19"/>
                <w:szCs w:val="19"/>
              </w:rPr>
            </w:pPr>
            <w:r>
              <w:rPr>
                <w:rFonts w:hint="eastAsia" w:ascii="仿宋_GB2312" w:eastAsia="仿宋_GB2312"/>
                <w:kern w:val="0"/>
              </w:rPr>
              <w:t>10</w:t>
            </w:r>
          </w:p>
        </w:tc>
        <w:tc>
          <w:tcPr>
            <w:tcW w:w="781" w:type="dxa"/>
            <w:vAlign w:val="center"/>
          </w:tcPr>
          <w:p w14:paraId="4CE50764">
            <w:pPr>
              <w:spacing w:line="240" w:lineRule="auto"/>
              <w:jc w:val="both"/>
              <w:rPr>
                <w:rFonts w:ascii="Times New Roman" w:hAnsi="Times New Roman" w:eastAsia="Times New Roman" w:cs="Times New Roman"/>
                <w:sz w:val="19"/>
                <w:szCs w:val="19"/>
              </w:rPr>
            </w:pPr>
            <w:r>
              <w:rPr>
                <w:rFonts w:hint="eastAsia" w:ascii="仿宋_GB2312" w:hAnsi="宋体" w:eastAsia="仿宋_GB2312" w:cs="宋体"/>
                <w:kern w:val="0"/>
              </w:rPr>
              <w:t>100.00%</w:t>
            </w:r>
          </w:p>
        </w:tc>
        <w:tc>
          <w:tcPr>
            <w:tcW w:w="1281" w:type="dxa"/>
            <w:vAlign w:val="center"/>
          </w:tcPr>
          <w:p w14:paraId="27E1F1DB">
            <w:pPr>
              <w:spacing w:line="240" w:lineRule="auto"/>
              <w:ind w:firstLine="420" w:firstLineChars="0"/>
              <w:jc w:val="both"/>
              <w:rPr>
                <w:rFonts w:hint="default" w:ascii="Times New Roman" w:hAnsi="Times New Roman" w:eastAsia="宋体" w:cs="Times New Roman"/>
                <w:sz w:val="19"/>
                <w:szCs w:val="19"/>
                <w:lang w:val="en-US" w:eastAsia="zh-CN"/>
              </w:rPr>
            </w:pPr>
            <w:r>
              <w:rPr>
                <w:rFonts w:hint="eastAsia" w:ascii="Times New Roman" w:hAnsi="Times New Roman" w:eastAsia="宋体" w:cs="Times New Roman"/>
                <w:sz w:val="19"/>
                <w:szCs w:val="19"/>
                <w:lang w:val="en-US" w:eastAsia="zh-CN"/>
              </w:rPr>
              <w:t>100</w:t>
            </w:r>
          </w:p>
        </w:tc>
      </w:tr>
      <w:tr w14:paraId="3486B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7" w:hRule="atLeast"/>
        </w:trPr>
        <w:tc>
          <w:tcPr>
            <w:tcW w:w="1750" w:type="dxa"/>
            <w:vMerge w:val="continue"/>
            <w:tcBorders>
              <w:top w:val="nil"/>
              <w:bottom w:val="nil"/>
            </w:tcBorders>
            <w:vAlign w:val="center"/>
          </w:tcPr>
          <w:p w14:paraId="2155C3D0">
            <w:pPr>
              <w:spacing w:line="240" w:lineRule="auto"/>
              <w:ind w:firstLine="420" w:firstLineChars="0"/>
              <w:jc w:val="center"/>
              <w:rPr>
                <w:rFonts w:ascii="Arial"/>
                <w:sz w:val="21"/>
              </w:rPr>
            </w:pPr>
          </w:p>
        </w:tc>
        <w:tc>
          <w:tcPr>
            <w:tcW w:w="4174" w:type="dxa"/>
            <w:gridSpan w:val="3"/>
            <w:vAlign w:val="center"/>
          </w:tcPr>
          <w:p w14:paraId="34DD2C4D">
            <w:pPr>
              <w:spacing w:line="240" w:lineRule="auto"/>
              <w:ind w:firstLine="420" w:firstLineChars="0"/>
              <w:jc w:val="left"/>
            </w:pPr>
            <w:r>
              <w:rPr>
                <w:rFonts w:hint="eastAsia" w:ascii="仿宋_GB2312" w:hAnsi="宋体" w:eastAsia="仿宋_GB2312" w:cs="宋体"/>
                <w:kern w:val="0"/>
              </w:rPr>
              <w:t>按收入性质分：</w:t>
            </w:r>
          </w:p>
        </w:tc>
        <w:tc>
          <w:tcPr>
            <w:tcW w:w="3831" w:type="dxa"/>
            <w:gridSpan w:val="5"/>
            <w:vAlign w:val="center"/>
          </w:tcPr>
          <w:p w14:paraId="4024F91B">
            <w:pPr>
              <w:spacing w:line="240" w:lineRule="auto"/>
              <w:ind w:firstLine="420" w:firstLineChars="0"/>
              <w:jc w:val="left"/>
            </w:pPr>
            <w:r>
              <w:rPr>
                <w:rFonts w:hint="eastAsia" w:ascii="仿宋_GB2312" w:hAnsi="宋体" w:eastAsia="仿宋_GB2312" w:cs="宋体"/>
                <w:kern w:val="0"/>
              </w:rPr>
              <w:t>按支出性质分：</w:t>
            </w:r>
          </w:p>
        </w:tc>
      </w:tr>
      <w:tr w14:paraId="3F061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750" w:type="dxa"/>
            <w:vMerge w:val="continue"/>
            <w:tcBorders>
              <w:top w:val="nil"/>
              <w:bottom w:val="nil"/>
            </w:tcBorders>
            <w:vAlign w:val="center"/>
          </w:tcPr>
          <w:p w14:paraId="64E88EB8">
            <w:pPr>
              <w:spacing w:line="240" w:lineRule="auto"/>
              <w:ind w:firstLine="420" w:firstLineChars="0"/>
              <w:jc w:val="center"/>
              <w:rPr>
                <w:rFonts w:ascii="Arial"/>
                <w:sz w:val="21"/>
              </w:rPr>
            </w:pPr>
          </w:p>
        </w:tc>
        <w:tc>
          <w:tcPr>
            <w:tcW w:w="4174" w:type="dxa"/>
            <w:gridSpan w:val="3"/>
            <w:vAlign w:val="center"/>
          </w:tcPr>
          <w:p w14:paraId="419CC889">
            <w:pPr>
              <w:spacing w:line="240" w:lineRule="auto"/>
              <w:ind w:firstLine="420" w:firstLineChars="0"/>
              <w:jc w:val="left"/>
            </w:pPr>
            <w:r>
              <w:rPr>
                <w:rFonts w:hint="eastAsia" w:ascii="仿宋_GB2312" w:hAnsi="宋体" w:eastAsia="仿宋_GB2312" w:cs="宋体"/>
                <w:kern w:val="0"/>
                <w:lang w:eastAsia="zh-CN"/>
              </w:rPr>
              <w:t>其中：一般公共预算：</w:t>
            </w:r>
            <w:r>
              <w:rPr>
                <w:rFonts w:hint="eastAsia" w:ascii="Times New Roman" w:hAnsi="Times New Roman" w:eastAsia="宋体" w:cs="Times New Roman"/>
                <w:sz w:val="19"/>
                <w:szCs w:val="19"/>
                <w:lang w:val="en-US" w:eastAsia="zh-CN"/>
              </w:rPr>
              <w:t>1450.82</w:t>
            </w:r>
          </w:p>
        </w:tc>
        <w:tc>
          <w:tcPr>
            <w:tcW w:w="3831" w:type="dxa"/>
            <w:gridSpan w:val="5"/>
            <w:vAlign w:val="center"/>
          </w:tcPr>
          <w:p w14:paraId="5DFA0F4E">
            <w:pPr>
              <w:spacing w:line="240" w:lineRule="auto"/>
              <w:ind w:firstLine="420" w:firstLineChars="0"/>
              <w:jc w:val="left"/>
              <w:rPr>
                <w:rFonts w:hint="default" w:ascii="Times New Roman" w:hAnsi="Times New Roman" w:eastAsia="仿宋_GB2312" w:cs="Times New Roman"/>
                <w:sz w:val="19"/>
                <w:szCs w:val="19"/>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334.70</w:t>
            </w:r>
          </w:p>
        </w:tc>
      </w:tr>
      <w:tr w14:paraId="1A2554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5" w:hRule="atLeast"/>
        </w:trPr>
        <w:tc>
          <w:tcPr>
            <w:tcW w:w="1750" w:type="dxa"/>
            <w:vMerge w:val="continue"/>
            <w:tcBorders>
              <w:top w:val="nil"/>
              <w:bottom w:val="nil"/>
            </w:tcBorders>
            <w:vAlign w:val="center"/>
          </w:tcPr>
          <w:p w14:paraId="03C7A601">
            <w:pPr>
              <w:spacing w:line="240" w:lineRule="auto"/>
              <w:ind w:firstLine="420" w:firstLineChars="0"/>
              <w:jc w:val="center"/>
              <w:rPr>
                <w:rFonts w:ascii="Arial"/>
                <w:sz w:val="21"/>
              </w:rPr>
            </w:pPr>
          </w:p>
        </w:tc>
        <w:tc>
          <w:tcPr>
            <w:tcW w:w="4174" w:type="dxa"/>
            <w:gridSpan w:val="3"/>
            <w:vAlign w:val="center"/>
          </w:tcPr>
          <w:p w14:paraId="13293F92">
            <w:pPr>
              <w:spacing w:line="240" w:lineRule="auto"/>
              <w:ind w:firstLine="1050" w:firstLineChars="500"/>
              <w:jc w:val="left"/>
            </w:pPr>
            <w:r>
              <w:rPr>
                <w:rFonts w:hint="eastAsia" w:ascii="仿宋_GB2312" w:hAnsi="宋体" w:eastAsia="仿宋_GB2312" w:cs="宋体"/>
                <w:kern w:val="0"/>
              </w:rPr>
              <w:t>政府性基金拨款：</w:t>
            </w:r>
          </w:p>
        </w:tc>
        <w:tc>
          <w:tcPr>
            <w:tcW w:w="3831" w:type="dxa"/>
            <w:gridSpan w:val="5"/>
            <w:vAlign w:val="center"/>
          </w:tcPr>
          <w:p w14:paraId="79024E3B">
            <w:pPr>
              <w:spacing w:line="240" w:lineRule="auto"/>
              <w:ind w:firstLine="1050" w:firstLineChars="500"/>
              <w:jc w:val="left"/>
              <w:rPr>
                <w:rFonts w:hint="default" w:ascii="Arial" w:eastAsia="仿宋_GB2312"/>
                <w:sz w:val="21"/>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1116.12</w:t>
            </w:r>
          </w:p>
        </w:tc>
      </w:tr>
      <w:tr w14:paraId="235B6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1750" w:type="dxa"/>
            <w:vMerge w:val="continue"/>
            <w:tcBorders>
              <w:top w:val="nil"/>
              <w:bottom w:val="nil"/>
            </w:tcBorders>
            <w:vAlign w:val="center"/>
          </w:tcPr>
          <w:p w14:paraId="5E98A5D9">
            <w:pPr>
              <w:spacing w:line="240" w:lineRule="auto"/>
              <w:ind w:firstLine="420" w:firstLineChars="0"/>
              <w:jc w:val="center"/>
              <w:rPr>
                <w:rFonts w:ascii="Arial"/>
                <w:sz w:val="21"/>
              </w:rPr>
            </w:pPr>
          </w:p>
        </w:tc>
        <w:tc>
          <w:tcPr>
            <w:tcW w:w="4174" w:type="dxa"/>
            <w:gridSpan w:val="3"/>
            <w:vAlign w:val="center"/>
          </w:tcPr>
          <w:p w14:paraId="15FD0929">
            <w:pPr>
              <w:spacing w:line="240" w:lineRule="auto"/>
              <w:ind w:firstLine="1050" w:firstLineChars="500"/>
              <w:jc w:val="left"/>
            </w:pPr>
            <w:r>
              <w:rPr>
                <w:rFonts w:hint="eastAsia" w:ascii="仿宋_GB2312" w:hAnsi="宋体" w:eastAsia="仿宋_GB2312" w:cs="宋体"/>
                <w:kern w:val="0"/>
                <w:lang w:eastAsia="zh-CN"/>
              </w:rPr>
              <w:t>纳入专户管理的非税收入拨款：</w:t>
            </w:r>
          </w:p>
        </w:tc>
        <w:tc>
          <w:tcPr>
            <w:tcW w:w="3831" w:type="dxa"/>
            <w:gridSpan w:val="5"/>
            <w:vAlign w:val="center"/>
          </w:tcPr>
          <w:p w14:paraId="6DC221F9">
            <w:pPr>
              <w:spacing w:line="240" w:lineRule="auto"/>
              <w:ind w:firstLine="420" w:firstLineChars="0"/>
              <w:jc w:val="left"/>
              <w:rPr>
                <w:rFonts w:ascii="Times New Roman" w:hAnsi="Times New Roman" w:eastAsia="Times New Roman" w:cs="Times New Roman"/>
                <w:sz w:val="19"/>
                <w:szCs w:val="19"/>
              </w:rPr>
            </w:pPr>
          </w:p>
        </w:tc>
      </w:tr>
      <w:tr w14:paraId="22AE7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750" w:type="dxa"/>
            <w:vMerge w:val="continue"/>
            <w:tcBorders>
              <w:top w:val="nil"/>
            </w:tcBorders>
            <w:vAlign w:val="top"/>
          </w:tcPr>
          <w:p w14:paraId="1A17BFDD">
            <w:pPr>
              <w:rPr>
                <w:rFonts w:ascii="Arial"/>
                <w:sz w:val="21"/>
              </w:rPr>
            </w:pPr>
          </w:p>
        </w:tc>
        <w:tc>
          <w:tcPr>
            <w:tcW w:w="4174" w:type="dxa"/>
            <w:gridSpan w:val="3"/>
            <w:vAlign w:val="center"/>
          </w:tcPr>
          <w:p w14:paraId="7893C039">
            <w:pPr>
              <w:pStyle w:val="9"/>
              <w:spacing w:line="240" w:lineRule="auto"/>
              <w:ind w:firstLine="1050" w:firstLineChars="500"/>
              <w:jc w:val="both"/>
            </w:pPr>
            <w:r>
              <w:rPr>
                <w:rFonts w:hint="eastAsia" w:ascii="仿宋_GB2312" w:hAnsi="宋体" w:eastAsia="仿宋_GB2312" w:cs="宋体"/>
                <w:kern w:val="0"/>
              </w:rPr>
              <w:t>其他资金：</w:t>
            </w:r>
          </w:p>
        </w:tc>
        <w:tc>
          <w:tcPr>
            <w:tcW w:w="3831" w:type="dxa"/>
            <w:gridSpan w:val="5"/>
            <w:vAlign w:val="top"/>
          </w:tcPr>
          <w:p w14:paraId="4B94F17A">
            <w:pPr>
              <w:rPr>
                <w:rFonts w:ascii="Arial"/>
                <w:sz w:val="21"/>
              </w:rPr>
            </w:pPr>
          </w:p>
        </w:tc>
      </w:tr>
      <w:tr w14:paraId="29B91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1750" w:type="dxa"/>
            <w:vMerge w:val="restart"/>
            <w:tcBorders>
              <w:bottom w:val="nil"/>
            </w:tcBorders>
            <w:vAlign w:val="center"/>
          </w:tcPr>
          <w:p w14:paraId="319E08CC">
            <w:pPr>
              <w:spacing w:line="241" w:lineRule="auto"/>
              <w:jc w:val="center"/>
              <w:rPr>
                <w:rFonts w:ascii="Arial"/>
                <w:sz w:val="21"/>
              </w:rPr>
            </w:pPr>
          </w:p>
          <w:p w14:paraId="0107899C">
            <w:pPr>
              <w:spacing w:line="241" w:lineRule="auto"/>
              <w:jc w:val="center"/>
              <w:rPr>
                <w:rFonts w:ascii="Arial"/>
                <w:sz w:val="21"/>
              </w:rPr>
            </w:pPr>
          </w:p>
          <w:p w14:paraId="5D8334C8">
            <w:pPr>
              <w:spacing w:line="242" w:lineRule="auto"/>
              <w:jc w:val="center"/>
              <w:rPr>
                <w:rFonts w:ascii="Arial"/>
                <w:sz w:val="21"/>
              </w:rPr>
            </w:pPr>
          </w:p>
          <w:p w14:paraId="48609E77">
            <w:pPr>
              <w:spacing w:line="242" w:lineRule="auto"/>
              <w:jc w:val="center"/>
              <w:rPr>
                <w:rFonts w:ascii="Arial"/>
                <w:sz w:val="21"/>
              </w:rPr>
            </w:pPr>
          </w:p>
          <w:p w14:paraId="4B88E03C">
            <w:pPr>
              <w:spacing w:line="242" w:lineRule="auto"/>
              <w:jc w:val="center"/>
              <w:rPr>
                <w:rFonts w:ascii="Arial"/>
                <w:sz w:val="21"/>
              </w:rPr>
            </w:pPr>
          </w:p>
          <w:p w14:paraId="17980593">
            <w:pPr>
              <w:spacing w:line="242" w:lineRule="auto"/>
              <w:jc w:val="center"/>
              <w:rPr>
                <w:rFonts w:ascii="Arial"/>
                <w:sz w:val="21"/>
              </w:rPr>
            </w:pPr>
          </w:p>
          <w:p w14:paraId="37DABAD0">
            <w:pPr>
              <w:spacing w:line="242" w:lineRule="auto"/>
              <w:jc w:val="center"/>
              <w:rPr>
                <w:rFonts w:ascii="Arial"/>
                <w:sz w:val="21"/>
              </w:rPr>
            </w:pPr>
          </w:p>
          <w:p w14:paraId="0E38F5FF">
            <w:pPr>
              <w:spacing w:line="242" w:lineRule="auto"/>
              <w:jc w:val="center"/>
              <w:rPr>
                <w:rFonts w:ascii="Arial"/>
                <w:sz w:val="21"/>
              </w:rPr>
            </w:pPr>
          </w:p>
          <w:p w14:paraId="38C2CBA1">
            <w:pPr>
              <w:spacing w:line="242" w:lineRule="auto"/>
              <w:jc w:val="center"/>
              <w:rPr>
                <w:rFonts w:ascii="Arial"/>
                <w:sz w:val="21"/>
              </w:rPr>
            </w:pPr>
          </w:p>
          <w:p w14:paraId="1CFA6A15">
            <w:pPr>
              <w:spacing w:line="242" w:lineRule="auto"/>
              <w:jc w:val="center"/>
              <w:rPr>
                <w:rFonts w:ascii="Arial"/>
                <w:sz w:val="21"/>
              </w:rPr>
            </w:pPr>
          </w:p>
          <w:p w14:paraId="1140C741">
            <w:pPr>
              <w:spacing w:line="242" w:lineRule="auto"/>
              <w:jc w:val="center"/>
              <w:rPr>
                <w:rFonts w:ascii="Arial"/>
                <w:sz w:val="21"/>
              </w:rPr>
            </w:pPr>
          </w:p>
          <w:p w14:paraId="663746BF">
            <w:pPr>
              <w:spacing w:line="242" w:lineRule="auto"/>
              <w:jc w:val="center"/>
              <w:rPr>
                <w:rFonts w:ascii="Arial"/>
                <w:sz w:val="21"/>
              </w:rPr>
            </w:pPr>
          </w:p>
          <w:p w14:paraId="528F7BDF">
            <w:pPr>
              <w:spacing w:line="242" w:lineRule="auto"/>
              <w:jc w:val="center"/>
              <w:rPr>
                <w:rFonts w:ascii="Arial"/>
                <w:sz w:val="21"/>
              </w:rPr>
            </w:pPr>
          </w:p>
          <w:p w14:paraId="41CB1DC9">
            <w:pPr>
              <w:spacing w:line="242" w:lineRule="auto"/>
              <w:jc w:val="center"/>
              <w:rPr>
                <w:rFonts w:ascii="Arial"/>
                <w:sz w:val="21"/>
              </w:rPr>
            </w:pPr>
          </w:p>
          <w:p w14:paraId="6A848C77">
            <w:pPr>
              <w:spacing w:line="242" w:lineRule="auto"/>
              <w:jc w:val="center"/>
              <w:rPr>
                <w:rFonts w:ascii="Arial"/>
                <w:sz w:val="21"/>
              </w:rPr>
            </w:pPr>
          </w:p>
          <w:p w14:paraId="42916205">
            <w:pPr>
              <w:pStyle w:val="9"/>
              <w:spacing w:line="240" w:lineRule="auto"/>
              <w:ind w:left="0"/>
              <w:jc w:val="cente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目标</w:t>
            </w:r>
          </w:p>
        </w:tc>
        <w:tc>
          <w:tcPr>
            <w:tcW w:w="5899" w:type="dxa"/>
            <w:gridSpan w:val="5"/>
            <w:vAlign w:val="center"/>
          </w:tcPr>
          <w:p w14:paraId="5CA5DE95">
            <w:pPr>
              <w:spacing w:line="240" w:lineRule="auto"/>
              <w:jc w:val="center"/>
            </w:pPr>
            <w:r>
              <w:rPr>
                <w:rFonts w:hint="eastAsia" w:ascii="仿宋_GB2312" w:hAnsi="宋体" w:eastAsia="仿宋_GB2312" w:cs="宋体"/>
                <w:kern w:val="0"/>
              </w:rPr>
              <w:t>预期目标</w:t>
            </w:r>
          </w:p>
        </w:tc>
        <w:tc>
          <w:tcPr>
            <w:tcW w:w="2106" w:type="dxa"/>
            <w:gridSpan w:val="3"/>
            <w:vAlign w:val="center"/>
          </w:tcPr>
          <w:p w14:paraId="24E9F1C7">
            <w:pPr>
              <w:spacing w:line="240" w:lineRule="auto"/>
              <w:ind w:firstLine="420" w:firstLineChars="0"/>
              <w:jc w:val="center"/>
            </w:pPr>
            <w:r>
              <w:rPr>
                <w:rFonts w:hint="eastAsia" w:ascii="仿宋_GB2312" w:hAnsi="宋体" w:eastAsia="仿宋_GB2312" w:cs="宋体"/>
                <w:kern w:val="0"/>
              </w:rPr>
              <w:t>实际完成情况</w:t>
            </w:r>
          </w:p>
        </w:tc>
      </w:tr>
      <w:tr w14:paraId="14B3F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81" w:hRule="atLeast"/>
        </w:trPr>
        <w:tc>
          <w:tcPr>
            <w:tcW w:w="1750" w:type="dxa"/>
            <w:vMerge w:val="continue"/>
            <w:tcBorders>
              <w:top w:val="nil"/>
            </w:tcBorders>
            <w:vAlign w:val="top"/>
          </w:tcPr>
          <w:p w14:paraId="57DFAD8F">
            <w:pPr>
              <w:rPr>
                <w:rFonts w:ascii="Arial"/>
                <w:sz w:val="21"/>
              </w:rPr>
            </w:pPr>
          </w:p>
        </w:tc>
        <w:tc>
          <w:tcPr>
            <w:tcW w:w="5899" w:type="dxa"/>
            <w:gridSpan w:val="5"/>
            <w:vAlign w:val="top"/>
          </w:tcPr>
          <w:p w14:paraId="3F996BC3">
            <w:pPr>
              <w:rPr>
                <w:rFonts w:ascii="Arial"/>
                <w:sz w:val="21"/>
              </w:rPr>
            </w:pPr>
          </w:p>
          <w:p w14:paraId="2DF6B28B">
            <w:pPr>
              <w:rPr>
                <w:rFonts w:ascii="Arial"/>
                <w:sz w:val="21"/>
              </w:rPr>
            </w:pPr>
          </w:p>
          <w:p w14:paraId="55A50654">
            <w:pPr>
              <w:rPr>
                <w:rFonts w:ascii="Arial"/>
                <w:sz w:val="21"/>
              </w:rPr>
            </w:pPr>
          </w:p>
          <w:p w14:paraId="65D2CCAA">
            <w:pPr>
              <w:rPr>
                <w:rFonts w:ascii="Arial"/>
                <w:sz w:val="21"/>
              </w:rPr>
            </w:pPr>
          </w:p>
          <w:p w14:paraId="0339A06C">
            <w:pPr>
              <w:rPr>
                <w:rFonts w:ascii="Arial"/>
                <w:sz w:val="21"/>
              </w:rPr>
            </w:pPr>
          </w:p>
          <w:p w14:paraId="05255294">
            <w:pPr>
              <w:rPr>
                <w:rFonts w:ascii="Arial"/>
                <w:sz w:val="21"/>
              </w:rPr>
            </w:pPr>
          </w:p>
          <w:p w14:paraId="373DA109">
            <w:pPr>
              <w:rPr>
                <w:rFonts w:ascii="Arial"/>
                <w:sz w:val="21"/>
              </w:rPr>
            </w:pPr>
          </w:p>
          <w:p w14:paraId="17425C62">
            <w:pPr>
              <w:rPr>
                <w:rFonts w:ascii="Arial"/>
                <w:sz w:val="21"/>
              </w:rPr>
            </w:pPr>
          </w:p>
          <w:p w14:paraId="033F7E0C">
            <w:pPr>
              <w:spacing w:line="241" w:lineRule="auto"/>
              <w:rPr>
                <w:rFonts w:ascii="Arial"/>
                <w:sz w:val="21"/>
              </w:rPr>
            </w:pPr>
          </w:p>
          <w:p w14:paraId="69D5030E">
            <w:pPr>
              <w:spacing w:line="241" w:lineRule="auto"/>
              <w:rPr>
                <w:rFonts w:ascii="Arial"/>
                <w:sz w:val="21"/>
              </w:rPr>
            </w:pPr>
          </w:p>
          <w:p w14:paraId="2D0A4AF8">
            <w:pPr>
              <w:spacing w:line="241" w:lineRule="auto"/>
              <w:rPr>
                <w:rFonts w:ascii="Arial"/>
                <w:sz w:val="21"/>
              </w:rPr>
            </w:pPr>
          </w:p>
          <w:p w14:paraId="314FC71B">
            <w:pPr>
              <w:spacing w:line="241" w:lineRule="auto"/>
              <w:rPr>
                <w:rFonts w:ascii="Arial"/>
                <w:sz w:val="21"/>
              </w:rPr>
            </w:pPr>
          </w:p>
          <w:p w14:paraId="7970E6F6">
            <w:pPr>
              <w:pStyle w:val="9"/>
              <w:spacing w:before="62" w:line="234" w:lineRule="auto"/>
              <w:ind w:left="38" w:right="140" w:firstLine="36"/>
            </w:pPr>
            <w:r>
              <w:rPr>
                <w:spacing w:val="6"/>
              </w:rPr>
              <w:t>目标1：通过预算执行，保障在职人员28人、退休人员2</w:t>
            </w:r>
            <w:r>
              <w:rPr>
                <w:spacing w:val="16"/>
              </w:rPr>
              <w:t xml:space="preserve"> </w:t>
            </w:r>
            <w:r>
              <w:rPr>
                <w:spacing w:val="7"/>
              </w:rPr>
              <w:t>人的工资及生活补助及单位的正常办公。</w:t>
            </w:r>
          </w:p>
          <w:p w14:paraId="5AECDFCE">
            <w:pPr>
              <w:pStyle w:val="9"/>
              <w:spacing w:before="11" w:line="229" w:lineRule="auto"/>
              <w:ind w:left="75"/>
            </w:pPr>
            <w:r>
              <w:rPr>
                <w:spacing w:val="5"/>
              </w:rPr>
              <w:t>目标2：进一步营造“最多跑一次</w:t>
            </w:r>
            <w:r>
              <w:rPr>
                <w:spacing w:val="-64"/>
              </w:rPr>
              <w:t xml:space="preserve"> </w:t>
            </w:r>
            <w:r>
              <w:rPr>
                <w:spacing w:val="5"/>
              </w:rPr>
              <w:t>”改革浓厚氛围。</w:t>
            </w:r>
          </w:p>
          <w:p w14:paraId="72DE6A3D">
            <w:pPr>
              <w:pStyle w:val="9"/>
              <w:spacing w:before="12" w:line="229" w:lineRule="auto"/>
              <w:ind w:left="75"/>
            </w:pPr>
            <w:r>
              <w:rPr>
                <w:spacing w:val="4"/>
              </w:rPr>
              <w:t>目标3：纵深推进“最多跑一次</w:t>
            </w:r>
            <w:r>
              <w:rPr>
                <w:spacing w:val="-66"/>
              </w:rPr>
              <w:t xml:space="preserve"> </w:t>
            </w:r>
            <w:r>
              <w:rPr>
                <w:spacing w:val="4"/>
              </w:rPr>
              <w:t>”改革。</w:t>
            </w:r>
          </w:p>
          <w:p w14:paraId="0B25E0C8">
            <w:pPr>
              <w:pStyle w:val="9"/>
              <w:spacing w:before="11" w:line="228" w:lineRule="auto"/>
              <w:ind w:left="75"/>
            </w:pPr>
            <w:r>
              <w:rPr>
                <w:spacing w:val="5"/>
              </w:rPr>
              <w:t>目标4：进一步推进“最多跑一次</w:t>
            </w:r>
            <w:r>
              <w:rPr>
                <w:spacing w:val="-60"/>
              </w:rPr>
              <w:t xml:space="preserve"> </w:t>
            </w:r>
            <w:r>
              <w:rPr>
                <w:spacing w:val="5"/>
              </w:rPr>
              <w:t>”改革向镇村延伸。</w:t>
            </w:r>
          </w:p>
          <w:p w14:paraId="2E39DD53">
            <w:pPr>
              <w:pStyle w:val="9"/>
              <w:spacing w:before="12" w:line="229" w:lineRule="auto"/>
              <w:ind w:left="75"/>
            </w:pPr>
            <w:r>
              <w:rPr>
                <w:spacing w:val="5"/>
              </w:rPr>
              <w:t>目标5：进一步强化“最多跑一次</w:t>
            </w:r>
            <w:r>
              <w:rPr>
                <w:spacing w:val="-68"/>
              </w:rPr>
              <w:t xml:space="preserve"> </w:t>
            </w:r>
            <w:r>
              <w:rPr>
                <w:spacing w:val="5"/>
              </w:rPr>
              <w:t>”改革的考核。</w:t>
            </w:r>
          </w:p>
        </w:tc>
        <w:tc>
          <w:tcPr>
            <w:tcW w:w="2106" w:type="dxa"/>
            <w:gridSpan w:val="3"/>
            <w:vAlign w:val="top"/>
          </w:tcPr>
          <w:p w14:paraId="4C46D78F">
            <w:pPr>
              <w:pStyle w:val="9"/>
              <w:spacing w:before="183" w:line="243" w:lineRule="auto"/>
              <w:ind w:left="43" w:right="57" w:hanging="2"/>
            </w:pPr>
            <w:r>
              <w:rPr>
                <w:rFonts w:ascii="Times New Roman" w:hAnsi="Times New Roman" w:eastAsia="Times New Roman" w:cs="Times New Roman"/>
                <w:spacing w:val="7"/>
              </w:rPr>
              <w:t>2023</w:t>
            </w:r>
            <w:r>
              <w:rPr>
                <w:spacing w:val="7"/>
              </w:rPr>
              <w:t>年，我局持续围绕</w:t>
            </w:r>
            <w:r>
              <w:rPr>
                <w:spacing w:val="6"/>
              </w:rPr>
              <w:t xml:space="preserve"> </w:t>
            </w:r>
            <w:r>
              <w:rPr>
                <w:spacing w:val="8"/>
              </w:rPr>
              <w:t>推进行政审批提速、营</w:t>
            </w:r>
            <w:r>
              <w:rPr>
                <w:spacing w:val="1"/>
              </w:rPr>
              <w:t xml:space="preserve"> </w:t>
            </w:r>
            <w:r>
              <w:rPr>
                <w:spacing w:val="8"/>
              </w:rPr>
              <w:t>商环境优化、群众满意</w:t>
            </w:r>
            <w:r>
              <w:rPr>
                <w:spacing w:val="1"/>
              </w:rPr>
              <w:t xml:space="preserve"> </w:t>
            </w:r>
            <w:r>
              <w:rPr>
                <w:spacing w:val="8"/>
              </w:rPr>
              <w:t>度提升和数据共享建设</w:t>
            </w:r>
            <w:r>
              <w:rPr>
                <w:spacing w:val="2"/>
              </w:rPr>
              <w:t xml:space="preserve"> </w:t>
            </w:r>
            <w:r>
              <w:rPr>
                <w:spacing w:val="8"/>
              </w:rPr>
              <w:t>为工作目标，全力落实</w:t>
            </w:r>
            <w:r>
              <w:rPr>
                <w:spacing w:val="1"/>
              </w:rPr>
              <w:t xml:space="preserve"> </w:t>
            </w:r>
            <w:r>
              <w:rPr>
                <w:spacing w:val="7"/>
              </w:rPr>
              <w:t>好市委、市政府</w:t>
            </w:r>
            <w:r>
              <w:rPr>
                <w:rFonts w:ascii="Times New Roman" w:hAnsi="Times New Roman" w:eastAsia="Times New Roman" w:cs="Times New Roman"/>
                <w:spacing w:val="7"/>
              </w:rPr>
              <w:t>“</w:t>
            </w:r>
            <w:r>
              <w:rPr>
                <w:spacing w:val="7"/>
              </w:rPr>
              <w:t>三个</w:t>
            </w:r>
            <w:r>
              <w:rPr>
                <w:spacing w:val="1"/>
              </w:rPr>
              <w:t xml:space="preserve">  </w:t>
            </w:r>
            <w:r>
              <w:rPr>
                <w:spacing w:val="7"/>
              </w:rPr>
              <w:t>一</w:t>
            </w:r>
            <w:r>
              <w:rPr>
                <w:rFonts w:ascii="Times New Roman" w:hAnsi="Times New Roman" w:eastAsia="Times New Roman" w:cs="Times New Roman"/>
                <w:spacing w:val="7"/>
              </w:rPr>
              <w:t>”</w:t>
            </w:r>
            <w:r>
              <w:rPr>
                <w:spacing w:val="7"/>
              </w:rPr>
              <w:t>行动，</w:t>
            </w:r>
            <w:r>
              <w:rPr>
                <w:spacing w:val="8"/>
              </w:rPr>
              <w:t>加快推进</w:t>
            </w:r>
            <w:r>
              <w:rPr>
                <w:spacing w:val="1"/>
              </w:rPr>
              <w:t xml:space="preserve"> </w:t>
            </w:r>
            <w:r>
              <w:rPr>
                <w:spacing w:val="8"/>
              </w:rPr>
              <w:t>审批服务便民化，全面</w:t>
            </w:r>
            <w:r>
              <w:rPr>
                <w:spacing w:val="1"/>
              </w:rPr>
              <w:t xml:space="preserve"> </w:t>
            </w:r>
            <w:r>
              <w:rPr>
                <w:spacing w:val="7"/>
              </w:rPr>
              <w:t>实现政务服务项目</w:t>
            </w:r>
            <w:r>
              <w:rPr>
                <w:rFonts w:ascii="Times New Roman" w:hAnsi="Times New Roman" w:eastAsia="Times New Roman" w:cs="Times New Roman"/>
                <w:spacing w:val="7"/>
              </w:rPr>
              <w:t>“</w:t>
            </w:r>
            <w:r>
              <w:rPr>
                <w:spacing w:val="7"/>
              </w:rPr>
              <w:t>一</w:t>
            </w:r>
            <w:r>
              <w:rPr>
                <w:spacing w:val="2"/>
              </w:rPr>
              <w:t xml:space="preserve">  </w:t>
            </w:r>
            <w:r>
              <w:rPr>
                <w:spacing w:val="4"/>
              </w:rPr>
              <w:t>次办好</w:t>
            </w:r>
            <w:r>
              <w:rPr>
                <w:rFonts w:ascii="Times New Roman" w:hAnsi="Times New Roman" w:eastAsia="Times New Roman" w:cs="Times New Roman"/>
                <w:spacing w:val="4"/>
              </w:rPr>
              <w:t>”</w:t>
            </w:r>
            <w:r>
              <w:rPr>
                <w:spacing w:val="4"/>
              </w:rPr>
              <w:t>。</w:t>
            </w:r>
          </w:p>
          <w:p w14:paraId="0692D6FA">
            <w:pPr>
              <w:pStyle w:val="9"/>
              <w:spacing w:before="34" w:line="235" w:lineRule="auto"/>
              <w:ind w:left="45" w:right="63" w:firstLine="9"/>
            </w:pPr>
            <w:r>
              <w:rPr>
                <w:spacing w:val="7"/>
              </w:rPr>
              <w:t>（一）深化简政放权赋</w:t>
            </w:r>
            <w:r>
              <w:t xml:space="preserve"> </w:t>
            </w:r>
            <w:r>
              <w:rPr>
                <w:spacing w:val="8"/>
              </w:rPr>
              <w:t>能改革助推园区发展与</w:t>
            </w:r>
            <w:r>
              <w:rPr>
                <w:spacing w:val="1"/>
              </w:rPr>
              <w:t xml:space="preserve"> </w:t>
            </w:r>
            <w:r>
              <w:rPr>
                <w:spacing w:val="5"/>
              </w:rPr>
              <w:t>基层治理。</w:t>
            </w:r>
          </w:p>
          <w:p w14:paraId="127354B9">
            <w:pPr>
              <w:pStyle w:val="9"/>
              <w:spacing w:before="1" w:line="243" w:lineRule="auto"/>
              <w:ind w:left="46" w:right="46" w:firstLine="9"/>
            </w:pPr>
            <w:r>
              <w:rPr>
                <w:spacing w:val="10"/>
              </w:rPr>
              <w:t>（二）</w:t>
            </w:r>
            <w:r>
              <w:rPr>
                <w:rFonts w:ascii="Times New Roman" w:hAnsi="Times New Roman" w:eastAsia="Times New Roman" w:cs="Times New Roman"/>
                <w:spacing w:val="10"/>
              </w:rPr>
              <w:t>“</w:t>
            </w:r>
            <w:r>
              <w:rPr>
                <w:spacing w:val="10"/>
              </w:rPr>
              <w:t>一件事一次办</w:t>
            </w:r>
            <w:r>
              <w:rPr>
                <w:rFonts w:ascii="Times New Roman" w:hAnsi="Times New Roman" w:eastAsia="Times New Roman" w:cs="Times New Roman"/>
                <w:spacing w:val="10"/>
              </w:rPr>
              <w:t>”</w:t>
            </w:r>
            <w:r>
              <w:rPr>
                <w:rFonts w:ascii="Times New Roman" w:hAnsi="Times New Roman" w:eastAsia="Times New Roman" w:cs="Times New Roman"/>
              </w:rPr>
              <w:t xml:space="preserve"> </w:t>
            </w:r>
            <w:r>
              <w:rPr>
                <w:spacing w:val="7"/>
              </w:rPr>
              <w:t>套餐服务更亲民便民。</w:t>
            </w:r>
          </w:p>
          <w:p w14:paraId="7B2B44DB">
            <w:pPr>
              <w:pStyle w:val="9"/>
              <w:spacing w:before="12" w:line="234" w:lineRule="auto"/>
              <w:ind w:left="46" w:right="64" w:firstLine="8"/>
            </w:pPr>
            <w:r>
              <w:rPr>
                <w:spacing w:val="7"/>
              </w:rPr>
              <w:t>（三）审批再提速，服</w:t>
            </w:r>
            <w:r>
              <w:t xml:space="preserve"> </w:t>
            </w:r>
            <w:r>
              <w:rPr>
                <w:spacing w:val="5"/>
              </w:rPr>
              <w:t>务更到位。</w:t>
            </w:r>
          </w:p>
          <w:p w14:paraId="1F5E0D42">
            <w:pPr>
              <w:pStyle w:val="9"/>
              <w:spacing w:line="245" w:lineRule="auto"/>
              <w:ind w:left="45" w:right="46" w:firstLine="9"/>
            </w:pPr>
            <w:r>
              <w:rPr>
                <w:spacing w:val="10"/>
              </w:rPr>
              <w:t>（四）紧扣</w:t>
            </w:r>
            <w:r>
              <w:rPr>
                <w:rFonts w:ascii="Times New Roman" w:hAnsi="Times New Roman" w:eastAsia="Times New Roman" w:cs="Times New Roman"/>
                <w:spacing w:val="10"/>
              </w:rPr>
              <w:t>“</w:t>
            </w:r>
            <w:r>
              <w:rPr>
                <w:spacing w:val="10"/>
              </w:rPr>
              <w:t>清廉大厅</w:t>
            </w:r>
            <w:r>
              <w:rPr>
                <w:rFonts w:ascii="Times New Roman" w:hAnsi="Times New Roman" w:eastAsia="Times New Roman" w:cs="Times New Roman"/>
                <w:spacing w:val="10"/>
              </w:rPr>
              <w:t>”</w:t>
            </w:r>
            <w:r>
              <w:rPr>
                <w:rFonts w:ascii="Times New Roman" w:hAnsi="Times New Roman" w:eastAsia="Times New Roman" w:cs="Times New Roman"/>
              </w:rPr>
              <w:t xml:space="preserve"> </w:t>
            </w:r>
            <w:r>
              <w:rPr>
                <w:spacing w:val="7"/>
              </w:rPr>
              <w:t>建设、</w:t>
            </w:r>
            <w:r>
              <w:rPr>
                <w:rFonts w:ascii="Times New Roman" w:hAnsi="Times New Roman" w:eastAsia="Times New Roman" w:cs="Times New Roman"/>
                <w:spacing w:val="7"/>
              </w:rPr>
              <w:t>“</w:t>
            </w:r>
            <w:r>
              <w:rPr>
                <w:spacing w:val="7"/>
              </w:rPr>
              <w:t>走解优</w:t>
            </w:r>
            <w:r>
              <w:rPr>
                <w:rFonts w:ascii="Times New Roman" w:hAnsi="Times New Roman" w:eastAsia="Times New Roman" w:cs="Times New Roman"/>
                <w:spacing w:val="7"/>
              </w:rPr>
              <w:t>”</w:t>
            </w:r>
            <w:r>
              <w:rPr>
                <w:spacing w:val="7"/>
              </w:rPr>
              <w:t>行动打</w:t>
            </w:r>
            <w:r>
              <w:t xml:space="preserve"> </w:t>
            </w:r>
            <w:r>
              <w:rPr>
                <w:spacing w:val="6"/>
              </w:rPr>
              <w:t>通服务堵点。</w:t>
            </w:r>
          </w:p>
        </w:tc>
      </w:tr>
    </w:tbl>
    <w:p w14:paraId="6E20D5DA">
      <w:pPr>
        <w:rPr>
          <w:rFonts w:ascii="Arial"/>
          <w:sz w:val="21"/>
        </w:rPr>
      </w:pPr>
    </w:p>
    <w:p w14:paraId="12372AE6">
      <w:pPr>
        <w:rPr>
          <w:rFonts w:ascii="Arial" w:hAnsi="Arial" w:eastAsia="Arial" w:cs="Arial"/>
          <w:sz w:val="21"/>
          <w:szCs w:val="21"/>
        </w:rPr>
        <w:sectPr>
          <w:headerReference r:id="rId7" w:type="default"/>
          <w:pgSz w:w="11905" w:h="16837"/>
          <w:pgMar w:top="400" w:right="964" w:bottom="0" w:left="998" w:header="0" w:footer="0" w:gutter="0"/>
          <w:cols w:space="720" w:num="1"/>
        </w:sectPr>
      </w:pPr>
    </w:p>
    <w:tbl>
      <w:tblPr>
        <w:tblStyle w:val="8"/>
        <w:tblW w:w="976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6"/>
        <w:gridCol w:w="1"/>
        <w:gridCol w:w="1116"/>
        <w:gridCol w:w="1"/>
        <w:gridCol w:w="1020"/>
        <w:gridCol w:w="1"/>
        <w:gridCol w:w="1667"/>
        <w:gridCol w:w="2"/>
        <w:gridCol w:w="1297"/>
        <w:gridCol w:w="3"/>
        <w:gridCol w:w="1072"/>
        <w:gridCol w:w="5"/>
        <w:gridCol w:w="491"/>
        <w:gridCol w:w="5"/>
        <w:gridCol w:w="422"/>
        <w:gridCol w:w="5"/>
        <w:gridCol w:w="2101"/>
        <w:gridCol w:w="7"/>
      </w:tblGrid>
      <w:tr w14:paraId="2B745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950" w:hRule="atLeast"/>
        </w:trPr>
        <w:tc>
          <w:tcPr>
            <w:tcW w:w="546" w:type="dxa"/>
            <w:vMerge w:val="restart"/>
            <w:tcBorders>
              <w:top w:val="single" w:color="auto" w:sz="4" w:space="0"/>
              <w:left w:val="single" w:color="auto" w:sz="4" w:space="0"/>
              <w:bottom w:val="single" w:color="auto" w:sz="4" w:space="0"/>
              <w:right w:val="single" w:color="auto" w:sz="4" w:space="0"/>
            </w:tcBorders>
            <w:vAlign w:val="top"/>
          </w:tcPr>
          <w:p w14:paraId="521F7E0A">
            <w:pPr>
              <w:spacing w:line="242" w:lineRule="auto"/>
              <w:rPr>
                <w:rFonts w:ascii="Arial"/>
                <w:sz w:val="21"/>
              </w:rPr>
            </w:pPr>
          </w:p>
          <w:p w14:paraId="6FE62115">
            <w:pPr>
              <w:spacing w:line="242" w:lineRule="auto"/>
              <w:rPr>
                <w:rFonts w:ascii="Arial"/>
                <w:sz w:val="21"/>
              </w:rPr>
            </w:pPr>
          </w:p>
          <w:p w14:paraId="1DD51C51">
            <w:pPr>
              <w:spacing w:line="242" w:lineRule="auto"/>
              <w:rPr>
                <w:rFonts w:ascii="Arial"/>
                <w:sz w:val="21"/>
              </w:rPr>
            </w:pPr>
          </w:p>
          <w:p w14:paraId="0EB4E8DD">
            <w:pPr>
              <w:spacing w:line="242" w:lineRule="auto"/>
              <w:rPr>
                <w:rFonts w:ascii="Arial"/>
                <w:sz w:val="21"/>
              </w:rPr>
            </w:pPr>
          </w:p>
          <w:p w14:paraId="64D29414">
            <w:pPr>
              <w:spacing w:line="242" w:lineRule="auto"/>
              <w:rPr>
                <w:rFonts w:ascii="Arial"/>
                <w:sz w:val="21"/>
              </w:rPr>
            </w:pPr>
          </w:p>
          <w:p w14:paraId="270179BD">
            <w:pPr>
              <w:spacing w:line="242" w:lineRule="auto"/>
              <w:rPr>
                <w:rFonts w:ascii="Arial"/>
                <w:sz w:val="21"/>
              </w:rPr>
            </w:pPr>
          </w:p>
          <w:p w14:paraId="1C0C7C4B">
            <w:pPr>
              <w:spacing w:line="242" w:lineRule="auto"/>
              <w:rPr>
                <w:rFonts w:ascii="Arial"/>
                <w:sz w:val="21"/>
              </w:rPr>
            </w:pPr>
          </w:p>
          <w:p w14:paraId="6D40D8AB">
            <w:pPr>
              <w:spacing w:line="242" w:lineRule="auto"/>
              <w:rPr>
                <w:rFonts w:ascii="Arial"/>
                <w:sz w:val="21"/>
              </w:rPr>
            </w:pPr>
          </w:p>
          <w:p w14:paraId="0B124323">
            <w:pPr>
              <w:spacing w:line="242" w:lineRule="auto"/>
              <w:rPr>
                <w:rFonts w:ascii="Arial"/>
                <w:sz w:val="21"/>
              </w:rPr>
            </w:pPr>
          </w:p>
          <w:p w14:paraId="07418CAC">
            <w:pPr>
              <w:spacing w:line="242" w:lineRule="auto"/>
              <w:rPr>
                <w:rFonts w:ascii="Arial"/>
                <w:sz w:val="21"/>
              </w:rPr>
            </w:pPr>
          </w:p>
          <w:p w14:paraId="0A5C00C9">
            <w:pPr>
              <w:spacing w:line="242" w:lineRule="auto"/>
              <w:rPr>
                <w:rFonts w:ascii="Arial"/>
                <w:sz w:val="21"/>
              </w:rPr>
            </w:pPr>
          </w:p>
          <w:p w14:paraId="0968720B">
            <w:pPr>
              <w:spacing w:line="242" w:lineRule="auto"/>
              <w:rPr>
                <w:rFonts w:ascii="Arial"/>
                <w:sz w:val="21"/>
              </w:rPr>
            </w:pPr>
          </w:p>
          <w:p w14:paraId="03619A57">
            <w:pPr>
              <w:spacing w:line="242" w:lineRule="auto"/>
              <w:rPr>
                <w:rFonts w:ascii="Arial"/>
                <w:sz w:val="21"/>
              </w:rPr>
            </w:pPr>
          </w:p>
          <w:p w14:paraId="5C7F7168">
            <w:pPr>
              <w:spacing w:line="242" w:lineRule="auto"/>
              <w:rPr>
                <w:rFonts w:ascii="Arial"/>
                <w:sz w:val="21"/>
              </w:rPr>
            </w:pPr>
          </w:p>
          <w:p w14:paraId="7C756BF6">
            <w:pPr>
              <w:spacing w:line="242" w:lineRule="auto"/>
              <w:rPr>
                <w:rFonts w:ascii="Arial"/>
                <w:sz w:val="21"/>
              </w:rPr>
            </w:pPr>
          </w:p>
          <w:p w14:paraId="2ECE6F0B">
            <w:pPr>
              <w:spacing w:line="242" w:lineRule="auto"/>
              <w:rPr>
                <w:rFonts w:ascii="Arial"/>
                <w:sz w:val="21"/>
              </w:rPr>
            </w:pPr>
          </w:p>
          <w:p w14:paraId="2F27CA63">
            <w:pPr>
              <w:spacing w:line="242" w:lineRule="auto"/>
              <w:rPr>
                <w:rFonts w:ascii="Arial"/>
                <w:sz w:val="21"/>
              </w:rPr>
            </w:pPr>
          </w:p>
          <w:p w14:paraId="69E27D8F">
            <w:pPr>
              <w:spacing w:line="242" w:lineRule="auto"/>
              <w:rPr>
                <w:rFonts w:ascii="Arial"/>
                <w:sz w:val="21"/>
              </w:rPr>
            </w:pPr>
          </w:p>
          <w:p w14:paraId="4650A0F2">
            <w:pPr>
              <w:spacing w:line="242" w:lineRule="auto"/>
              <w:rPr>
                <w:rFonts w:ascii="Arial"/>
                <w:sz w:val="21"/>
              </w:rPr>
            </w:pPr>
          </w:p>
          <w:p w14:paraId="00D09D59">
            <w:pPr>
              <w:spacing w:line="243" w:lineRule="auto"/>
              <w:rPr>
                <w:rFonts w:ascii="Arial"/>
                <w:sz w:val="21"/>
              </w:rPr>
            </w:pPr>
          </w:p>
          <w:p w14:paraId="6E6D5B64">
            <w:pPr>
              <w:spacing w:line="243" w:lineRule="auto"/>
              <w:rPr>
                <w:rFonts w:ascii="Arial"/>
                <w:sz w:val="21"/>
              </w:rPr>
            </w:pPr>
          </w:p>
          <w:p w14:paraId="1A5F0E31">
            <w:pPr>
              <w:spacing w:line="243" w:lineRule="auto"/>
              <w:rPr>
                <w:rFonts w:ascii="Arial"/>
                <w:sz w:val="21"/>
              </w:rPr>
            </w:pPr>
          </w:p>
          <w:p w14:paraId="638AC01E">
            <w:pPr>
              <w:spacing w:line="243" w:lineRule="auto"/>
              <w:rPr>
                <w:rFonts w:ascii="Arial"/>
                <w:sz w:val="21"/>
              </w:rPr>
            </w:pPr>
          </w:p>
          <w:p w14:paraId="56D8C3A8">
            <w:pPr>
              <w:spacing w:line="243" w:lineRule="auto"/>
              <w:rPr>
                <w:rFonts w:ascii="Arial"/>
                <w:sz w:val="21"/>
              </w:rPr>
            </w:pPr>
          </w:p>
          <w:p w14:paraId="00177083">
            <w:pPr>
              <w:spacing w:line="243" w:lineRule="auto"/>
              <w:rPr>
                <w:rFonts w:ascii="Arial"/>
                <w:sz w:val="21"/>
              </w:rPr>
            </w:pPr>
          </w:p>
          <w:p w14:paraId="02FD41CC">
            <w:pPr>
              <w:spacing w:line="243" w:lineRule="auto"/>
              <w:rPr>
                <w:rFonts w:ascii="Arial"/>
                <w:sz w:val="21"/>
              </w:rPr>
            </w:pPr>
          </w:p>
          <w:p w14:paraId="0A894D2E">
            <w:pPr>
              <w:pStyle w:val="9"/>
              <w:spacing w:before="61" w:line="235" w:lineRule="auto"/>
              <w:ind w:left="45" w:right="98"/>
            </w:pPr>
            <w:r>
              <w:rPr>
                <w:spacing w:val="3"/>
              </w:rPr>
              <w:t>绩效</w:t>
            </w:r>
            <w:r>
              <w:t xml:space="preserve"> </w:t>
            </w:r>
            <w:r>
              <w:rPr>
                <w:spacing w:val="3"/>
              </w:rPr>
              <w:t>指标</w:t>
            </w:r>
          </w:p>
        </w:tc>
        <w:tc>
          <w:tcPr>
            <w:tcW w:w="1117" w:type="dxa"/>
            <w:gridSpan w:val="2"/>
            <w:tcBorders>
              <w:top w:val="single" w:color="auto" w:sz="4" w:space="0"/>
              <w:left w:val="single" w:color="auto" w:sz="4" w:space="0"/>
              <w:bottom w:val="single" w:color="auto" w:sz="4" w:space="0"/>
              <w:right w:val="single" w:color="auto" w:sz="4" w:space="0"/>
            </w:tcBorders>
            <w:vAlign w:val="center"/>
          </w:tcPr>
          <w:p w14:paraId="0A968170">
            <w:pPr>
              <w:spacing w:line="240" w:lineRule="auto"/>
              <w:jc w:val="center"/>
            </w:pPr>
            <w:r>
              <w:rPr>
                <w:rFonts w:hint="eastAsia" w:ascii="仿宋_GB2312" w:hAnsi="宋体" w:eastAsia="仿宋_GB2312" w:cs="宋体"/>
                <w:kern w:val="0"/>
              </w:rPr>
              <w:t>一级指标</w:t>
            </w: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7AE3C440">
            <w:pPr>
              <w:spacing w:line="240" w:lineRule="auto"/>
              <w:jc w:val="center"/>
              <w:rPr>
                <w:sz w:val="22"/>
                <w:szCs w:val="22"/>
              </w:rPr>
            </w:pPr>
            <w:r>
              <w:rPr>
                <w:rFonts w:hint="eastAsia" w:ascii="仿宋_GB2312" w:hAnsi="宋体" w:eastAsia="仿宋_GB2312" w:cs="宋体"/>
                <w:kern w:val="0"/>
              </w:rPr>
              <w:t>二级指标</w:t>
            </w:r>
          </w:p>
        </w:tc>
        <w:tc>
          <w:tcPr>
            <w:tcW w:w="1668" w:type="dxa"/>
            <w:gridSpan w:val="2"/>
            <w:tcBorders>
              <w:top w:val="single" w:color="auto" w:sz="4" w:space="0"/>
              <w:left w:val="single" w:color="auto" w:sz="4" w:space="0"/>
              <w:bottom w:val="single" w:color="auto" w:sz="4" w:space="0"/>
              <w:right w:val="single" w:color="auto" w:sz="4" w:space="0"/>
            </w:tcBorders>
            <w:vAlign w:val="center"/>
          </w:tcPr>
          <w:p w14:paraId="60E473E9">
            <w:pPr>
              <w:spacing w:line="240" w:lineRule="auto"/>
              <w:jc w:val="center"/>
            </w:pPr>
            <w:r>
              <w:rPr>
                <w:rFonts w:hint="eastAsia" w:ascii="仿宋_GB2312" w:hAnsi="宋体" w:eastAsia="仿宋_GB2312" w:cs="宋体"/>
                <w:kern w:val="0"/>
              </w:rPr>
              <w:t>三级指标</w:t>
            </w:r>
          </w:p>
        </w:tc>
        <w:tc>
          <w:tcPr>
            <w:tcW w:w="1299" w:type="dxa"/>
            <w:gridSpan w:val="2"/>
            <w:tcBorders>
              <w:top w:val="single" w:color="auto" w:sz="4" w:space="0"/>
              <w:left w:val="single" w:color="auto" w:sz="4" w:space="0"/>
              <w:bottom w:val="single" w:color="auto" w:sz="4" w:space="0"/>
              <w:right w:val="single" w:color="auto" w:sz="4" w:space="0"/>
            </w:tcBorders>
            <w:vAlign w:val="center"/>
          </w:tcPr>
          <w:p w14:paraId="34AD170F">
            <w:pPr>
              <w:spacing w:line="240" w:lineRule="auto"/>
              <w:jc w:val="center"/>
            </w:pPr>
            <w:r>
              <w:rPr>
                <w:rFonts w:hint="eastAsia" w:ascii="仿宋_GB2312" w:hAnsi="宋体" w:eastAsia="仿宋_GB2312" w:cs="宋体"/>
                <w:kern w:val="0"/>
              </w:rPr>
              <w:t>年度指标值</w:t>
            </w:r>
          </w:p>
        </w:tc>
        <w:tc>
          <w:tcPr>
            <w:tcW w:w="1075" w:type="dxa"/>
            <w:gridSpan w:val="2"/>
            <w:tcBorders>
              <w:top w:val="single" w:color="auto" w:sz="4" w:space="0"/>
              <w:left w:val="single" w:color="auto" w:sz="4" w:space="0"/>
              <w:bottom w:val="single" w:color="auto" w:sz="4" w:space="0"/>
              <w:right w:val="single" w:color="auto" w:sz="4" w:space="0"/>
            </w:tcBorders>
            <w:vAlign w:val="center"/>
          </w:tcPr>
          <w:p w14:paraId="6970F63E">
            <w:pPr>
              <w:spacing w:line="240" w:lineRule="auto"/>
              <w:jc w:val="center"/>
            </w:pPr>
            <w:r>
              <w:rPr>
                <w:rFonts w:hint="eastAsia" w:ascii="仿宋_GB2312" w:hAnsi="宋体" w:eastAsia="仿宋_GB2312" w:cs="宋体"/>
                <w:kern w:val="0"/>
              </w:rPr>
              <w:t>实际完成值</w:t>
            </w:r>
          </w:p>
        </w:tc>
        <w:tc>
          <w:tcPr>
            <w:tcW w:w="496" w:type="dxa"/>
            <w:gridSpan w:val="2"/>
            <w:tcBorders>
              <w:top w:val="single" w:color="auto" w:sz="4" w:space="0"/>
              <w:left w:val="single" w:color="auto" w:sz="4" w:space="0"/>
              <w:bottom w:val="single" w:color="auto" w:sz="4" w:space="0"/>
              <w:right w:val="single" w:color="auto" w:sz="4" w:space="0"/>
            </w:tcBorders>
            <w:vAlign w:val="center"/>
          </w:tcPr>
          <w:p w14:paraId="2976E1AF">
            <w:pPr>
              <w:spacing w:line="240" w:lineRule="auto"/>
              <w:jc w:val="center"/>
            </w:pPr>
            <w:r>
              <w:rPr>
                <w:rFonts w:hint="eastAsia" w:ascii="仿宋_GB2312" w:hAnsi="宋体" w:eastAsia="仿宋_GB2312" w:cs="宋体"/>
                <w:kern w:val="0"/>
              </w:rPr>
              <w:t>分值</w:t>
            </w:r>
          </w:p>
        </w:tc>
        <w:tc>
          <w:tcPr>
            <w:tcW w:w="427" w:type="dxa"/>
            <w:gridSpan w:val="2"/>
            <w:tcBorders>
              <w:top w:val="single" w:color="auto" w:sz="4" w:space="0"/>
              <w:left w:val="single" w:color="auto" w:sz="4" w:space="0"/>
              <w:bottom w:val="single" w:color="auto" w:sz="4" w:space="0"/>
              <w:right w:val="single" w:color="auto" w:sz="4" w:space="0"/>
            </w:tcBorders>
            <w:vAlign w:val="center"/>
          </w:tcPr>
          <w:p w14:paraId="6B5F24E7">
            <w:pPr>
              <w:spacing w:line="240" w:lineRule="auto"/>
              <w:jc w:val="center"/>
            </w:pPr>
            <w:r>
              <w:rPr>
                <w:rFonts w:hint="eastAsia" w:ascii="仿宋_GB2312" w:hAnsi="宋体" w:eastAsia="仿宋_GB2312" w:cs="宋体"/>
                <w:kern w:val="0"/>
              </w:rPr>
              <w:t>得分</w:t>
            </w:r>
          </w:p>
        </w:tc>
        <w:tc>
          <w:tcPr>
            <w:tcW w:w="2106" w:type="dxa"/>
            <w:gridSpan w:val="2"/>
            <w:tcBorders>
              <w:top w:val="single" w:color="auto" w:sz="4" w:space="0"/>
              <w:left w:val="single" w:color="auto" w:sz="4" w:space="0"/>
              <w:bottom w:val="single" w:color="auto" w:sz="4" w:space="0"/>
              <w:right w:val="single" w:color="auto" w:sz="4" w:space="0"/>
            </w:tcBorders>
            <w:vAlign w:val="center"/>
          </w:tcPr>
          <w:p w14:paraId="2E09E68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1F49B8B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1E74BE44">
            <w:pPr>
              <w:spacing w:line="240" w:lineRule="auto"/>
              <w:jc w:val="center"/>
              <w:rPr>
                <w:sz w:val="22"/>
                <w:szCs w:val="22"/>
              </w:rPr>
            </w:pPr>
            <w:r>
              <w:rPr>
                <w:rFonts w:hint="eastAsia" w:ascii="仿宋_GB2312" w:hAnsi="宋体" w:eastAsia="仿宋_GB2312" w:cs="宋体"/>
                <w:kern w:val="0"/>
                <w:lang w:eastAsia="zh-CN"/>
              </w:rPr>
              <w:t>改进措施</w:t>
            </w:r>
          </w:p>
        </w:tc>
      </w:tr>
      <w:tr w14:paraId="46041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5A4E1BCB">
            <w:pPr>
              <w:pStyle w:val="9"/>
              <w:spacing w:before="61" w:line="235" w:lineRule="auto"/>
              <w:ind w:left="45" w:right="98"/>
            </w:pPr>
          </w:p>
        </w:tc>
        <w:tc>
          <w:tcPr>
            <w:tcW w:w="1117" w:type="dxa"/>
            <w:gridSpan w:val="2"/>
            <w:vMerge w:val="restart"/>
            <w:tcBorders>
              <w:top w:val="single" w:color="auto" w:sz="4" w:space="0"/>
              <w:left w:val="single" w:color="auto" w:sz="4" w:space="0"/>
              <w:bottom w:val="single" w:color="auto" w:sz="4" w:space="0"/>
              <w:right w:val="single" w:color="auto" w:sz="4" w:space="0"/>
            </w:tcBorders>
            <w:vAlign w:val="center"/>
          </w:tcPr>
          <w:p w14:paraId="13A2B0A9">
            <w:pPr>
              <w:spacing w:line="240" w:lineRule="auto"/>
              <w:jc w:val="center"/>
              <w:rPr>
                <w:rFonts w:ascii="仿宋_GB2312" w:eastAsia="仿宋_GB2312"/>
                <w:kern w:val="0"/>
              </w:rPr>
            </w:pPr>
            <w:r>
              <w:rPr>
                <w:rFonts w:hint="eastAsia" w:ascii="仿宋_GB2312" w:hAnsi="宋体" w:eastAsia="仿宋_GB2312" w:cs="宋体"/>
                <w:kern w:val="0"/>
              </w:rPr>
              <w:t>产出指标</w:t>
            </w:r>
          </w:p>
          <w:p w14:paraId="568094DD">
            <w:pPr>
              <w:spacing w:line="240" w:lineRule="auto"/>
              <w:jc w:val="cente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1" w:type="dxa"/>
            <w:gridSpan w:val="2"/>
            <w:vMerge w:val="restart"/>
            <w:tcBorders>
              <w:top w:val="single" w:color="auto" w:sz="4" w:space="0"/>
              <w:left w:val="single" w:color="auto" w:sz="4" w:space="0"/>
              <w:bottom w:val="single" w:color="auto" w:sz="4" w:space="0"/>
              <w:right w:val="single" w:color="auto" w:sz="4" w:space="0"/>
            </w:tcBorders>
            <w:vAlign w:val="center"/>
          </w:tcPr>
          <w:p w14:paraId="095EB068">
            <w:pPr>
              <w:spacing w:line="240" w:lineRule="auto"/>
              <w:jc w:val="center"/>
              <w:rPr>
                <w:sz w:val="22"/>
                <w:szCs w:val="22"/>
              </w:rPr>
            </w:pPr>
            <w:r>
              <w:rPr>
                <w:rFonts w:hint="eastAsia" w:ascii="仿宋_GB2312" w:hAnsi="宋体" w:eastAsia="仿宋_GB2312" w:cs="宋体"/>
                <w:kern w:val="0"/>
              </w:rPr>
              <w:t>数量指标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39FD9697">
            <w:pPr>
              <w:spacing w:before="110" w:line="236" w:lineRule="auto"/>
              <w:ind w:left="441" w:right="118" w:hanging="303"/>
              <w:rPr>
                <w:rFonts w:ascii="仿宋" w:hAnsi="仿宋" w:eastAsia="仿宋" w:cs="仿宋"/>
                <w:sz w:val="19"/>
                <w:szCs w:val="19"/>
              </w:rPr>
            </w:pPr>
            <w:r>
              <w:rPr>
                <w:rFonts w:ascii="仿宋" w:hAnsi="仿宋" w:eastAsia="仿宋" w:cs="仿宋"/>
                <w:spacing w:val="9"/>
                <w:sz w:val="19"/>
                <w:szCs w:val="19"/>
              </w:rPr>
              <w:t>政务服务事项网</w:t>
            </w:r>
            <w:r>
              <w:rPr>
                <w:rFonts w:ascii="仿宋" w:hAnsi="仿宋" w:eastAsia="仿宋" w:cs="仿宋"/>
                <w:spacing w:val="3"/>
                <w:sz w:val="19"/>
                <w:szCs w:val="19"/>
              </w:rPr>
              <w:t xml:space="preserve"> </w:t>
            </w:r>
            <w:r>
              <w:rPr>
                <w:rFonts w:ascii="仿宋" w:hAnsi="仿宋" w:eastAsia="仿宋" w:cs="仿宋"/>
                <w:spacing w:val="7"/>
                <w:sz w:val="19"/>
                <w:szCs w:val="19"/>
              </w:rPr>
              <w:t>上办事率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7BD1EB54">
            <w:pPr>
              <w:pStyle w:val="9"/>
              <w:spacing w:before="232" w:line="254" w:lineRule="exact"/>
              <w:ind w:left="424"/>
            </w:pPr>
            <w:r>
              <w:rPr>
                <w:spacing w:val="-1"/>
                <w:position w:val="1"/>
              </w:rPr>
              <w:t>≥95%</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28CB8C2C">
            <w:pPr>
              <w:pStyle w:val="9"/>
              <w:spacing w:before="232" w:line="256" w:lineRule="exact"/>
              <w:ind w:left="395"/>
            </w:pPr>
            <w:r>
              <w:rPr>
                <w:spacing w:val="2"/>
                <w:position w:val="1"/>
              </w:rPr>
              <w:t>95%</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23923FAF">
            <w:pPr>
              <w:pStyle w:val="9"/>
              <w:spacing w:before="264" w:line="189" w:lineRule="auto"/>
              <w:ind w:left="207"/>
            </w:pPr>
            <w:r>
              <w:t>2</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3AD2CBD9">
            <w:pPr>
              <w:pStyle w:val="9"/>
              <w:spacing w:before="264" w:line="189" w:lineRule="auto"/>
              <w:ind w:left="42"/>
            </w:pPr>
            <w:r>
              <w:t>2</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4E7AFB32">
            <w:pPr>
              <w:rPr>
                <w:rFonts w:ascii="Arial"/>
                <w:sz w:val="21"/>
              </w:rPr>
            </w:pPr>
          </w:p>
        </w:tc>
      </w:tr>
      <w:tr w14:paraId="5FE86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207E0F01">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3B8D9B14">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2BA21F68">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64FE8888">
            <w:pPr>
              <w:spacing w:before="101" w:line="236" w:lineRule="auto"/>
              <w:ind w:left="645" w:right="68" w:hanging="549"/>
              <w:rPr>
                <w:rFonts w:ascii="仿宋" w:hAnsi="仿宋" w:eastAsia="仿宋" w:cs="仿宋"/>
                <w:sz w:val="19"/>
                <w:szCs w:val="19"/>
              </w:rPr>
            </w:pPr>
            <w:r>
              <w:rPr>
                <w:rFonts w:ascii="仿宋" w:hAnsi="仿宋" w:eastAsia="仿宋" w:cs="仿宋"/>
                <w:spacing w:val="6"/>
                <w:sz w:val="19"/>
                <w:szCs w:val="19"/>
              </w:rPr>
              <w:t>12345热线工单办</w:t>
            </w:r>
            <w:r>
              <w:rPr>
                <w:rFonts w:ascii="仿宋" w:hAnsi="仿宋" w:eastAsia="仿宋" w:cs="仿宋"/>
                <w:spacing w:val="3"/>
                <w:sz w:val="19"/>
                <w:szCs w:val="19"/>
              </w:rPr>
              <w:t xml:space="preserve"> </w:t>
            </w:r>
            <w:r>
              <w:rPr>
                <w:rFonts w:ascii="仿宋" w:hAnsi="仿宋" w:eastAsia="仿宋" w:cs="仿宋"/>
                <w:spacing w:val="1"/>
                <w:sz w:val="19"/>
                <w:szCs w:val="19"/>
              </w:rPr>
              <w:t>结率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4559568F">
            <w:pPr>
              <w:pStyle w:val="9"/>
              <w:spacing w:before="226" w:line="256" w:lineRule="exact"/>
              <w:ind w:left="468"/>
            </w:pPr>
            <w:r>
              <w:rPr>
                <w:position w:val="1"/>
              </w:rPr>
              <w:t>100%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1A2E2A6F">
            <w:pPr>
              <w:pStyle w:val="9"/>
              <w:spacing w:before="226" w:line="256" w:lineRule="exact"/>
              <w:ind w:left="358"/>
            </w:pPr>
            <w:r>
              <w:rPr>
                <w:position w:val="1"/>
              </w:rPr>
              <w:t>100%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772F9134">
            <w:pPr>
              <w:pStyle w:val="9"/>
              <w:spacing w:before="258" w:line="189" w:lineRule="auto"/>
              <w:ind w:left="207"/>
            </w:pPr>
            <w:r>
              <w:t>2</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44A32EA3">
            <w:pPr>
              <w:pStyle w:val="9"/>
              <w:spacing w:before="258" w:line="189" w:lineRule="auto"/>
              <w:ind w:left="42"/>
            </w:pPr>
            <w:r>
              <w:t>2</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4AD3737C">
            <w:pPr>
              <w:rPr>
                <w:rFonts w:ascii="Arial"/>
                <w:sz w:val="21"/>
              </w:rPr>
            </w:pPr>
          </w:p>
        </w:tc>
      </w:tr>
      <w:tr w14:paraId="3E678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5EAD25C9">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1F33D106">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3918928A">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5E54067C">
            <w:pPr>
              <w:spacing w:before="102" w:line="236" w:lineRule="auto"/>
              <w:ind w:left="544" w:right="118" w:hanging="406"/>
              <w:rPr>
                <w:rFonts w:ascii="仿宋" w:hAnsi="仿宋" w:eastAsia="仿宋" w:cs="仿宋"/>
                <w:sz w:val="19"/>
                <w:szCs w:val="19"/>
              </w:rPr>
            </w:pPr>
            <w:r>
              <w:rPr>
                <w:rFonts w:ascii="仿宋" w:hAnsi="仿宋" w:eastAsia="仿宋" w:cs="仿宋"/>
                <w:spacing w:val="9"/>
                <w:sz w:val="19"/>
                <w:szCs w:val="19"/>
              </w:rPr>
              <w:t>部门预决算网上</w:t>
            </w:r>
            <w:r>
              <w:rPr>
                <w:rFonts w:ascii="仿宋" w:hAnsi="仿宋" w:eastAsia="仿宋" w:cs="仿宋"/>
                <w:spacing w:val="3"/>
                <w:sz w:val="19"/>
                <w:szCs w:val="19"/>
              </w:rPr>
              <w:t xml:space="preserve"> </w:t>
            </w:r>
            <w:r>
              <w:rPr>
                <w:rFonts w:ascii="仿宋" w:hAnsi="仿宋" w:eastAsia="仿宋" w:cs="仿宋"/>
                <w:spacing w:val="5"/>
                <w:sz w:val="19"/>
                <w:szCs w:val="19"/>
              </w:rPr>
              <w:t>公开率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73D9221C">
            <w:pPr>
              <w:pStyle w:val="9"/>
              <w:spacing w:before="227" w:line="256" w:lineRule="exact"/>
              <w:ind w:left="468"/>
            </w:pPr>
            <w:r>
              <w:rPr>
                <w:position w:val="1"/>
              </w:rPr>
              <w:t>100%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4D17F201">
            <w:pPr>
              <w:pStyle w:val="9"/>
              <w:spacing w:before="227" w:line="256" w:lineRule="exact"/>
              <w:ind w:left="358"/>
            </w:pPr>
            <w:r>
              <w:rPr>
                <w:position w:val="1"/>
              </w:rPr>
              <w:t>100%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4B3C3EC4">
            <w:pPr>
              <w:pStyle w:val="9"/>
              <w:spacing w:before="259" w:line="189" w:lineRule="auto"/>
              <w:ind w:left="207"/>
            </w:pPr>
            <w:r>
              <w:t>2</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12D466D7">
            <w:pPr>
              <w:pStyle w:val="9"/>
              <w:spacing w:before="259" w:line="189" w:lineRule="auto"/>
              <w:ind w:left="42"/>
            </w:pPr>
            <w:r>
              <w:t>2</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1EB39539">
            <w:pPr>
              <w:rPr>
                <w:rFonts w:ascii="Arial"/>
                <w:sz w:val="21"/>
              </w:rPr>
            </w:pPr>
          </w:p>
        </w:tc>
      </w:tr>
      <w:tr w14:paraId="55255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4"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166F4E11">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485539CA">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7E29F92A">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3B06728A">
            <w:pPr>
              <w:spacing w:before="103" w:line="236" w:lineRule="auto"/>
              <w:ind w:left="550" w:right="118" w:hanging="412"/>
              <w:rPr>
                <w:rFonts w:ascii="仿宋" w:hAnsi="仿宋" w:eastAsia="仿宋" w:cs="仿宋"/>
                <w:sz w:val="19"/>
                <w:szCs w:val="19"/>
              </w:rPr>
            </w:pPr>
            <w:r>
              <w:rPr>
                <w:rFonts w:ascii="仿宋" w:hAnsi="仿宋" w:eastAsia="仿宋" w:cs="仿宋"/>
                <w:spacing w:val="9"/>
                <w:sz w:val="19"/>
                <w:szCs w:val="19"/>
              </w:rPr>
              <w:t>政府网站上传信</w:t>
            </w:r>
            <w:r>
              <w:rPr>
                <w:rFonts w:ascii="仿宋" w:hAnsi="仿宋" w:eastAsia="仿宋" w:cs="仿宋"/>
                <w:spacing w:val="3"/>
                <w:sz w:val="19"/>
                <w:szCs w:val="19"/>
              </w:rPr>
              <w:t xml:space="preserve"> 息数量</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52B0C4C0">
            <w:pPr>
              <w:pStyle w:val="9"/>
              <w:spacing w:before="225" w:line="229" w:lineRule="auto"/>
              <w:ind w:left="222"/>
            </w:pPr>
            <w:r>
              <w:rPr>
                <w:spacing w:val="3"/>
              </w:rPr>
              <w:t>≥40000条</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781710B5">
            <w:pPr>
              <w:pStyle w:val="9"/>
              <w:spacing w:before="225" w:line="229" w:lineRule="auto"/>
              <w:ind w:left="191"/>
            </w:pPr>
            <w:r>
              <w:rPr>
                <w:spacing w:val="5"/>
              </w:rPr>
              <w:t>42412条</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16D9A340">
            <w:pPr>
              <w:pStyle w:val="9"/>
              <w:spacing w:before="257" w:line="189" w:lineRule="auto"/>
              <w:ind w:left="207"/>
            </w:pPr>
            <w:r>
              <w:t>2</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4F2B3F1D">
            <w:pPr>
              <w:pStyle w:val="9"/>
              <w:spacing w:before="257" w:line="189" w:lineRule="auto"/>
              <w:ind w:left="42"/>
            </w:pPr>
            <w:r>
              <w:t>2</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239458E0">
            <w:pPr>
              <w:rPr>
                <w:rFonts w:ascii="Arial"/>
                <w:sz w:val="21"/>
              </w:rPr>
            </w:pPr>
          </w:p>
        </w:tc>
      </w:tr>
      <w:tr w14:paraId="0B87C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45A96BCC">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64A9969E">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3E8D178F">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06FE33E8">
            <w:pPr>
              <w:spacing w:before="104" w:line="236" w:lineRule="auto"/>
              <w:ind w:left="441" w:right="118" w:hanging="301"/>
              <w:rPr>
                <w:rFonts w:ascii="仿宋" w:hAnsi="仿宋" w:eastAsia="仿宋" w:cs="仿宋"/>
                <w:sz w:val="19"/>
                <w:szCs w:val="19"/>
              </w:rPr>
            </w:pPr>
            <w:r>
              <w:rPr>
                <w:rFonts w:ascii="仿宋" w:hAnsi="仿宋" w:eastAsia="仿宋" w:cs="仿宋"/>
                <w:spacing w:val="9"/>
                <w:sz w:val="19"/>
                <w:szCs w:val="19"/>
              </w:rPr>
              <w:t>大厅行政审批事</w:t>
            </w:r>
            <w:r>
              <w:rPr>
                <w:rFonts w:ascii="仿宋" w:hAnsi="仿宋" w:eastAsia="仿宋" w:cs="仿宋"/>
                <w:spacing w:val="1"/>
                <w:sz w:val="19"/>
                <w:szCs w:val="19"/>
              </w:rPr>
              <w:t xml:space="preserve"> </w:t>
            </w:r>
            <w:r>
              <w:rPr>
                <w:rFonts w:ascii="仿宋" w:hAnsi="仿宋" w:eastAsia="仿宋" w:cs="仿宋"/>
                <w:spacing w:val="7"/>
                <w:sz w:val="19"/>
                <w:szCs w:val="19"/>
              </w:rPr>
              <w:t>项办结率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43E42B57">
            <w:pPr>
              <w:pStyle w:val="9"/>
              <w:spacing w:before="229" w:line="256" w:lineRule="exact"/>
              <w:ind w:left="468"/>
            </w:pPr>
            <w:r>
              <w:rPr>
                <w:position w:val="1"/>
              </w:rPr>
              <w:t>100%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3ABC7A74">
            <w:pPr>
              <w:pStyle w:val="9"/>
              <w:spacing w:before="229" w:line="256" w:lineRule="exact"/>
              <w:ind w:left="358"/>
            </w:pPr>
            <w:r>
              <w:rPr>
                <w:position w:val="1"/>
              </w:rPr>
              <w:t>100%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016675FE">
            <w:pPr>
              <w:pStyle w:val="9"/>
              <w:spacing w:before="261" w:line="189" w:lineRule="auto"/>
              <w:ind w:left="207"/>
            </w:pPr>
            <w:r>
              <w:t>2</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7C0A7AA3">
            <w:pPr>
              <w:pStyle w:val="9"/>
              <w:spacing w:before="261" w:line="189" w:lineRule="auto"/>
              <w:ind w:left="42"/>
            </w:pPr>
            <w:r>
              <w:t>2</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71F337C9">
            <w:pPr>
              <w:rPr>
                <w:rFonts w:ascii="Arial"/>
                <w:sz w:val="21"/>
              </w:rPr>
            </w:pPr>
          </w:p>
        </w:tc>
      </w:tr>
      <w:tr w14:paraId="663DB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57A85B62">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center"/>
          </w:tcPr>
          <w:p w14:paraId="3B68E3AE">
            <w:pPr>
              <w:spacing w:line="240" w:lineRule="auto"/>
              <w:ind w:firstLine="420" w:firstLineChars="0"/>
              <w:jc w:val="cente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7384474D">
            <w:pPr>
              <w:spacing w:line="240" w:lineRule="auto"/>
              <w:jc w:val="center"/>
              <w:rPr>
                <w:sz w:val="22"/>
                <w:szCs w:val="22"/>
              </w:rPr>
            </w:pPr>
            <w:r>
              <w:rPr>
                <w:rFonts w:hint="eastAsia" w:ascii="仿宋_GB2312" w:hAnsi="宋体" w:eastAsia="仿宋_GB2312" w:cs="宋体"/>
                <w:kern w:val="0"/>
              </w:rPr>
              <w:t>质量指标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0761E76B">
            <w:pPr>
              <w:spacing w:before="105" w:line="236" w:lineRule="auto"/>
              <w:ind w:left="239" w:right="118" w:hanging="86"/>
              <w:rPr>
                <w:rFonts w:ascii="仿宋" w:hAnsi="仿宋" w:eastAsia="仿宋" w:cs="仿宋"/>
                <w:sz w:val="19"/>
                <w:szCs w:val="19"/>
              </w:rPr>
            </w:pPr>
            <w:r>
              <w:rPr>
                <w:rFonts w:ascii="仿宋" w:hAnsi="仿宋" w:eastAsia="仿宋" w:cs="仿宋"/>
                <w:spacing w:val="7"/>
                <w:sz w:val="19"/>
                <w:szCs w:val="19"/>
              </w:rPr>
              <w:t>审批效率政务大</w:t>
            </w:r>
            <w:r>
              <w:rPr>
                <w:rFonts w:ascii="仿宋" w:hAnsi="仿宋" w:eastAsia="仿宋" w:cs="仿宋"/>
                <w:spacing w:val="2"/>
                <w:sz w:val="19"/>
                <w:szCs w:val="19"/>
              </w:rPr>
              <w:t xml:space="preserve"> </w:t>
            </w:r>
            <w:r>
              <w:rPr>
                <w:rFonts w:ascii="仿宋" w:hAnsi="仿宋" w:eastAsia="仿宋" w:cs="仿宋"/>
                <w:spacing w:val="9"/>
                <w:sz w:val="19"/>
                <w:szCs w:val="19"/>
              </w:rPr>
              <w:t>厅办事差错率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3E36DBA0">
            <w:pPr>
              <w:pStyle w:val="9"/>
              <w:spacing w:before="259" w:line="189" w:lineRule="auto"/>
              <w:ind w:left="605"/>
            </w:pPr>
            <w:r>
              <w:t>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359F1C90">
            <w:pPr>
              <w:pStyle w:val="9"/>
              <w:spacing w:before="259" w:line="189" w:lineRule="auto"/>
              <w:ind w:left="495"/>
            </w:pPr>
            <w:r>
              <w:t>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576B10AD">
            <w:pPr>
              <w:pStyle w:val="9"/>
              <w:spacing w:before="258" w:line="190" w:lineRule="auto"/>
              <w:ind w:left="169"/>
            </w:pPr>
            <w:r>
              <w:rPr>
                <w:spacing w:val="-6"/>
              </w:rPr>
              <w:t>10</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440F2601">
            <w:pPr>
              <w:pStyle w:val="9"/>
              <w:spacing w:before="258" w:line="190" w:lineRule="auto"/>
              <w:ind w:left="55"/>
            </w:pPr>
            <w:r>
              <w:rPr>
                <w:spacing w:val="-6"/>
              </w:rPr>
              <w:t>10</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087E28E7">
            <w:pPr>
              <w:rPr>
                <w:rFonts w:ascii="Arial"/>
                <w:sz w:val="21"/>
              </w:rPr>
            </w:pPr>
          </w:p>
        </w:tc>
      </w:tr>
      <w:tr w14:paraId="5943F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8"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6A0E2DE4">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center"/>
          </w:tcPr>
          <w:p w14:paraId="05A1428B">
            <w:pPr>
              <w:spacing w:line="240" w:lineRule="auto"/>
              <w:ind w:firstLine="420" w:firstLineChars="0"/>
              <w:jc w:val="center"/>
              <w:rPr>
                <w:rFonts w:ascii="Arial"/>
                <w:sz w:val="21"/>
              </w:rPr>
            </w:pPr>
          </w:p>
        </w:tc>
        <w:tc>
          <w:tcPr>
            <w:tcW w:w="1021" w:type="dxa"/>
            <w:gridSpan w:val="2"/>
            <w:vMerge w:val="restart"/>
            <w:tcBorders>
              <w:top w:val="single" w:color="auto" w:sz="4" w:space="0"/>
              <w:left w:val="single" w:color="auto" w:sz="4" w:space="0"/>
              <w:bottom w:val="single" w:color="auto" w:sz="4" w:space="0"/>
              <w:right w:val="single" w:color="auto" w:sz="4" w:space="0"/>
            </w:tcBorders>
            <w:vAlign w:val="center"/>
          </w:tcPr>
          <w:p w14:paraId="3D992429">
            <w:pPr>
              <w:spacing w:line="240" w:lineRule="auto"/>
              <w:jc w:val="center"/>
              <w:rPr>
                <w:sz w:val="22"/>
                <w:szCs w:val="22"/>
              </w:rPr>
            </w:pPr>
            <w:r>
              <w:rPr>
                <w:rFonts w:hint="eastAsia" w:ascii="仿宋_GB2312" w:hAnsi="宋体" w:eastAsia="仿宋_GB2312" w:cs="宋体"/>
                <w:kern w:val="0"/>
              </w:rPr>
              <w:t>时效指标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0033812C">
            <w:pPr>
              <w:spacing w:before="45" w:line="231" w:lineRule="auto"/>
              <w:ind w:left="141"/>
              <w:rPr>
                <w:rFonts w:ascii="仿宋" w:hAnsi="仿宋" w:eastAsia="仿宋" w:cs="仿宋"/>
                <w:sz w:val="19"/>
                <w:szCs w:val="19"/>
              </w:rPr>
            </w:pPr>
            <w:r>
              <w:rPr>
                <w:rFonts w:ascii="仿宋" w:hAnsi="仿宋" w:eastAsia="仿宋" w:cs="仿宋"/>
                <w:spacing w:val="9"/>
                <w:sz w:val="19"/>
                <w:szCs w:val="19"/>
              </w:rPr>
              <w:t>完成政府门户网</w:t>
            </w:r>
          </w:p>
          <w:p w14:paraId="33EA82EB">
            <w:pPr>
              <w:spacing w:before="9" w:line="232" w:lineRule="auto"/>
              <w:ind w:left="139"/>
              <w:rPr>
                <w:rFonts w:ascii="仿宋" w:hAnsi="仿宋" w:eastAsia="仿宋" w:cs="仿宋"/>
                <w:sz w:val="19"/>
                <w:szCs w:val="19"/>
              </w:rPr>
            </w:pPr>
            <w:r>
              <w:rPr>
                <w:rFonts w:ascii="仿宋" w:hAnsi="仿宋" w:eastAsia="仿宋" w:cs="仿宋"/>
                <w:spacing w:val="9"/>
                <w:sz w:val="19"/>
                <w:szCs w:val="19"/>
              </w:rPr>
              <w:t>站网上办事大厅</w:t>
            </w:r>
          </w:p>
          <w:p w14:paraId="6DA7F089">
            <w:pPr>
              <w:spacing w:before="8" w:line="231" w:lineRule="auto"/>
              <w:ind w:left="148"/>
              <w:rPr>
                <w:rFonts w:ascii="仿宋" w:hAnsi="仿宋" w:eastAsia="仿宋" w:cs="仿宋"/>
                <w:sz w:val="19"/>
                <w:szCs w:val="19"/>
              </w:rPr>
            </w:pPr>
            <w:r>
              <w:rPr>
                <w:rFonts w:ascii="仿宋" w:hAnsi="仿宋" w:eastAsia="仿宋" w:cs="仿宋"/>
                <w:spacing w:val="8"/>
                <w:sz w:val="19"/>
                <w:szCs w:val="19"/>
              </w:rPr>
              <w:t>咨询投拆件的时</w:t>
            </w:r>
          </w:p>
          <w:p w14:paraId="30B2C464">
            <w:pPr>
              <w:spacing w:before="10" w:line="204" w:lineRule="auto"/>
              <w:ind w:left="755"/>
              <w:rPr>
                <w:rFonts w:ascii="仿宋" w:hAnsi="仿宋" w:eastAsia="仿宋" w:cs="仿宋"/>
                <w:sz w:val="19"/>
                <w:szCs w:val="19"/>
              </w:rPr>
            </w:pPr>
            <w:r>
              <w:rPr>
                <w:rFonts w:ascii="仿宋" w:hAnsi="仿宋" w:eastAsia="仿宋" w:cs="仿宋"/>
                <w:sz w:val="19"/>
                <w:szCs w:val="19"/>
              </w:rPr>
              <w:t>限</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5376F38D">
            <w:pPr>
              <w:spacing w:line="353" w:lineRule="auto"/>
              <w:rPr>
                <w:rFonts w:ascii="Arial"/>
                <w:sz w:val="21"/>
              </w:rPr>
            </w:pPr>
          </w:p>
          <w:p w14:paraId="3DE42671">
            <w:pPr>
              <w:pStyle w:val="9"/>
              <w:spacing w:before="62" w:line="230" w:lineRule="auto"/>
              <w:ind w:left="435"/>
            </w:pPr>
            <w:r>
              <w:rPr>
                <w:spacing w:val="-4"/>
              </w:rPr>
              <w:t>≦2天</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3FDF58DB">
            <w:pPr>
              <w:spacing w:line="353" w:lineRule="auto"/>
              <w:rPr>
                <w:rFonts w:ascii="Arial"/>
                <w:sz w:val="21"/>
              </w:rPr>
            </w:pPr>
          </w:p>
          <w:p w14:paraId="6CB2C645">
            <w:pPr>
              <w:pStyle w:val="9"/>
              <w:spacing w:before="62" w:line="230" w:lineRule="auto"/>
              <w:ind w:left="398"/>
            </w:pPr>
            <w:r>
              <w:rPr>
                <w:spacing w:val="2"/>
              </w:rPr>
              <w:t>2天</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23D4FF9E">
            <w:pPr>
              <w:spacing w:line="386" w:lineRule="auto"/>
              <w:rPr>
                <w:rFonts w:ascii="Arial"/>
                <w:sz w:val="21"/>
              </w:rPr>
            </w:pPr>
          </w:p>
          <w:p w14:paraId="24B07877">
            <w:pPr>
              <w:pStyle w:val="9"/>
              <w:spacing w:before="61"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7A0778D7">
            <w:pPr>
              <w:spacing w:line="386" w:lineRule="auto"/>
              <w:rPr>
                <w:rFonts w:ascii="Arial"/>
                <w:sz w:val="21"/>
              </w:rPr>
            </w:pPr>
          </w:p>
          <w:p w14:paraId="22003324">
            <w:pPr>
              <w:pStyle w:val="9"/>
              <w:spacing w:before="61"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19B80FE6">
            <w:pPr>
              <w:rPr>
                <w:rFonts w:ascii="Arial"/>
                <w:sz w:val="21"/>
              </w:rPr>
            </w:pPr>
          </w:p>
        </w:tc>
      </w:tr>
      <w:tr w14:paraId="2A75E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9"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67B3EDBA">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48C5F50A">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7FF55238">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32E88E84">
            <w:pPr>
              <w:spacing w:before="179" w:line="231" w:lineRule="auto"/>
              <w:ind w:left="147"/>
              <w:rPr>
                <w:rFonts w:ascii="仿宋" w:hAnsi="仿宋" w:eastAsia="仿宋" w:cs="仿宋"/>
                <w:sz w:val="19"/>
                <w:szCs w:val="19"/>
              </w:rPr>
            </w:pPr>
            <w:r>
              <w:rPr>
                <w:rFonts w:ascii="仿宋" w:hAnsi="仿宋" w:eastAsia="仿宋" w:cs="仿宋"/>
                <w:spacing w:val="8"/>
                <w:sz w:val="19"/>
                <w:szCs w:val="19"/>
              </w:rPr>
              <w:t>落实政务服务标</w:t>
            </w:r>
          </w:p>
          <w:p w14:paraId="79812494">
            <w:pPr>
              <w:spacing w:before="9" w:line="231" w:lineRule="auto"/>
              <w:ind w:left="241"/>
              <w:rPr>
                <w:rFonts w:ascii="仿宋" w:hAnsi="仿宋" w:eastAsia="仿宋" w:cs="仿宋"/>
                <w:sz w:val="19"/>
                <w:szCs w:val="19"/>
              </w:rPr>
            </w:pPr>
            <w:r>
              <w:rPr>
                <w:rFonts w:ascii="仿宋" w:hAnsi="仿宋" w:eastAsia="仿宋" w:cs="仿宋"/>
                <w:spacing w:val="8"/>
                <w:sz w:val="19"/>
                <w:szCs w:val="19"/>
              </w:rPr>
              <w:t>准化便利化建</w:t>
            </w:r>
          </w:p>
          <w:p w14:paraId="27552332">
            <w:pPr>
              <w:spacing w:before="8" w:line="230" w:lineRule="auto"/>
              <w:ind w:left="137"/>
              <w:rPr>
                <w:rFonts w:ascii="仿宋" w:hAnsi="仿宋" w:eastAsia="仿宋" w:cs="仿宋"/>
                <w:sz w:val="19"/>
                <w:szCs w:val="19"/>
              </w:rPr>
            </w:pPr>
            <w:r>
              <w:rPr>
                <w:rFonts w:ascii="仿宋" w:hAnsi="仿宋" w:eastAsia="仿宋" w:cs="仿宋"/>
                <w:spacing w:val="9"/>
                <w:sz w:val="19"/>
                <w:szCs w:val="19"/>
              </w:rPr>
              <w:t>设，行政许可事</w:t>
            </w:r>
          </w:p>
          <w:p w14:paraId="4A808503">
            <w:pPr>
              <w:spacing w:before="8" w:line="231" w:lineRule="auto"/>
              <w:ind w:left="138"/>
              <w:rPr>
                <w:rFonts w:ascii="仿宋" w:hAnsi="仿宋" w:eastAsia="仿宋" w:cs="仿宋"/>
                <w:sz w:val="19"/>
                <w:szCs w:val="19"/>
              </w:rPr>
            </w:pPr>
            <w:r>
              <w:rPr>
                <w:rFonts w:ascii="仿宋" w:hAnsi="仿宋" w:eastAsia="仿宋" w:cs="仿宋"/>
                <w:spacing w:val="9"/>
                <w:sz w:val="19"/>
                <w:szCs w:val="19"/>
              </w:rPr>
              <w:t>项承诺时限较法</w:t>
            </w:r>
          </w:p>
          <w:p w14:paraId="104D4CC4">
            <w:pPr>
              <w:spacing w:before="9" w:line="231" w:lineRule="auto"/>
              <w:ind w:left="242"/>
              <w:rPr>
                <w:rFonts w:ascii="仿宋" w:hAnsi="仿宋" w:eastAsia="仿宋" w:cs="仿宋"/>
                <w:sz w:val="19"/>
                <w:szCs w:val="19"/>
              </w:rPr>
            </w:pPr>
            <w:r>
              <w:rPr>
                <w:rFonts w:ascii="仿宋" w:hAnsi="仿宋" w:eastAsia="仿宋" w:cs="仿宋"/>
                <w:spacing w:val="8"/>
                <w:sz w:val="19"/>
                <w:szCs w:val="19"/>
              </w:rPr>
              <w:t>定时限压缩率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07DE1DBA">
            <w:pPr>
              <w:spacing w:line="304" w:lineRule="auto"/>
              <w:rPr>
                <w:rFonts w:ascii="Arial"/>
                <w:sz w:val="21"/>
              </w:rPr>
            </w:pPr>
          </w:p>
          <w:p w14:paraId="1F9397F2">
            <w:pPr>
              <w:spacing w:line="304" w:lineRule="auto"/>
              <w:rPr>
                <w:rFonts w:ascii="Arial"/>
                <w:sz w:val="21"/>
              </w:rPr>
            </w:pPr>
          </w:p>
          <w:p w14:paraId="4949115B">
            <w:pPr>
              <w:pStyle w:val="9"/>
              <w:spacing w:before="61" w:line="257" w:lineRule="exact"/>
              <w:ind w:left="434"/>
            </w:pPr>
            <w:r>
              <w:rPr>
                <w:spacing w:val="-9"/>
                <w:position w:val="1"/>
              </w:rPr>
              <w:t>≧</w:t>
            </w:r>
            <w:r>
              <w:rPr>
                <w:spacing w:val="-72"/>
                <w:position w:val="1"/>
              </w:rPr>
              <w:t xml:space="preserve"> </w:t>
            </w:r>
            <w:r>
              <w:rPr>
                <w:spacing w:val="-9"/>
                <w:position w:val="1"/>
              </w:rPr>
              <w:t>10%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272EB9AD">
            <w:pPr>
              <w:spacing w:line="304" w:lineRule="auto"/>
              <w:rPr>
                <w:rFonts w:ascii="Arial"/>
                <w:sz w:val="21"/>
              </w:rPr>
            </w:pPr>
          </w:p>
          <w:p w14:paraId="47A4B724">
            <w:pPr>
              <w:spacing w:line="304" w:lineRule="auto"/>
              <w:rPr>
                <w:rFonts w:ascii="Arial"/>
                <w:sz w:val="21"/>
              </w:rPr>
            </w:pPr>
          </w:p>
          <w:p w14:paraId="23469A7A">
            <w:pPr>
              <w:pStyle w:val="9"/>
              <w:spacing w:before="61" w:line="257" w:lineRule="exact"/>
              <w:ind w:left="409"/>
            </w:pPr>
            <w:r>
              <w:rPr>
                <w:spacing w:val="-2"/>
                <w:position w:val="1"/>
              </w:rPr>
              <w:t>10%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35420F78">
            <w:pPr>
              <w:spacing w:line="320" w:lineRule="auto"/>
              <w:rPr>
                <w:rFonts w:ascii="Arial"/>
                <w:sz w:val="21"/>
              </w:rPr>
            </w:pPr>
          </w:p>
          <w:p w14:paraId="6FC30A05">
            <w:pPr>
              <w:spacing w:line="320" w:lineRule="auto"/>
              <w:rPr>
                <w:rFonts w:ascii="Arial"/>
                <w:sz w:val="21"/>
              </w:rPr>
            </w:pPr>
          </w:p>
          <w:p w14:paraId="7CF8B235">
            <w:pPr>
              <w:pStyle w:val="9"/>
              <w:spacing w:before="62"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40669CD5">
            <w:pPr>
              <w:spacing w:line="320" w:lineRule="auto"/>
              <w:rPr>
                <w:rFonts w:ascii="Arial"/>
                <w:sz w:val="21"/>
              </w:rPr>
            </w:pPr>
          </w:p>
          <w:p w14:paraId="15620D44">
            <w:pPr>
              <w:spacing w:line="320" w:lineRule="auto"/>
              <w:rPr>
                <w:rFonts w:ascii="Arial"/>
                <w:sz w:val="21"/>
              </w:rPr>
            </w:pPr>
          </w:p>
          <w:p w14:paraId="496CE443">
            <w:pPr>
              <w:pStyle w:val="9"/>
              <w:spacing w:before="62"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63456DD7">
            <w:pPr>
              <w:rPr>
                <w:rFonts w:ascii="Arial"/>
                <w:sz w:val="21"/>
              </w:rPr>
            </w:pPr>
          </w:p>
        </w:tc>
      </w:tr>
      <w:tr w14:paraId="6F774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1"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10B86199">
            <w:pPr>
              <w:rPr>
                <w:rFonts w:ascii="Arial"/>
                <w:sz w:val="21"/>
              </w:rPr>
            </w:pPr>
          </w:p>
        </w:tc>
        <w:tc>
          <w:tcPr>
            <w:tcW w:w="1117" w:type="dxa"/>
            <w:gridSpan w:val="2"/>
            <w:vMerge w:val="restart"/>
            <w:tcBorders>
              <w:top w:val="single" w:color="auto" w:sz="4" w:space="0"/>
              <w:left w:val="single" w:color="auto" w:sz="4" w:space="0"/>
              <w:bottom w:val="single" w:color="auto" w:sz="4" w:space="0"/>
              <w:right w:val="single" w:color="auto" w:sz="4" w:space="0"/>
            </w:tcBorders>
            <w:vAlign w:val="center"/>
          </w:tcPr>
          <w:p w14:paraId="3764A2B8">
            <w:pPr>
              <w:spacing w:line="240" w:lineRule="auto"/>
              <w:jc w:val="cente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1" w:type="dxa"/>
            <w:gridSpan w:val="2"/>
            <w:vMerge w:val="restart"/>
            <w:tcBorders>
              <w:top w:val="single" w:color="auto" w:sz="4" w:space="0"/>
              <w:left w:val="single" w:color="auto" w:sz="4" w:space="0"/>
              <w:bottom w:val="single" w:color="auto" w:sz="4" w:space="0"/>
              <w:right w:val="single" w:color="auto" w:sz="4" w:space="0"/>
            </w:tcBorders>
            <w:vAlign w:val="center"/>
          </w:tcPr>
          <w:p w14:paraId="06CFC1A5">
            <w:pPr>
              <w:spacing w:line="240" w:lineRule="auto"/>
              <w:jc w:val="center"/>
              <w:rPr>
                <w:sz w:val="22"/>
                <w:szCs w:val="22"/>
              </w:rPr>
            </w:pPr>
            <w:r>
              <w:rPr>
                <w:rFonts w:hint="eastAsia" w:ascii="仿宋_GB2312" w:hAnsi="宋体" w:eastAsia="仿宋_GB2312" w:cs="宋体"/>
                <w:kern w:val="0"/>
              </w:rPr>
              <w:t>经济效益指标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2DDF91AB">
            <w:pPr>
              <w:spacing w:before="87" w:line="231" w:lineRule="auto"/>
              <w:ind w:left="139"/>
              <w:rPr>
                <w:rFonts w:ascii="仿宋" w:hAnsi="仿宋" w:eastAsia="仿宋" w:cs="仿宋"/>
                <w:sz w:val="19"/>
                <w:szCs w:val="19"/>
              </w:rPr>
            </w:pPr>
            <w:r>
              <w:rPr>
                <w:rFonts w:ascii="仿宋" w:hAnsi="仿宋" w:eastAsia="仿宋" w:cs="仿宋"/>
                <w:spacing w:val="9"/>
                <w:sz w:val="19"/>
                <w:szCs w:val="19"/>
              </w:rPr>
              <w:t>提升全市各级政</w:t>
            </w:r>
          </w:p>
          <w:p w14:paraId="43E324B9">
            <w:pPr>
              <w:spacing w:before="8" w:line="230" w:lineRule="auto"/>
              <w:ind w:left="143"/>
              <w:rPr>
                <w:rFonts w:ascii="仿宋" w:hAnsi="仿宋" w:eastAsia="仿宋" w:cs="仿宋"/>
                <w:sz w:val="19"/>
                <w:szCs w:val="19"/>
              </w:rPr>
            </w:pPr>
            <w:r>
              <w:rPr>
                <w:rFonts w:ascii="仿宋" w:hAnsi="仿宋" w:eastAsia="仿宋" w:cs="仿宋"/>
                <w:spacing w:val="8"/>
                <w:sz w:val="19"/>
                <w:szCs w:val="19"/>
              </w:rPr>
              <w:t>务部门内部行政</w:t>
            </w:r>
          </w:p>
          <w:p w14:paraId="2F427A0D">
            <w:pPr>
              <w:spacing w:before="11" w:line="231" w:lineRule="auto"/>
              <w:ind w:left="644"/>
              <w:rPr>
                <w:rFonts w:ascii="仿宋" w:hAnsi="仿宋" w:eastAsia="仿宋" w:cs="仿宋"/>
                <w:sz w:val="19"/>
                <w:szCs w:val="19"/>
              </w:rPr>
            </w:pPr>
            <w:r>
              <w:rPr>
                <w:rFonts w:ascii="仿宋" w:hAnsi="仿宋" w:eastAsia="仿宋" w:cs="仿宋"/>
                <w:spacing w:val="2"/>
                <w:sz w:val="19"/>
                <w:szCs w:val="19"/>
              </w:rPr>
              <w:t>效能</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2EAC71D9">
            <w:pPr>
              <w:spacing w:line="271" w:lineRule="auto"/>
              <w:rPr>
                <w:rFonts w:ascii="Arial"/>
                <w:sz w:val="21"/>
              </w:rPr>
            </w:pPr>
          </w:p>
          <w:p w14:paraId="4EC01E59">
            <w:pPr>
              <w:pStyle w:val="9"/>
              <w:spacing w:before="61" w:line="257" w:lineRule="exact"/>
              <w:ind w:left="434"/>
            </w:pPr>
            <w:r>
              <w:rPr>
                <w:spacing w:val="-3"/>
                <w:position w:val="1"/>
              </w:rPr>
              <w:t>≧50%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03F3F9DF">
            <w:pPr>
              <w:spacing w:line="271" w:lineRule="auto"/>
              <w:rPr>
                <w:rFonts w:ascii="Arial"/>
                <w:sz w:val="21"/>
              </w:rPr>
            </w:pPr>
          </w:p>
          <w:p w14:paraId="570D7D7F">
            <w:pPr>
              <w:pStyle w:val="9"/>
              <w:spacing w:before="61" w:line="257" w:lineRule="exact"/>
              <w:ind w:left="398"/>
            </w:pPr>
            <w:r>
              <w:rPr>
                <w:spacing w:val="1"/>
                <w:position w:val="1"/>
              </w:rPr>
              <w:t>50%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19681B21">
            <w:pPr>
              <w:spacing w:line="303" w:lineRule="auto"/>
              <w:rPr>
                <w:rFonts w:ascii="Arial"/>
                <w:sz w:val="21"/>
              </w:rPr>
            </w:pPr>
          </w:p>
          <w:p w14:paraId="58A859AE">
            <w:pPr>
              <w:pStyle w:val="9"/>
              <w:spacing w:before="62"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6535D8F4">
            <w:pPr>
              <w:spacing w:line="303" w:lineRule="auto"/>
              <w:rPr>
                <w:rFonts w:ascii="Arial"/>
                <w:sz w:val="21"/>
              </w:rPr>
            </w:pPr>
          </w:p>
          <w:p w14:paraId="295FD0EA">
            <w:pPr>
              <w:pStyle w:val="9"/>
              <w:spacing w:before="62"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6A4DA584">
            <w:pPr>
              <w:rPr>
                <w:rFonts w:ascii="Arial"/>
                <w:sz w:val="21"/>
              </w:rPr>
            </w:pPr>
          </w:p>
        </w:tc>
      </w:tr>
      <w:tr w14:paraId="4110A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3"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4BADBE9D">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54EFCB10">
            <w:pPr>
              <w:rPr>
                <w:rFonts w:ascii="Arial"/>
                <w:sz w:val="21"/>
              </w:rPr>
            </w:pPr>
          </w:p>
        </w:tc>
        <w:tc>
          <w:tcPr>
            <w:tcW w:w="1021" w:type="dxa"/>
            <w:gridSpan w:val="2"/>
            <w:vMerge w:val="continue"/>
            <w:tcBorders>
              <w:top w:val="single" w:color="auto" w:sz="4" w:space="0"/>
              <w:left w:val="single" w:color="auto" w:sz="4" w:space="0"/>
              <w:bottom w:val="single" w:color="auto" w:sz="4" w:space="0"/>
              <w:right w:val="single" w:color="auto" w:sz="4" w:space="0"/>
            </w:tcBorders>
            <w:vAlign w:val="top"/>
          </w:tcPr>
          <w:p w14:paraId="048F4C99">
            <w:pPr>
              <w:rPr>
                <w:rFonts w:ascii="Arial"/>
                <w:sz w:val="21"/>
              </w:rPr>
            </w:pPr>
          </w:p>
        </w:tc>
        <w:tc>
          <w:tcPr>
            <w:tcW w:w="1669" w:type="dxa"/>
            <w:gridSpan w:val="2"/>
            <w:tcBorders>
              <w:top w:val="single" w:color="auto" w:sz="4" w:space="0"/>
              <w:left w:val="single" w:color="auto" w:sz="4" w:space="0"/>
              <w:bottom w:val="single" w:color="auto" w:sz="4" w:space="0"/>
              <w:right w:val="single" w:color="auto" w:sz="4" w:space="0"/>
            </w:tcBorders>
            <w:vAlign w:val="top"/>
          </w:tcPr>
          <w:p w14:paraId="6C46CD98">
            <w:pPr>
              <w:spacing w:before="117" w:line="229" w:lineRule="auto"/>
              <w:ind w:left="137"/>
              <w:rPr>
                <w:rFonts w:ascii="仿宋" w:hAnsi="仿宋" w:eastAsia="仿宋" w:cs="仿宋"/>
                <w:sz w:val="19"/>
                <w:szCs w:val="19"/>
              </w:rPr>
            </w:pPr>
            <w:r>
              <w:rPr>
                <w:rFonts w:ascii="仿宋" w:hAnsi="仿宋" w:eastAsia="仿宋" w:cs="仿宋"/>
                <w:spacing w:val="7"/>
                <w:sz w:val="19"/>
                <w:szCs w:val="19"/>
              </w:rPr>
              <w:t>形成政企合作、</w:t>
            </w:r>
          </w:p>
          <w:p w14:paraId="3C3BCC6A">
            <w:pPr>
              <w:spacing w:before="11" w:line="229" w:lineRule="auto"/>
              <w:ind w:left="138"/>
              <w:rPr>
                <w:rFonts w:ascii="仿宋" w:hAnsi="仿宋" w:eastAsia="仿宋" w:cs="仿宋"/>
                <w:sz w:val="19"/>
                <w:szCs w:val="19"/>
              </w:rPr>
            </w:pPr>
            <w:r>
              <w:rPr>
                <w:rFonts w:ascii="仿宋" w:hAnsi="仿宋" w:eastAsia="仿宋" w:cs="仿宋"/>
                <w:spacing w:val="9"/>
                <w:sz w:val="19"/>
                <w:szCs w:val="19"/>
              </w:rPr>
              <w:t>政银合作力度等</w:t>
            </w:r>
          </w:p>
          <w:p w14:paraId="216ECA06">
            <w:pPr>
              <w:spacing w:before="10" w:line="235" w:lineRule="auto"/>
              <w:ind w:left="350" w:right="118" w:hanging="210"/>
              <w:rPr>
                <w:rFonts w:ascii="仿宋" w:hAnsi="仿宋" w:eastAsia="仿宋" w:cs="仿宋"/>
                <w:sz w:val="19"/>
                <w:szCs w:val="19"/>
              </w:rPr>
            </w:pPr>
            <w:r>
              <w:rPr>
                <w:rFonts w:ascii="仿宋" w:hAnsi="仿宋" w:eastAsia="仿宋" w:cs="仿宋"/>
                <w:spacing w:val="9"/>
                <w:sz w:val="19"/>
                <w:szCs w:val="19"/>
              </w:rPr>
              <w:t>更多可运营的智</w:t>
            </w:r>
            <w:r>
              <w:rPr>
                <w:rFonts w:ascii="仿宋" w:hAnsi="仿宋" w:eastAsia="仿宋" w:cs="仿宋"/>
                <w:spacing w:val="1"/>
                <w:sz w:val="19"/>
                <w:szCs w:val="19"/>
              </w:rPr>
              <w:t xml:space="preserve"> </w:t>
            </w:r>
            <w:r>
              <w:rPr>
                <w:rFonts w:ascii="仿宋" w:hAnsi="仿宋" w:eastAsia="仿宋" w:cs="仿宋"/>
                <w:spacing w:val="6"/>
                <w:sz w:val="19"/>
                <w:szCs w:val="19"/>
              </w:rPr>
              <w:t>慧城市合作</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0AD68E11">
            <w:pPr>
              <w:spacing w:line="422" w:lineRule="auto"/>
              <w:rPr>
                <w:rFonts w:ascii="Arial"/>
                <w:sz w:val="21"/>
              </w:rPr>
            </w:pPr>
          </w:p>
          <w:p w14:paraId="4B80925E">
            <w:pPr>
              <w:pStyle w:val="9"/>
              <w:spacing w:before="61" w:line="229" w:lineRule="auto"/>
              <w:ind w:left="59"/>
            </w:pPr>
            <w:r>
              <w:rPr>
                <w:spacing w:val="7"/>
              </w:rPr>
              <w:t>加大合作力度</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3BDEFDDB">
            <w:pPr>
              <w:spacing w:line="300" w:lineRule="auto"/>
              <w:rPr>
                <w:rFonts w:ascii="Arial"/>
                <w:sz w:val="21"/>
              </w:rPr>
            </w:pPr>
          </w:p>
          <w:p w14:paraId="57A96554">
            <w:pPr>
              <w:pStyle w:val="9"/>
              <w:spacing w:before="62" w:line="235" w:lineRule="auto"/>
              <w:ind w:left="443" w:right="26" w:hanging="395"/>
            </w:pPr>
            <w:r>
              <w:rPr>
                <w:spacing w:val="7"/>
              </w:rPr>
              <w:t>加大合作力</w:t>
            </w:r>
            <w:r>
              <w:rPr>
                <w:spacing w:val="1"/>
              </w:rPr>
              <w:t xml:space="preserve"> </w:t>
            </w:r>
            <w:r>
              <w:rPr>
                <w:spacing w:val="2"/>
              </w:rPr>
              <w:t>度</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0F2F8127">
            <w:pPr>
              <w:spacing w:line="454" w:lineRule="auto"/>
              <w:rPr>
                <w:rFonts w:ascii="Arial"/>
                <w:sz w:val="21"/>
              </w:rPr>
            </w:pPr>
          </w:p>
          <w:p w14:paraId="246C4C58">
            <w:pPr>
              <w:pStyle w:val="9"/>
              <w:spacing w:before="62"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13D0F28A">
            <w:pPr>
              <w:spacing w:line="454" w:lineRule="auto"/>
              <w:rPr>
                <w:rFonts w:ascii="Arial"/>
                <w:sz w:val="21"/>
              </w:rPr>
            </w:pPr>
          </w:p>
          <w:p w14:paraId="20AF303F">
            <w:pPr>
              <w:pStyle w:val="9"/>
              <w:spacing w:before="62"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1E6DCEF6">
            <w:pPr>
              <w:rPr>
                <w:rFonts w:ascii="Arial"/>
                <w:sz w:val="21"/>
              </w:rPr>
            </w:pPr>
          </w:p>
        </w:tc>
      </w:tr>
      <w:tr w14:paraId="6328A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3"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748C06A4">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center"/>
          </w:tcPr>
          <w:p w14:paraId="51EC1E8A">
            <w:pPr>
              <w:spacing w:line="240" w:lineRule="auto"/>
              <w:ind w:firstLine="420" w:firstLineChars="0"/>
              <w:jc w:val="cente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4D499D5D">
            <w:pPr>
              <w:spacing w:line="240" w:lineRule="auto"/>
              <w:jc w:val="center"/>
              <w:rPr>
                <w:sz w:val="22"/>
                <w:szCs w:val="22"/>
              </w:rPr>
            </w:pPr>
            <w:r>
              <w:rPr>
                <w:rFonts w:hint="eastAsia" w:ascii="仿宋_GB2312" w:hAnsi="宋体" w:eastAsia="仿宋_GB2312" w:cs="宋体"/>
                <w:kern w:val="0"/>
              </w:rPr>
              <w:t>社会效益指标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1CD329EE">
            <w:pPr>
              <w:spacing w:before="180" w:line="231" w:lineRule="auto"/>
              <w:ind w:left="142"/>
              <w:rPr>
                <w:rFonts w:ascii="仿宋" w:hAnsi="仿宋" w:eastAsia="仿宋" w:cs="仿宋"/>
                <w:sz w:val="19"/>
                <w:szCs w:val="19"/>
              </w:rPr>
            </w:pPr>
            <w:r>
              <w:rPr>
                <w:rFonts w:ascii="仿宋" w:hAnsi="仿宋" w:eastAsia="仿宋" w:cs="仿宋"/>
                <w:spacing w:val="9"/>
                <w:sz w:val="19"/>
                <w:szCs w:val="19"/>
              </w:rPr>
              <w:t>全市所有乡镇“</w:t>
            </w:r>
          </w:p>
          <w:p w14:paraId="01AD28E4">
            <w:pPr>
              <w:spacing w:before="9" w:line="231" w:lineRule="auto"/>
              <w:ind w:left="90"/>
              <w:rPr>
                <w:rFonts w:ascii="仿宋" w:hAnsi="仿宋" w:eastAsia="仿宋" w:cs="仿宋"/>
                <w:sz w:val="19"/>
                <w:szCs w:val="19"/>
              </w:rPr>
            </w:pPr>
            <w:r>
              <w:rPr>
                <w:rFonts w:ascii="仿宋" w:hAnsi="仿宋" w:eastAsia="仿宋" w:cs="仿宋"/>
                <w:spacing w:val="3"/>
                <w:sz w:val="19"/>
                <w:szCs w:val="19"/>
              </w:rPr>
              <w:t>一门集</w:t>
            </w:r>
            <w:r>
              <w:rPr>
                <w:rFonts w:ascii="仿宋" w:hAnsi="仿宋" w:eastAsia="仿宋" w:cs="仿宋"/>
                <w:spacing w:val="48"/>
                <w:sz w:val="19"/>
                <w:szCs w:val="19"/>
              </w:rPr>
              <w:t xml:space="preserve"> </w:t>
            </w:r>
            <w:r>
              <w:rPr>
                <w:rFonts w:ascii="仿宋" w:hAnsi="仿宋" w:eastAsia="仿宋" w:cs="仿宋"/>
                <w:spacing w:val="3"/>
                <w:sz w:val="19"/>
                <w:szCs w:val="19"/>
              </w:rPr>
              <w:t>中、一窗</w:t>
            </w:r>
          </w:p>
          <w:p w14:paraId="64355C87">
            <w:pPr>
              <w:spacing w:before="9" w:line="231" w:lineRule="auto"/>
              <w:ind w:left="239"/>
              <w:rPr>
                <w:rFonts w:ascii="仿宋" w:hAnsi="仿宋" w:eastAsia="仿宋" w:cs="仿宋"/>
                <w:sz w:val="19"/>
                <w:szCs w:val="19"/>
              </w:rPr>
            </w:pPr>
            <w:r>
              <w:rPr>
                <w:rFonts w:ascii="仿宋" w:hAnsi="仿宋" w:eastAsia="仿宋" w:cs="仿宋"/>
                <w:spacing w:val="4"/>
                <w:sz w:val="19"/>
                <w:szCs w:val="19"/>
              </w:rPr>
              <w:t>集成</w:t>
            </w:r>
            <w:r>
              <w:rPr>
                <w:rFonts w:ascii="仿宋" w:hAnsi="仿宋" w:eastAsia="仿宋" w:cs="仿宋"/>
                <w:spacing w:val="-64"/>
                <w:sz w:val="19"/>
                <w:szCs w:val="19"/>
              </w:rPr>
              <w:t xml:space="preserve"> </w:t>
            </w:r>
            <w:r>
              <w:rPr>
                <w:rFonts w:ascii="仿宋" w:hAnsi="仿宋" w:eastAsia="仿宋" w:cs="仿宋"/>
                <w:spacing w:val="4"/>
                <w:sz w:val="19"/>
                <w:szCs w:val="19"/>
              </w:rPr>
              <w:t>”改革率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7EE7E2F8">
            <w:pPr>
              <w:spacing w:line="364" w:lineRule="auto"/>
              <w:rPr>
                <w:rFonts w:ascii="Arial"/>
                <w:sz w:val="21"/>
              </w:rPr>
            </w:pPr>
          </w:p>
          <w:p w14:paraId="24EAB117">
            <w:pPr>
              <w:pStyle w:val="9"/>
              <w:spacing w:before="62" w:line="256" w:lineRule="exact"/>
              <w:ind w:left="468"/>
            </w:pPr>
            <w:r>
              <w:rPr>
                <w:position w:val="1"/>
              </w:rPr>
              <w:t>100%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5EF59560">
            <w:pPr>
              <w:spacing w:line="364" w:lineRule="auto"/>
              <w:rPr>
                <w:rFonts w:ascii="Arial"/>
                <w:sz w:val="21"/>
              </w:rPr>
            </w:pPr>
          </w:p>
          <w:p w14:paraId="0B10B6E1">
            <w:pPr>
              <w:pStyle w:val="9"/>
              <w:spacing w:before="62" w:line="256" w:lineRule="exact"/>
              <w:ind w:left="358"/>
            </w:pPr>
            <w:r>
              <w:rPr>
                <w:position w:val="1"/>
              </w:rPr>
              <w:t>100%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28090C2C">
            <w:pPr>
              <w:spacing w:line="394" w:lineRule="auto"/>
              <w:rPr>
                <w:rFonts w:ascii="Arial"/>
                <w:sz w:val="21"/>
              </w:rPr>
            </w:pPr>
          </w:p>
          <w:p w14:paraId="226BB52C">
            <w:pPr>
              <w:pStyle w:val="9"/>
              <w:spacing w:before="62" w:line="190" w:lineRule="auto"/>
              <w:ind w:left="169"/>
            </w:pPr>
            <w:r>
              <w:rPr>
                <w:spacing w:val="-6"/>
              </w:rPr>
              <w:t>10</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75C3AD87">
            <w:pPr>
              <w:spacing w:line="394" w:lineRule="auto"/>
              <w:rPr>
                <w:rFonts w:ascii="Arial"/>
                <w:sz w:val="21"/>
              </w:rPr>
            </w:pPr>
          </w:p>
          <w:p w14:paraId="6F13F3D2">
            <w:pPr>
              <w:pStyle w:val="9"/>
              <w:spacing w:before="62" w:line="190" w:lineRule="auto"/>
              <w:ind w:left="55"/>
            </w:pPr>
            <w:r>
              <w:rPr>
                <w:spacing w:val="-6"/>
              </w:rPr>
              <w:t>10</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480EA88C">
            <w:pPr>
              <w:rPr>
                <w:rFonts w:ascii="Arial"/>
                <w:sz w:val="21"/>
              </w:rPr>
            </w:pPr>
          </w:p>
        </w:tc>
      </w:tr>
      <w:tr w14:paraId="58A92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328F3A9B">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center"/>
          </w:tcPr>
          <w:p w14:paraId="5F104FC7">
            <w:pPr>
              <w:spacing w:line="240" w:lineRule="auto"/>
              <w:ind w:firstLine="420" w:firstLineChars="0"/>
              <w:jc w:val="cente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23B85E9A">
            <w:pPr>
              <w:spacing w:line="240" w:lineRule="auto"/>
              <w:jc w:val="center"/>
              <w:rPr>
                <w:sz w:val="22"/>
                <w:szCs w:val="22"/>
              </w:rPr>
            </w:pPr>
            <w:r>
              <w:rPr>
                <w:rFonts w:hint="eastAsia" w:ascii="仿宋_GB2312" w:hAnsi="宋体" w:eastAsia="仿宋_GB2312" w:cs="宋体"/>
                <w:kern w:val="0"/>
              </w:rPr>
              <w:t>生态效益指标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6550397E">
            <w:pPr>
              <w:spacing w:before="112" w:line="237" w:lineRule="auto"/>
              <w:ind w:left="743" w:right="118" w:hanging="594"/>
              <w:rPr>
                <w:rFonts w:ascii="仿宋" w:hAnsi="仿宋" w:eastAsia="仿宋" w:cs="仿宋"/>
                <w:sz w:val="19"/>
                <w:szCs w:val="19"/>
              </w:rPr>
            </w:pPr>
            <w:r>
              <w:rPr>
                <w:rFonts w:ascii="仿宋" w:hAnsi="仿宋" w:eastAsia="仿宋" w:cs="仿宋"/>
                <w:spacing w:val="8"/>
                <w:sz w:val="19"/>
                <w:szCs w:val="19"/>
              </w:rPr>
              <w:t>生态环境改善情</w:t>
            </w:r>
            <w:r>
              <w:rPr>
                <w:rFonts w:ascii="仿宋" w:hAnsi="仿宋" w:eastAsia="仿宋" w:cs="仿宋"/>
                <w:sz w:val="19"/>
                <w:szCs w:val="19"/>
              </w:rPr>
              <w:t xml:space="preserve"> 况</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28AE239C">
            <w:pPr>
              <w:pStyle w:val="9"/>
              <w:spacing w:before="237" w:line="229" w:lineRule="auto"/>
              <w:ind w:left="257"/>
            </w:pPr>
            <w:r>
              <w:rPr>
                <w:spacing w:val="6"/>
              </w:rPr>
              <w:t>有所改善</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6283A401">
            <w:pPr>
              <w:pStyle w:val="9"/>
              <w:spacing w:before="237" w:line="229" w:lineRule="auto"/>
              <w:ind w:left="147"/>
            </w:pPr>
            <w:r>
              <w:rPr>
                <w:spacing w:val="6"/>
              </w:rPr>
              <w:t>有所改善</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4E329D14">
            <w:pPr>
              <w:pStyle w:val="9"/>
              <w:spacing w:before="270"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168D6BFD">
            <w:pPr>
              <w:pStyle w:val="9"/>
              <w:spacing w:before="270"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03D7D05D">
            <w:pPr>
              <w:rPr>
                <w:rFonts w:ascii="Arial"/>
                <w:sz w:val="21"/>
              </w:rPr>
            </w:pPr>
          </w:p>
        </w:tc>
      </w:tr>
      <w:tr w14:paraId="6E26C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42ABFB28">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center"/>
          </w:tcPr>
          <w:p w14:paraId="33D94ABF">
            <w:pPr>
              <w:spacing w:line="240" w:lineRule="auto"/>
              <w:ind w:firstLine="420" w:firstLineChars="0"/>
              <w:jc w:val="cente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center"/>
          </w:tcPr>
          <w:p w14:paraId="65DA8C2A">
            <w:pPr>
              <w:spacing w:line="240" w:lineRule="auto"/>
              <w:jc w:val="center"/>
              <w:rPr>
                <w:sz w:val="22"/>
                <w:szCs w:val="22"/>
              </w:rPr>
            </w:pPr>
            <w:r>
              <w:rPr>
                <w:rFonts w:hint="eastAsia" w:ascii="仿宋_GB2312" w:hAnsi="宋体" w:eastAsia="仿宋_GB2312" w:cs="宋体"/>
                <w:kern w:val="0"/>
              </w:rPr>
              <w:t>可持续影响指标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0EBCA8D8">
            <w:pPr>
              <w:spacing w:before="237" w:line="231" w:lineRule="auto"/>
              <w:ind w:left="141"/>
              <w:rPr>
                <w:rFonts w:ascii="仿宋" w:hAnsi="仿宋" w:eastAsia="仿宋" w:cs="仿宋"/>
                <w:sz w:val="19"/>
                <w:szCs w:val="19"/>
              </w:rPr>
            </w:pPr>
            <w:r>
              <w:rPr>
                <w:rFonts w:ascii="仿宋" w:hAnsi="仿宋" w:eastAsia="仿宋" w:cs="仿宋"/>
                <w:spacing w:val="9"/>
                <w:sz w:val="19"/>
                <w:szCs w:val="19"/>
              </w:rPr>
              <w:t>实现可持续发展</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2716BFEF">
            <w:pPr>
              <w:pStyle w:val="9"/>
              <w:spacing w:before="237" w:line="230" w:lineRule="auto"/>
              <w:ind w:left="257"/>
            </w:pPr>
            <w:r>
              <w:rPr>
                <w:spacing w:val="6"/>
              </w:rPr>
              <w:t>有所提升</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65749EF3">
            <w:pPr>
              <w:pStyle w:val="9"/>
              <w:spacing w:before="237" w:line="230" w:lineRule="auto"/>
              <w:ind w:left="147"/>
            </w:pPr>
            <w:r>
              <w:rPr>
                <w:spacing w:val="6"/>
              </w:rPr>
              <w:t>有所提升</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10D9F347">
            <w:pPr>
              <w:pStyle w:val="9"/>
              <w:spacing w:before="270"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0D34EBB2">
            <w:pPr>
              <w:pStyle w:val="9"/>
              <w:spacing w:before="270"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6042EE7A">
            <w:pPr>
              <w:rPr>
                <w:rFonts w:ascii="Arial"/>
                <w:sz w:val="21"/>
              </w:rPr>
            </w:pPr>
          </w:p>
        </w:tc>
      </w:tr>
      <w:tr w14:paraId="155CF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2"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2E96E3DC">
            <w:pPr>
              <w:rPr>
                <w:rFonts w:ascii="Arial"/>
                <w:sz w:val="21"/>
              </w:rPr>
            </w:pPr>
          </w:p>
        </w:tc>
        <w:tc>
          <w:tcPr>
            <w:tcW w:w="1117" w:type="dxa"/>
            <w:gridSpan w:val="2"/>
            <w:tcBorders>
              <w:top w:val="single" w:color="auto" w:sz="4" w:space="0"/>
              <w:left w:val="single" w:color="auto" w:sz="4" w:space="0"/>
              <w:bottom w:val="single" w:color="auto" w:sz="4" w:space="0"/>
              <w:right w:val="single" w:color="auto" w:sz="4" w:space="0"/>
            </w:tcBorders>
            <w:vAlign w:val="top"/>
          </w:tcPr>
          <w:p w14:paraId="7DAE55A1">
            <w:pPr>
              <w:spacing w:line="320" w:lineRule="auto"/>
              <w:rPr>
                <w:rFonts w:ascii="Arial"/>
                <w:sz w:val="21"/>
              </w:rPr>
            </w:pPr>
          </w:p>
          <w:p w14:paraId="0900647B">
            <w:pPr>
              <w:pStyle w:val="9"/>
              <w:spacing w:before="62" w:line="229" w:lineRule="auto"/>
              <w:ind w:left="31"/>
            </w:pPr>
            <w:r>
              <w:rPr>
                <w:rFonts w:ascii="仿宋" w:hAnsi="仿宋" w:eastAsia="仿宋" w:cs="仿宋"/>
                <w:b w:val="0"/>
                <w:bCs w:val="0"/>
                <w:spacing w:val="8"/>
                <w:sz w:val="19"/>
                <w:szCs w:val="19"/>
              </w:rPr>
              <w:t>满意度指标</w:t>
            </w:r>
            <w:r>
              <w:rPr>
                <w:rFonts w:hint="eastAsia" w:ascii="仿宋" w:hAnsi="仿宋" w:eastAsia="仿宋" w:cs="仿宋"/>
                <w:b w:val="0"/>
                <w:bCs w:val="0"/>
                <w:spacing w:val="8"/>
                <w:sz w:val="19"/>
                <w:szCs w:val="19"/>
                <w:lang w:eastAsia="zh-CN"/>
              </w:rPr>
              <w:t>（</w:t>
            </w:r>
            <w:r>
              <w:rPr>
                <w:rFonts w:hint="eastAsia" w:ascii="仿宋" w:hAnsi="仿宋" w:eastAsia="仿宋" w:cs="仿宋"/>
                <w:b w:val="0"/>
                <w:bCs w:val="0"/>
                <w:spacing w:val="8"/>
                <w:sz w:val="19"/>
                <w:szCs w:val="19"/>
                <w:lang w:val="en-US" w:eastAsia="zh-CN"/>
              </w:rPr>
              <w:t>10分</w:t>
            </w:r>
            <w:r>
              <w:rPr>
                <w:rFonts w:hint="eastAsia" w:ascii="仿宋" w:hAnsi="仿宋" w:eastAsia="仿宋" w:cs="仿宋"/>
                <w:b w:val="0"/>
                <w:bCs w:val="0"/>
                <w:spacing w:val="8"/>
                <w:sz w:val="19"/>
                <w:szCs w:val="19"/>
                <w:lang w:eastAsia="zh-CN"/>
              </w:rPr>
              <w:t>）</w:t>
            </w:r>
          </w:p>
        </w:tc>
        <w:tc>
          <w:tcPr>
            <w:tcW w:w="1021" w:type="dxa"/>
            <w:gridSpan w:val="2"/>
            <w:tcBorders>
              <w:top w:val="single" w:color="auto" w:sz="4" w:space="0"/>
              <w:left w:val="single" w:color="auto" w:sz="4" w:space="0"/>
              <w:bottom w:val="single" w:color="auto" w:sz="4" w:space="0"/>
              <w:right w:val="single" w:color="auto" w:sz="4" w:space="0"/>
            </w:tcBorders>
            <w:vAlign w:val="top"/>
          </w:tcPr>
          <w:p w14:paraId="3B7BD87A">
            <w:pPr>
              <w:pStyle w:val="9"/>
              <w:spacing w:before="106" w:line="225" w:lineRule="auto"/>
              <w:ind w:left="36" w:right="95"/>
              <w:jc w:val="both"/>
              <w:rPr>
                <w:sz w:val="22"/>
                <w:szCs w:val="22"/>
              </w:rPr>
            </w:pPr>
            <w:r>
              <w:rPr>
                <w:rFonts w:ascii="仿宋" w:hAnsi="仿宋" w:eastAsia="仿宋" w:cs="仿宋"/>
                <w:b w:val="0"/>
                <w:bCs w:val="0"/>
                <w:snapToGrid w:val="0"/>
                <w:color w:val="000000"/>
                <w:spacing w:val="7"/>
                <w:kern w:val="0"/>
                <w:sz w:val="19"/>
                <w:szCs w:val="19"/>
                <w:lang w:val="en-US" w:eastAsia="en-US" w:bidi="ar-SA"/>
              </w:rPr>
              <w:t>服务对象满意度指标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799F95C9">
            <w:pPr>
              <w:spacing w:line="321" w:lineRule="auto"/>
              <w:rPr>
                <w:rFonts w:ascii="Arial"/>
                <w:sz w:val="21"/>
              </w:rPr>
            </w:pPr>
          </w:p>
          <w:p w14:paraId="1FEA9BBC">
            <w:pPr>
              <w:spacing w:before="61" w:line="231" w:lineRule="auto"/>
              <w:ind w:left="137"/>
              <w:rPr>
                <w:rFonts w:ascii="仿宋" w:hAnsi="仿宋" w:eastAsia="仿宋" w:cs="仿宋"/>
                <w:sz w:val="19"/>
                <w:szCs w:val="19"/>
              </w:rPr>
            </w:pPr>
            <w:r>
              <w:rPr>
                <w:rFonts w:ascii="仿宋" w:hAnsi="仿宋" w:eastAsia="仿宋" w:cs="仿宋"/>
                <w:spacing w:val="9"/>
                <w:sz w:val="19"/>
                <w:szCs w:val="19"/>
              </w:rPr>
              <w:t>社会公众满意度</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1CC98879">
            <w:pPr>
              <w:spacing w:line="320" w:lineRule="auto"/>
              <w:rPr>
                <w:rFonts w:ascii="Arial"/>
                <w:sz w:val="21"/>
              </w:rPr>
            </w:pPr>
          </w:p>
          <w:p w14:paraId="2D231AA7">
            <w:pPr>
              <w:pStyle w:val="9"/>
              <w:spacing w:before="62" w:line="254" w:lineRule="exact"/>
              <w:ind w:left="424"/>
            </w:pPr>
            <w:r>
              <w:rPr>
                <w:spacing w:val="-1"/>
                <w:position w:val="1"/>
              </w:rPr>
              <w:t>≥95%</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62E4517B">
            <w:pPr>
              <w:spacing w:line="320" w:lineRule="auto"/>
              <w:rPr>
                <w:rFonts w:ascii="Arial"/>
                <w:sz w:val="21"/>
              </w:rPr>
            </w:pPr>
          </w:p>
          <w:p w14:paraId="29C6FA7B">
            <w:pPr>
              <w:pStyle w:val="9"/>
              <w:spacing w:before="62" w:line="256" w:lineRule="exact"/>
              <w:ind w:left="395"/>
            </w:pPr>
            <w:r>
              <w:rPr>
                <w:spacing w:val="2"/>
                <w:position w:val="1"/>
              </w:rPr>
              <w:t>98%</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67DBBF46">
            <w:pPr>
              <w:spacing w:line="351" w:lineRule="auto"/>
              <w:rPr>
                <w:rFonts w:ascii="Arial"/>
                <w:sz w:val="21"/>
              </w:rPr>
            </w:pPr>
          </w:p>
          <w:p w14:paraId="741855B5">
            <w:pPr>
              <w:pStyle w:val="9"/>
              <w:spacing w:before="62" w:line="190" w:lineRule="auto"/>
              <w:ind w:left="169"/>
            </w:pPr>
            <w:r>
              <w:rPr>
                <w:spacing w:val="-6"/>
              </w:rPr>
              <w:t>10</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509E9C80">
            <w:pPr>
              <w:spacing w:line="351" w:lineRule="auto"/>
              <w:rPr>
                <w:rFonts w:ascii="Arial"/>
                <w:sz w:val="21"/>
              </w:rPr>
            </w:pPr>
          </w:p>
          <w:p w14:paraId="2207D721">
            <w:pPr>
              <w:pStyle w:val="9"/>
              <w:spacing w:before="62" w:line="190" w:lineRule="auto"/>
              <w:ind w:left="55"/>
            </w:pPr>
            <w:r>
              <w:rPr>
                <w:spacing w:val="-6"/>
              </w:rPr>
              <w:t>10</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6EA042E3">
            <w:pPr>
              <w:rPr>
                <w:rFonts w:ascii="Arial"/>
                <w:sz w:val="21"/>
              </w:rPr>
            </w:pPr>
          </w:p>
        </w:tc>
      </w:tr>
      <w:tr w14:paraId="69B45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18FEEEE4">
            <w:pPr>
              <w:rPr>
                <w:rFonts w:ascii="Arial"/>
                <w:sz w:val="21"/>
              </w:rPr>
            </w:pPr>
          </w:p>
        </w:tc>
        <w:tc>
          <w:tcPr>
            <w:tcW w:w="1117" w:type="dxa"/>
            <w:gridSpan w:val="2"/>
            <w:vMerge w:val="restart"/>
            <w:tcBorders>
              <w:top w:val="single" w:color="auto" w:sz="4" w:space="0"/>
              <w:left w:val="single" w:color="auto" w:sz="4" w:space="0"/>
              <w:bottom w:val="single" w:color="auto" w:sz="4" w:space="0"/>
              <w:right w:val="single" w:color="auto" w:sz="4" w:space="0"/>
            </w:tcBorders>
            <w:vAlign w:val="top"/>
          </w:tcPr>
          <w:p w14:paraId="2D97CF92">
            <w:pPr>
              <w:spacing w:line="273" w:lineRule="auto"/>
              <w:rPr>
                <w:rFonts w:ascii="Arial"/>
                <w:sz w:val="21"/>
              </w:rPr>
            </w:pPr>
          </w:p>
          <w:p w14:paraId="0B0FFB78">
            <w:pPr>
              <w:spacing w:line="273" w:lineRule="auto"/>
              <w:rPr>
                <w:rFonts w:ascii="Arial"/>
                <w:sz w:val="21"/>
              </w:rPr>
            </w:pPr>
          </w:p>
          <w:p w14:paraId="04AE13D0">
            <w:pPr>
              <w:spacing w:line="274" w:lineRule="auto"/>
              <w:rPr>
                <w:rFonts w:ascii="Arial"/>
                <w:sz w:val="21"/>
              </w:rPr>
            </w:pPr>
          </w:p>
          <w:p w14:paraId="4A2CEB29">
            <w:pPr>
              <w:pStyle w:val="9"/>
              <w:spacing w:before="62" w:line="228" w:lineRule="auto"/>
              <w:ind w:left="32"/>
            </w:pPr>
            <w:r>
              <w:rPr>
                <w:rFonts w:ascii="仿宋" w:hAnsi="仿宋" w:eastAsia="仿宋" w:cs="仿宋"/>
                <w:b w:val="0"/>
                <w:bCs w:val="0"/>
                <w:spacing w:val="8"/>
                <w:sz w:val="19"/>
                <w:szCs w:val="19"/>
              </w:rPr>
              <w:t>成本指标</w:t>
            </w:r>
            <w:r>
              <w:rPr>
                <w:rFonts w:hint="eastAsia" w:ascii="仿宋" w:hAnsi="仿宋" w:eastAsia="仿宋" w:cs="仿宋"/>
                <w:b w:val="0"/>
                <w:bCs w:val="0"/>
                <w:spacing w:val="8"/>
                <w:sz w:val="19"/>
                <w:szCs w:val="19"/>
                <w:lang w:eastAsia="zh-CN"/>
              </w:rPr>
              <w:t>（</w:t>
            </w:r>
            <w:r>
              <w:rPr>
                <w:rFonts w:hint="eastAsia" w:ascii="仿宋" w:hAnsi="仿宋" w:eastAsia="仿宋" w:cs="仿宋"/>
                <w:b w:val="0"/>
                <w:bCs w:val="0"/>
                <w:spacing w:val="8"/>
                <w:sz w:val="19"/>
                <w:szCs w:val="19"/>
                <w:lang w:val="en-US" w:eastAsia="zh-CN"/>
              </w:rPr>
              <w:t>20分</w:t>
            </w:r>
            <w:r>
              <w:rPr>
                <w:rFonts w:hint="eastAsia" w:ascii="仿宋" w:hAnsi="仿宋" w:eastAsia="仿宋" w:cs="仿宋"/>
                <w:b w:val="0"/>
                <w:bCs w:val="0"/>
                <w:spacing w:val="8"/>
                <w:sz w:val="19"/>
                <w:szCs w:val="19"/>
                <w:lang w:eastAsia="zh-CN"/>
              </w:rPr>
              <w:t>）</w:t>
            </w:r>
          </w:p>
        </w:tc>
        <w:tc>
          <w:tcPr>
            <w:tcW w:w="1021" w:type="dxa"/>
            <w:gridSpan w:val="2"/>
            <w:tcBorders>
              <w:top w:val="single" w:color="auto" w:sz="4" w:space="0"/>
              <w:left w:val="single" w:color="auto" w:sz="4" w:space="0"/>
              <w:bottom w:val="single" w:color="auto" w:sz="4" w:space="0"/>
              <w:right w:val="single" w:color="auto" w:sz="4" w:space="0"/>
            </w:tcBorders>
            <w:vAlign w:val="top"/>
          </w:tcPr>
          <w:p w14:paraId="5BF038DB">
            <w:pPr>
              <w:pStyle w:val="9"/>
              <w:spacing w:before="105" w:line="225" w:lineRule="auto"/>
              <w:ind w:left="36" w:leftChars="0" w:right="95" w:rightChars="0"/>
              <w:jc w:val="center"/>
              <w:rPr>
                <w:sz w:val="22"/>
                <w:szCs w:val="22"/>
              </w:rPr>
            </w:pPr>
            <w:r>
              <w:rPr>
                <w:rFonts w:ascii="仿宋" w:hAnsi="仿宋" w:eastAsia="仿宋" w:cs="仿宋"/>
                <w:b w:val="0"/>
                <w:bCs w:val="0"/>
                <w:snapToGrid w:val="0"/>
                <w:color w:val="000000"/>
                <w:spacing w:val="7"/>
                <w:kern w:val="0"/>
                <w:sz w:val="19"/>
                <w:szCs w:val="19"/>
                <w:lang w:val="en-US" w:eastAsia="en-US" w:bidi="ar-SA"/>
              </w:rPr>
              <w:t>经济成本指标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2676D3DF">
            <w:pPr>
              <w:spacing w:line="240" w:lineRule="auto"/>
              <w:ind w:left="0" w:leftChars="0"/>
              <w:rPr>
                <w:rFonts w:ascii="仿宋" w:hAnsi="仿宋" w:eastAsia="仿宋" w:cs="仿宋"/>
                <w:sz w:val="19"/>
                <w:szCs w:val="19"/>
              </w:rPr>
            </w:pPr>
            <w:r>
              <w:rPr>
                <w:rFonts w:ascii="仿宋" w:hAnsi="仿宋" w:eastAsia="仿宋" w:cs="仿宋"/>
                <w:b w:val="0"/>
                <w:bCs w:val="0"/>
                <w:spacing w:val="6"/>
                <w:sz w:val="19"/>
                <w:szCs w:val="19"/>
              </w:rPr>
              <w:t>资金到位率</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1C43360E">
            <w:pPr>
              <w:pStyle w:val="9"/>
              <w:spacing w:before="236" w:line="256" w:lineRule="exact"/>
              <w:ind w:left="434"/>
            </w:pPr>
            <w:r>
              <w:rPr>
                <w:spacing w:val="-3"/>
                <w:position w:val="1"/>
              </w:rPr>
              <w:t>≧90%</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49F98193">
            <w:pPr>
              <w:pStyle w:val="9"/>
              <w:spacing w:before="236" w:line="256" w:lineRule="exact"/>
              <w:ind w:left="358"/>
            </w:pPr>
            <w:r>
              <w:rPr>
                <w:position w:val="1"/>
              </w:rPr>
              <w:t>100%</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592E28B5">
            <w:pPr>
              <w:pStyle w:val="9"/>
              <w:spacing w:before="267" w:line="190" w:lineRule="auto"/>
              <w:ind w:left="169"/>
            </w:pPr>
            <w:r>
              <w:rPr>
                <w:spacing w:val="-6"/>
              </w:rPr>
              <w:t>10</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2262DD42">
            <w:pPr>
              <w:pStyle w:val="9"/>
              <w:spacing w:before="267" w:line="190" w:lineRule="auto"/>
              <w:ind w:left="55"/>
            </w:pPr>
            <w:r>
              <w:rPr>
                <w:spacing w:val="-6"/>
              </w:rPr>
              <w:t>10</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6C01C44D">
            <w:pPr>
              <w:rPr>
                <w:rFonts w:ascii="Arial"/>
                <w:sz w:val="21"/>
              </w:rPr>
            </w:pPr>
          </w:p>
        </w:tc>
      </w:tr>
      <w:tr w14:paraId="66BB2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5"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0A695C2B">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2E23C18F">
            <w:pP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top"/>
          </w:tcPr>
          <w:p w14:paraId="740B4E65">
            <w:pPr>
              <w:pStyle w:val="9"/>
              <w:spacing w:before="105" w:line="225" w:lineRule="auto"/>
              <w:ind w:left="36" w:leftChars="0" w:right="95" w:rightChars="0"/>
              <w:jc w:val="center"/>
              <w:rPr>
                <w:sz w:val="22"/>
                <w:szCs w:val="22"/>
              </w:rPr>
            </w:pPr>
            <w:r>
              <w:rPr>
                <w:rFonts w:ascii="仿宋" w:hAnsi="仿宋" w:eastAsia="仿宋" w:cs="仿宋"/>
                <w:b w:val="0"/>
                <w:bCs w:val="0"/>
                <w:snapToGrid w:val="0"/>
                <w:color w:val="000000"/>
                <w:spacing w:val="7"/>
                <w:kern w:val="0"/>
                <w:sz w:val="19"/>
                <w:szCs w:val="19"/>
                <w:lang w:val="en-US" w:eastAsia="en-US" w:bidi="ar-SA"/>
              </w:rPr>
              <w:t>社会成本指标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069AA9A1">
            <w:pPr>
              <w:spacing w:line="240" w:lineRule="auto"/>
              <w:ind w:left="0" w:leftChars="0" w:right="0" w:rightChars="0" w:firstLine="0" w:firstLineChars="0"/>
              <w:rPr>
                <w:rFonts w:ascii="仿宋" w:hAnsi="仿宋" w:eastAsia="仿宋" w:cs="仿宋"/>
                <w:sz w:val="19"/>
                <w:szCs w:val="19"/>
              </w:rPr>
            </w:pPr>
            <w:r>
              <w:rPr>
                <w:rFonts w:ascii="仿宋" w:hAnsi="仿宋" w:eastAsia="仿宋" w:cs="仿宋"/>
                <w:b w:val="0"/>
                <w:bCs w:val="0"/>
                <w:spacing w:val="9"/>
                <w:sz w:val="19"/>
                <w:szCs w:val="19"/>
              </w:rPr>
              <w:t>对社会发展可能</w:t>
            </w:r>
            <w:r>
              <w:rPr>
                <w:rFonts w:ascii="仿宋" w:hAnsi="仿宋" w:eastAsia="仿宋" w:cs="仿宋"/>
                <w:b w:val="0"/>
                <w:bCs w:val="0"/>
                <w:spacing w:val="2"/>
                <w:sz w:val="19"/>
                <w:szCs w:val="19"/>
              </w:rPr>
              <w:t xml:space="preserve"> </w:t>
            </w:r>
            <w:r>
              <w:rPr>
                <w:rFonts w:ascii="仿宋" w:hAnsi="仿宋" w:eastAsia="仿宋" w:cs="仿宋"/>
                <w:b w:val="0"/>
                <w:bCs w:val="0"/>
                <w:spacing w:val="9"/>
                <w:sz w:val="19"/>
                <w:szCs w:val="19"/>
              </w:rPr>
              <w:t>造成的负面影响</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52EAD838">
            <w:pPr>
              <w:pStyle w:val="9"/>
              <w:spacing w:before="239" w:line="230" w:lineRule="auto"/>
              <w:ind w:left="557"/>
            </w:pPr>
            <w:r>
              <w:t>无</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12F33AAB">
            <w:pPr>
              <w:pStyle w:val="9"/>
              <w:spacing w:before="239" w:line="230" w:lineRule="auto"/>
              <w:ind w:left="445"/>
            </w:pPr>
            <w:r>
              <w:t>无</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256ADF11">
            <w:pPr>
              <w:pStyle w:val="9"/>
              <w:spacing w:before="272"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132CF587">
            <w:pPr>
              <w:pStyle w:val="9"/>
              <w:spacing w:before="272"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709A9AD0">
            <w:pPr>
              <w:rPr>
                <w:rFonts w:ascii="Arial"/>
                <w:sz w:val="21"/>
              </w:rPr>
            </w:pPr>
          </w:p>
        </w:tc>
      </w:tr>
      <w:tr w14:paraId="0B0EE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547" w:type="dxa"/>
            <w:gridSpan w:val="2"/>
            <w:vMerge w:val="continue"/>
            <w:tcBorders>
              <w:top w:val="single" w:color="auto" w:sz="4" w:space="0"/>
              <w:left w:val="single" w:color="auto" w:sz="4" w:space="0"/>
              <w:bottom w:val="single" w:color="auto" w:sz="4" w:space="0"/>
              <w:right w:val="single" w:color="auto" w:sz="4" w:space="0"/>
            </w:tcBorders>
            <w:vAlign w:val="top"/>
          </w:tcPr>
          <w:p w14:paraId="3F535C7B">
            <w:pPr>
              <w:rPr>
                <w:rFonts w:ascii="Arial"/>
                <w:sz w:val="21"/>
              </w:rPr>
            </w:pPr>
          </w:p>
        </w:tc>
        <w:tc>
          <w:tcPr>
            <w:tcW w:w="1117" w:type="dxa"/>
            <w:gridSpan w:val="2"/>
            <w:vMerge w:val="continue"/>
            <w:tcBorders>
              <w:top w:val="single" w:color="auto" w:sz="4" w:space="0"/>
              <w:left w:val="single" w:color="auto" w:sz="4" w:space="0"/>
              <w:bottom w:val="single" w:color="auto" w:sz="4" w:space="0"/>
              <w:right w:val="single" w:color="auto" w:sz="4" w:space="0"/>
            </w:tcBorders>
            <w:vAlign w:val="top"/>
          </w:tcPr>
          <w:p w14:paraId="22F6BFD0">
            <w:pPr>
              <w:rPr>
                <w:rFonts w:ascii="Arial"/>
                <w:sz w:val="21"/>
              </w:rPr>
            </w:pPr>
          </w:p>
        </w:tc>
        <w:tc>
          <w:tcPr>
            <w:tcW w:w="1021" w:type="dxa"/>
            <w:gridSpan w:val="2"/>
            <w:tcBorders>
              <w:top w:val="single" w:color="auto" w:sz="4" w:space="0"/>
              <w:left w:val="single" w:color="auto" w:sz="4" w:space="0"/>
              <w:bottom w:val="single" w:color="auto" w:sz="4" w:space="0"/>
              <w:right w:val="single" w:color="auto" w:sz="4" w:space="0"/>
            </w:tcBorders>
            <w:vAlign w:val="top"/>
          </w:tcPr>
          <w:p w14:paraId="1F1E07A3">
            <w:pPr>
              <w:pStyle w:val="9"/>
              <w:spacing w:before="105" w:line="225" w:lineRule="auto"/>
              <w:ind w:left="36" w:leftChars="0" w:right="95" w:rightChars="0"/>
              <w:jc w:val="center"/>
              <w:rPr>
                <w:sz w:val="22"/>
                <w:szCs w:val="22"/>
              </w:rPr>
            </w:pPr>
            <w:r>
              <w:rPr>
                <w:rFonts w:ascii="仿宋" w:hAnsi="仿宋" w:eastAsia="仿宋" w:cs="仿宋"/>
                <w:b w:val="0"/>
                <w:bCs w:val="0"/>
                <w:snapToGrid w:val="0"/>
                <w:color w:val="000000"/>
                <w:spacing w:val="7"/>
                <w:kern w:val="0"/>
                <w:sz w:val="19"/>
                <w:szCs w:val="19"/>
                <w:lang w:val="en-US" w:eastAsia="en-US" w:bidi="ar-SA"/>
              </w:rPr>
              <w:t>生态环境成本指标</w:t>
            </w:r>
          </w:p>
        </w:tc>
        <w:tc>
          <w:tcPr>
            <w:tcW w:w="1669" w:type="dxa"/>
            <w:gridSpan w:val="2"/>
            <w:tcBorders>
              <w:top w:val="single" w:color="auto" w:sz="4" w:space="0"/>
              <w:left w:val="single" w:color="auto" w:sz="4" w:space="0"/>
              <w:bottom w:val="single" w:color="auto" w:sz="4" w:space="0"/>
              <w:right w:val="single" w:color="auto" w:sz="4" w:space="0"/>
            </w:tcBorders>
            <w:vAlign w:val="top"/>
          </w:tcPr>
          <w:p w14:paraId="0B6F039F">
            <w:pPr>
              <w:spacing w:line="240" w:lineRule="auto"/>
              <w:ind w:left="0" w:leftChars="0" w:right="0" w:rightChars="0" w:firstLine="0" w:firstLineChars="0"/>
              <w:rPr>
                <w:rFonts w:ascii="仿宋" w:hAnsi="仿宋" w:eastAsia="仿宋" w:cs="仿宋"/>
                <w:sz w:val="19"/>
                <w:szCs w:val="19"/>
              </w:rPr>
            </w:pPr>
            <w:r>
              <w:rPr>
                <w:rFonts w:ascii="仿宋" w:hAnsi="仿宋" w:eastAsia="仿宋" w:cs="仿宋"/>
                <w:b w:val="0"/>
                <w:bCs w:val="0"/>
                <w:spacing w:val="9"/>
                <w:sz w:val="19"/>
                <w:szCs w:val="19"/>
              </w:rPr>
              <w:t>对自然生态环境</w:t>
            </w:r>
            <w:r>
              <w:rPr>
                <w:rFonts w:ascii="仿宋" w:hAnsi="仿宋" w:eastAsia="仿宋" w:cs="仿宋"/>
                <w:b w:val="0"/>
                <w:bCs w:val="0"/>
                <w:spacing w:val="2"/>
                <w:sz w:val="19"/>
                <w:szCs w:val="19"/>
              </w:rPr>
              <w:t xml:space="preserve"> </w:t>
            </w:r>
            <w:r>
              <w:rPr>
                <w:rFonts w:ascii="仿宋" w:hAnsi="仿宋" w:eastAsia="仿宋" w:cs="仿宋"/>
                <w:b w:val="0"/>
                <w:bCs w:val="0"/>
                <w:spacing w:val="9"/>
                <w:sz w:val="19"/>
                <w:szCs w:val="19"/>
              </w:rPr>
              <w:t>造成的负面影响</w:t>
            </w:r>
          </w:p>
        </w:tc>
        <w:tc>
          <w:tcPr>
            <w:tcW w:w="1300" w:type="dxa"/>
            <w:gridSpan w:val="2"/>
            <w:tcBorders>
              <w:top w:val="single" w:color="auto" w:sz="4" w:space="0"/>
              <w:left w:val="single" w:color="auto" w:sz="4" w:space="0"/>
              <w:bottom w:val="single" w:color="auto" w:sz="4" w:space="0"/>
              <w:right w:val="single" w:color="auto" w:sz="4" w:space="0"/>
            </w:tcBorders>
            <w:vAlign w:val="top"/>
          </w:tcPr>
          <w:p w14:paraId="08394C2F">
            <w:pPr>
              <w:pStyle w:val="9"/>
              <w:spacing w:before="237" w:line="230" w:lineRule="auto"/>
              <w:ind w:left="557"/>
            </w:pPr>
            <w:r>
              <w:t>无</w:t>
            </w:r>
          </w:p>
        </w:tc>
        <w:tc>
          <w:tcPr>
            <w:tcW w:w="1077" w:type="dxa"/>
            <w:gridSpan w:val="2"/>
            <w:tcBorders>
              <w:top w:val="single" w:color="auto" w:sz="4" w:space="0"/>
              <w:left w:val="single" w:color="auto" w:sz="4" w:space="0"/>
              <w:bottom w:val="single" w:color="auto" w:sz="4" w:space="0"/>
              <w:right w:val="single" w:color="auto" w:sz="4" w:space="0"/>
            </w:tcBorders>
            <w:vAlign w:val="top"/>
          </w:tcPr>
          <w:p w14:paraId="0FC2B3F6">
            <w:pPr>
              <w:pStyle w:val="9"/>
              <w:spacing w:before="237" w:line="230" w:lineRule="auto"/>
              <w:ind w:left="445"/>
            </w:pPr>
            <w:r>
              <w:t>无</w:t>
            </w:r>
          </w:p>
        </w:tc>
        <w:tc>
          <w:tcPr>
            <w:tcW w:w="496" w:type="dxa"/>
            <w:gridSpan w:val="2"/>
            <w:tcBorders>
              <w:top w:val="single" w:color="auto" w:sz="4" w:space="0"/>
              <w:left w:val="single" w:color="auto" w:sz="4" w:space="0"/>
              <w:bottom w:val="single" w:color="auto" w:sz="4" w:space="0"/>
              <w:right w:val="single" w:color="auto" w:sz="4" w:space="0"/>
            </w:tcBorders>
            <w:vAlign w:val="top"/>
          </w:tcPr>
          <w:p w14:paraId="2E6AB8CA">
            <w:pPr>
              <w:pStyle w:val="9"/>
              <w:spacing w:before="270" w:line="188" w:lineRule="auto"/>
              <w:ind w:left="209"/>
            </w:pPr>
            <w:r>
              <w:t>5</w:t>
            </w:r>
          </w:p>
        </w:tc>
        <w:tc>
          <w:tcPr>
            <w:tcW w:w="427" w:type="dxa"/>
            <w:gridSpan w:val="2"/>
            <w:tcBorders>
              <w:top w:val="single" w:color="auto" w:sz="4" w:space="0"/>
              <w:left w:val="single" w:color="auto" w:sz="4" w:space="0"/>
              <w:bottom w:val="single" w:color="auto" w:sz="4" w:space="0"/>
              <w:right w:val="single" w:color="auto" w:sz="4" w:space="0"/>
            </w:tcBorders>
            <w:vAlign w:val="top"/>
          </w:tcPr>
          <w:p w14:paraId="2135A000">
            <w:pPr>
              <w:pStyle w:val="9"/>
              <w:spacing w:before="270" w:line="188" w:lineRule="auto"/>
              <w:ind w:left="44"/>
            </w:pPr>
            <w:r>
              <w:t>5</w:t>
            </w:r>
          </w:p>
        </w:tc>
        <w:tc>
          <w:tcPr>
            <w:tcW w:w="2108" w:type="dxa"/>
            <w:gridSpan w:val="2"/>
            <w:tcBorders>
              <w:top w:val="single" w:color="auto" w:sz="4" w:space="0"/>
              <w:left w:val="single" w:color="auto" w:sz="4" w:space="0"/>
              <w:bottom w:val="single" w:color="auto" w:sz="4" w:space="0"/>
              <w:right w:val="single" w:color="auto" w:sz="4" w:space="0"/>
            </w:tcBorders>
            <w:vAlign w:val="top"/>
          </w:tcPr>
          <w:p w14:paraId="7203E083">
            <w:pPr>
              <w:rPr>
                <w:rFonts w:ascii="Arial"/>
                <w:sz w:val="21"/>
              </w:rPr>
            </w:pPr>
          </w:p>
        </w:tc>
      </w:tr>
    </w:tbl>
    <w:p w14:paraId="449AA254">
      <w:pPr>
        <w:spacing w:line="240" w:lineRule="auto"/>
        <w:jc w:val="both"/>
        <w:rPr>
          <w:rFonts w:hint="eastAsia" w:ascii="仿宋_GB2312" w:hAnsi="宋体" w:eastAsia="仿宋_GB2312" w:cs="宋体"/>
          <w:kern w:val="0"/>
          <w:lang w:val="en-US"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彭雁</w:t>
      </w:r>
      <w:r>
        <w:rPr>
          <w:rFonts w:ascii="仿宋_GB2312" w:hAnsi="宋体" w:eastAsia="仿宋_GB2312" w:cs="宋体"/>
          <w:snapToGrid w:val="0"/>
          <w:color w:val="000000"/>
          <w:sz w:val="21"/>
          <w:szCs w:val="21"/>
          <w:lang w:val="en-US" w:eastAsia="zh-CN" w:bidi="ar-SA"/>
        </w:rPr>
        <w:t xml:space="preserve"> 填报日期：2024年04月26日  联系电话：</w:t>
      </w:r>
      <w:r>
        <w:rPr>
          <w:rFonts w:hint="eastAsia" w:ascii="仿宋_GB2312" w:hAnsi="宋体" w:eastAsia="仿宋_GB2312" w:cs="宋体"/>
          <w:snapToGrid w:val="0"/>
          <w:color w:val="000000"/>
          <w:sz w:val="21"/>
          <w:szCs w:val="21"/>
          <w:lang w:val="en-US" w:eastAsia="zh-CN" w:bidi="ar-SA"/>
        </w:rPr>
        <w:t>0730－5244006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kern w:val="0"/>
          <w:lang w:eastAsia="zh-CN"/>
        </w:rPr>
        <w:t>黎柳平</w:t>
      </w:r>
    </w:p>
    <w:p w14:paraId="509CE305">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35"/>
          <w:szCs w:val="35"/>
          <w:lang w:val="en-US" w:eastAsia="zh-CN" w:bidi="ar-SA"/>
        </w:rPr>
        <w:t xml:space="preserve"> </w:t>
      </w:r>
    </w:p>
    <w:p w14:paraId="1AE0AF7B">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0C4DC1B">
      <w:pPr>
        <w:spacing w:before="78" w:line="208" w:lineRule="auto"/>
        <w:ind w:left="2329"/>
        <w:outlineLvl w:val="0"/>
        <w:rPr>
          <w:rFonts w:ascii="宋体" w:hAnsi="宋体" w:eastAsia="宋体" w:cs="宋体"/>
          <w:sz w:val="39"/>
          <w:szCs w:val="39"/>
        </w:rPr>
      </w:pPr>
      <w:r>
        <w:rPr>
          <w:rFonts w:ascii="宋体" w:hAnsi="宋体" w:eastAsia="宋体" w:cs="宋体"/>
          <w:b/>
          <w:bCs/>
          <w:spacing w:val="6"/>
          <w:sz w:val="39"/>
          <w:szCs w:val="39"/>
        </w:rPr>
        <w:t>202</w:t>
      </w:r>
      <w:r>
        <w:rPr>
          <w:rFonts w:hint="eastAsia" w:ascii="宋体" w:hAnsi="宋体" w:eastAsia="宋体" w:cs="宋体"/>
          <w:b/>
          <w:bCs/>
          <w:spacing w:val="6"/>
          <w:sz w:val="39"/>
          <w:szCs w:val="39"/>
          <w:lang w:val="en-US" w:eastAsia="zh-CN"/>
        </w:rPr>
        <w:t>3</w:t>
      </w:r>
      <w:r>
        <w:rPr>
          <w:rFonts w:ascii="宋体" w:hAnsi="宋体" w:eastAsia="宋体" w:cs="宋体"/>
          <w:b/>
          <w:bCs/>
          <w:spacing w:val="6"/>
          <w:sz w:val="39"/>
          <w:szCs w:val="39"/>
        </w:rPr>
        <w:t>年度项目支出绩效自评表</w:t>
      </w:r>
    </w:p>
    <w:tbl>
      <w:tblPr>
        <w:tblStyle w:val="8"/>
        <w:tblW w:w="983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1076"/>
        <w:gridCol w:w="1117"/>
        <w:gridCol w:w="1129"/>
        <w:gridCol w:w="1145"/>
        <w:gridCol w:w="1337"/>
        <w:gridCol w:w="777"/>
        <w:gridCol w:w="818"/>
        <w:gridCol w:w="1182"/>
      </w:tblGrid>
      <w:tr w14:paraId="7DAB8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1251" w:type="dxa"/>
            <w:vAlign w:val="top"/>
          </w:tcPr>
          <w:p w14:paraId="689B404A">
            <w:pPr>
              <w:pStyle w:val="9"/>
              <w:spacing w:line="240" w:lineRule="auto"/>
              <w:ind w:left="0" w:right="0" w:firstLine="0"/>
              <w:jc w:val="center"/>
            </w:pPr>
            <w:r>
              <w:rPr>
                <w:rFonts w:hint="eastAsia" w:ascii="仿宋_GB2312" w:hAnsi="宋体" w:eastAsia="仿宋_GB2312" w:cs="宋体"/>
                <w:snapToGrid w:val="0"/>
                <w:color w:val="000000"/>
                <w:kern w:val="0"/>
                <w:sz w:val="21"/>
                <w:szCs w:val="21"/>
                <w:lang w:val="en-US" w:eastAsia="en-US" w:bidi="ar-SA"/>
              </w:rPr>
              <w:t>项目支出</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名称</w:t>
            </w:r>
          </w:p>
        </w:tc>
        <w:tc>
          <w:tcPr>
            <w:tcW w:w="8581" w:type="dxa"/>
            <w:gridSpan w:val="8"/>
            <w:vAlign w:val="top"/>
          </w:tcPr>
          <w:p w14:paraId="134EEB3C">
            <w:pPr>
              <w:pStyle w:val="9"/>
              <w:spacing w:before="169" w:line="190" w:lineRule="auto"/>
              <w:ind w:left="3294"/>
            </w:pPr>
            <w:r>
              <w:rPr>
                <w:rFonts w:ascii="Arial" w:hAnsi="Arial" w:eastAsia="Arial" w:cs="Arial"/>
                <w:snapToGrid w:val="0"/>
                <w:color w:val="000000"/>
                <w:kern w:val="0"/>
                <w:sz w:val="21"/>
                <w:szCs w:val="21"/>
                <w:lang w:val="en-US" w:eastAsia="en-US" w:bidi="ar-SA"/>
              </w:rPr>
              <w:t>政务中心大厅运行经费</w:t>
            </w:r>
          </w:p>
        </w:tc>
      </w:tr>
      <w:tr w14:paraId="093E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trPr>
        <w:tc>
          <w:tcPr>
            <w:tcW w:w="1251" w:type="dxa"/>
            <w:vAlign w:val="top"/>
          </w:tcPr>
          <w:p w14:paraId="66CB25F6">
            <w:pPr>
              <w:pStyle w:val="9"/>
              <w:spacing w:before="138" w:line="190" w:lineRule="auto"/>
              <w:ind w:left="231"/>
            </w:pPr>
            <w:r>
              <w:rPr>
                <w:rFonts w:hint="eastAsia" w:ascii="仿宋_GB2312" w:hAnsi="宋体" w:eastAsia="仿宋_GB2312" w:cs="宋体"/>
                <w:snapToGrid w:val="0"/>
                <w:color w:val="000000"/>
                <w:kern w:val="0"/>
                <w:sz w:val="21"/>
                <w:szCs w:val="21"/>
                <w:lang w:val="en-US" w:eastAsia="en-US" w:bidi="ar-SA"/>
              </w:rPr>
              <w:t>主管部门</w:t>
            </w:r>
          </w:p>
        </w:tc>
        <w:tc>
          <w:tcPr>
            <w:tcW w:w="4467" w:type="dxa"/>
            <w:gridSpan w:val="4"/>
            <w:vAlign w:val="top"/>
          </w:tcPr>
          <w:p w14:paraId="784D5CFD">
            <w:pPr>
              <w:rPr>
                <w:rFonts w:ascii="Arial"/>
                <w:sz w:val="21"/>
              </w:rPr>
            </w:pPr>
          </w:p>
        </w:tc>
        <w:tc>
          <w:tcPr>
            <w:tcW w:w="1337" w:type="dxa"/>
            <w:vAlign w:val="top"/>
          </w:tcPr>
          <w:p w14:paraId="78347ED5">
            <w:pPr>
              <w:pStyle w:val="9"/>
              <w:spacing w:before="141" w:line="190" w:lineRule="auto"/>
              <w:ind w:left="181"/>
            </w:pPr>
            <w:r>
              <w:rPr>
                <w:rFonts w:hint="eastAsia" w:ascii="仿宋_GB2312" w:hAnsi="宋体" w:eastAsia="仿宋_GB2312" w:cs="宋体"/>
                <w:snapToGrid w:val="0"/>
                <w:color w:val="000000"/>
                <w:kern w:val="0"/>
                <w:sz w:val="21"/>
                <w:szCs w:val="21"/>
                <w:lang w:val="en-US" w:eastAsia="en-US" w:bidi="ar-SA"/>
              </w:rPr>
              <w:t>实施单位</w:t>
            </w:r>
          </w:p>
        </w:tc>
        <w:tc>
          <w:tcPr>
            <w:tcW w:w="2777" w:type="dxa"/>
            <w:gridSpan w:val="3"/>
            <w:vAlign w:val="top"/>
          </w:tcPr>
          <w:p w14:paraId="2519959F">
            <w:pPr>
              <w:pStyle w:val="9"/>
              <w:spacing w:before="140" w:line="191" w:lineRule="auto"/>
              <w:ind w:left="87"/>
            </w:pPr>
            <w:r>
              <w:rPr>
                <w:rFonts w:hint="eastAsia" w:ascii="仿宋_GB2312" w:hAnsi="宋体" w:eastAsia="仿宋_GB2312" w:cs="宋体"/>
                <w:snapToGrid w:val="0"/>
                <w:color w:val="000000"/>
                <w:kern w:val="0"/>
                <w:sz w:val="21"/>
                <w:szCs w:val="21"/>
                <w:lang w:val="en-US" w:eastAsia="en-US" w:bidi="ar-SA"/>
              </w:rPr>
              <w:t>汨罗市行政审批服务局</w:t>
            </w:r>
          </w:p>
        </w:tc>
      </w:tr>
      <w:tr w14:paraId="6627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trPr>
        <w:tc>
          <w:tcPr>
            <w:tcW w:w="1251" w:type="dxa"/>
            <w:vMerge w:val="restart"/>
            <w:tcBorders>
              <w:bottom w:val="nil"/>
            </w:tcBorders>
            <w:vAlign w:val="top"/>
          </w:tcPr>
          <w:p w14:paraId="436A546C">
            <w:pPr>
              <w:spacing w:line="259" w:lineRule="auto"/>
              <w:rPr>
                <w:rFonts w:ascii="Arial"/>
                <w:sz w:val="21"/>
              </w:rPr>
            </w:pPr>
          </w:p>
          <w:p w14:paraId="0104521B">
            <w:pPr>
              <w:spacing w:line="259" w:lineRule="auto"/>
              <w:rPr>
                <w:rFonts w:ascii="Arial"/>
                <w:sz w:val="21"/>
              </w:rPr>
            </w:pPr>
          </w:p>
          <w:p w14:paraId="5AE434E2">
            <w:pPr>
              <w:spacing w:line="260" w:lineRule="auto"/>
              <w:rPr>
                <w:rFonts w:ascii="Arial"/>
                <w:sz w:val="21"/>
              </w:rPr>
            </w:pPr>
          </w:p>
          <w:p w14:paraId="4F6E4B0B">
            <w:pPr>
              <w:spacing w:line="260" w:lineRule="auto"/>
              <w:rPr>
                <w:rFonts w:ascii="Arial"/>
                <w:sz w:val="21"/>
              </w:rPr>
            </w:pPr>
          </w:p>
          <w:p w14:paraId="4E1BE00B">
            <w:pPr>
              <w:spacing w:line="260" w:lineRule="auto"/>
              <w:rPr>
                <w:rFonts w:ascii="Arial"/>
                <w:sz w:val="21"/>
              </w:rPr>
            </w:pPr>
          </w:p>
          <w:p w14:paraId="1F720F43">
            <w:pPr>
              <w:spacing w:line="260" w:lineRule="auto"/>
              <w:rPr>
                <w:rFonts w:ascii="Arial"/>
                <w:sz w:val="21"/>
              </w:rPr>
            </w:pPr>
          </w:p>
          <w:p w14:paraId="07E21A92">
            <w:pPr>
              <w:spacing w:line="260" w:lineRule="auto"/>
              <w:rPr>
                <w:rFonts w:ascii="Arial"/>
                <w:sz w:val="21"/>
              </w:rPr>
            </w:pPr>
          </w:p>
          <w:p w14:paraId="728E1EAA">
            <w:pPr>
              <w:pStyle w:val="9"/>
              <w:spacing w:before="81" w:line="213" w:lineRule="auto"/>
              <w:ind w:left="93"/>
            </w:pPr>
            <w:r>
              <w:rPr>
                <w:spacing w:val="8"/>
              </w:rPr>
              <w:t>项目资金</w:t>
            </w:r>
            <w:r>
              <w:rPr>
                <w:rFonts w:hint="eastAsia" w:eastAsia="宋体"/>
                <w:spacing w:val="8"/>
                <w:lang w:eastAsia="zh-CN"/>
              </w:rPr>
              <w:t>　</w:t>
            </w:r>
            <w:r>
              <w:rPr>
                <w:spacing w:val="8"/>
              </w:rPr>
              <w:t>(万</w:t>
            </w:r>
            <w:r>
              <w:rPr>
                <w:spacing w:val="4"/>
              </w:rPr>
              <w:t>元)</w:t>
            </w:r>
          </w:p>
        </w:tc>
        <w:tc>
          <w:tcPr>
            <w:tcW w:w="2193" w:type="dxa"/>
            <w:gridSpan w:val="2"/>
            <w:vAlign w:val="top"/>
          </w:tcPr>
          <w:p w14:paraId="0949581C">
            <w:pPr>
              <w:spacing w:line="248" w:lineRule="auto"/>
              <w:rPr>
                <w:rFonts w:hint="eastAsia" w:ascii="仿宋_GB2312" w:hAnsi="宋体" w:eastAsia="仿宋_GB2312" w:cs="宋体"/>
                <w:snapToGrid w:val="0"/>
                <w:color w:val="000000"/>
                <w:kern w:val="0"/>
                <w:sz w:val="21"/>
                <w:szCs w:val="21"/>
                <w:lang w:val="en-US" w:eastAsia="en-US" w:bidi="ar-SA"/>
              </w:rPr>
            </w:pPr>
          </w:p>
          <w:p w14:paraId="49B35BE9">
            <w:pPr>
              <w:spacing w:line="248" w:lineRule="auto"/>
              <w:rPr>
                <w:rFonts w:hint="eastAsia" w:ascii="仿宋_GB2312" w:hAnsi="宋体" w:eastAsia="仿宋_GB2312" w:cs="宋体"/>
                <w:snapToGrid w:val="0"/>
                <w:color w:val="000000"/>
                <w:kern w:val="0"/>
                <w:sz w:val="21"/>
                <w:szCs w:val="21"/>
                <w:lang w:val="en-US" w:eastAsia="en-US" w:bidi="ar-SA"/>
              </w:rPr>
            </w:pPr>
          </w:p>
          <w:p w14:paraId="1ACE0D79">
            <w:pPr>
              <w:pStyle w:val="9"/>
              <w:spacing w:before="95" w:line="183" w:lineRule="auto"/>
              <w:ind w:left="817"/>
              <w:rPr>
                <w:rFonts w:hint="eastAsia" w:ascii="仿宋_GB2312" w:hAnsi="宋体" w:eastAsia="仿宋_GB2312" w:cs="宋体"/>
                <w:snapToGrid w:val="0"/>
                <w:color w:val="000000"/>
                <w:kern w:val="0"/>
                <w:sz w:val="21"/>
                <w:szCs w:val="21"/>
                <w:lang w:val="en-US" w:eastAsia="en-US" w:bidi="ar-SA"/>
              </w:rPr>
            </w:pPr>
          </w:p>
        </w:tc>
        <w:tc>
          <w:tcPr>
            <w:tcW w:w="1129" w:type="dxa"/>
            <w:vAlign w:val="top"/>
          </w:tcPr>
          <w:p w14:paraId="4F65B7D0">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2F5FADEA">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2B73C164">
            <w:pPr>
              <w:pStyle w:val="9"/>
              <w:spacing w:before="95" w:line="183" w:lineRule="auto"/>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年初预算数</w:t>
            </w:r>
          </w:p>
        </w:tc>
        <w:tc>
          <w:tcPr>
            <w:tcW w:w="1145" w:type="dxa"/>
            <w:vAlign w:val="top"/>
          </w:tcPr>
          <w:p w14:paraId="2A84530E">
            <w:pPr>
              <w:spacing w:line="335" w:lineRule="auto"/>
              <w:jc w:val="center"/>
              <w:rPr>
                <w:rFonts w:hint="eastAsia" w:ascii="仿宋_GB2312" w:hAnsi="宋体" w:eastAsia="仿宋_GB2312" w:cs="宋体"/>
                <w:snapToGrid w:val="0"/>
                <w:color w:val="000000"/>
                <w:kern w:val="0"/>
                <w:sz w:val="21"/>
                <w:szCs w:val="21"/>
                <w:lang w:val="en-US" w:eastAsia="en-US" w:bidi="ar-SA"/>
              </w:rPr>
            </w:pPr>
          </w:p>
          <w:p w14:paraId="06D35C6D">
            <w:pPr>
              <w:pStyle w:val="9"/>
              <w:spacing w:line="240" w:lineRule="auto"/>
              <w:ind w:left="0" w:right="0" w:firstLine="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预算数</w:t>
            </w:r>
          </w:p>
        </w:tc>
        <w:tc>
          <w:tcPr>
            <w:tcW w:w="1337" w:type="dxa"/>
            <w:vAlign w:val="top"/>
          </w:tcPr>
          <w:p w14:paraId="64428F6F">
            <w:pPr>
              <w:spacing w:line="333" w:lineRule="auto"/>
              <w:jc w:val="center"/>
              <w:rPr>
                <w:rFonts w:hint="eastAsia" w:ascii="仿宋_GB2312" w:hAnsi="宋体" w:eastAsia="仿宋_GB2312" w:cs="宋体"/>
                <w:snapToGrid w:val="0"/>
                <w:color w:val="000000"/>
                <w:kern w:val="0"/>
                <w:sz w:val="21"/>
                <w:szCs w:val="21"/>
                <w:lang w:val="en-US" w:eastAsia="en-US" w:bidi="ar-SA"/>
              </w:rPr>
            </w:pPr>
          </w:p>
          <w:p w14:paraId="3268536C">
            <w:pPr>
              <w:pStyle w:val="9"/>
              <w:spacing w:line="240" w:lineRule="auto"/>
              <w:ind w:left="0" w:right="0" w:firstLine="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执行数</w:t>
            </w:r>
          </w:p>
        </w:tc>
        <w:tc>
          <w:tcPr>
            <w:tcW w:w="777" w:type="dxa"/>
            <w:vAlign w:val="top"/>
          </w:tcPr>
          <w:p w14:paraId="0AC08097">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17192D81">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7CEB8A41">
            <w:pPr>
              <w:pStyle w:val="9"/>
              <w:spacing w:before="95" w:line="183" w:lineRule="auto"/>
              <w:ind w:left="13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分值</w:t>
            </w:r>
          </w:p>
        </w:tc>
        <w:tc>
          <w:tcPr>
            <w:tcW w:w="818" w:type="dxa"/>
            <w:vAlign w:val="top"/>
          </w:tcPr>
          <w:p w14:paraId="69C8E9EC">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5F59D9C4">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14F36D7F">
            <w:pPr>
              <w:pStyle w:val="9"/>
              <w:spacing w:before="95" w:line="183" w:lineRule="auto"/>
              <w:ind w:left="85"/>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执行率</w:t>
            </w:r>
          </w:p>
        </w:tc>
        <w:tc>
          <w:tcPr>
            <w:tcW w:w="1182" w:type="dxa"/>
            <w:vAlign w:val="top"/>
          </w:tcPr>
          <w:p w14:paraId="54BF5965">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78B702DE">
            <w:pPr>
              <w:spacing w:line="248" w:lineRule="auto"/>
              <w:jc w:val="center"/>
              <w:rPr>
                <w:rFonts w:hint="eastAsia" w:ascii="仿宋_GB2312" w:hAnsi="宋体" w:eastAsia="仿宋_GB2312" w:cs="宋体"/>
                <w:snapToGrid w:val="0"/>
                <w:color w:val="000000"/>
                <w:kern w:val="0"/>
                <w:sz w:val="21"/>
                <w:szCs w:val="21"/>
                <w:lang w:val="en-US" w:eastAsia="en-US" w:bidi="ar-SA"/>
              </w:rPr>
            </w:pPr>
          </w:p>
          <w:p w14:paraId="64A68C86">
            <w:pPr>
              <w:pStyle w:val="9"/>
              <w:spacing w:before="95" w:line="183" w:lineRule="auto"/>
              <w:ind w:left="115"/>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得分</w:t>
            </w:r>
          </w:p>
        </w:tc>
      </w:tr>
      <w:tr w14:paraId="2B27B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251" w:type="dxa"/>
            <w:vMerge w:val="continue"/>
            <w:tcBorders>
              <w:top w:val="nil"/>
              <w:bottom w:val="nil"/>
            </w:tcBorders>
            <w:vAlign w:val="top"/>
          </w:tcPr>
          <w:p w14:paraId="20FDA9F2">
            <w:pPr>
              <w:rPr>
                <w:rFonts w:ascii="Arial"/>
                <w:sz w:val="21"/>
              </w:rPr>
            </w:pPr>
          </w:p>
        </w:tc>
        <w:tc>
          <w:tcPr>
            <w:tcW w:w="2193" w:type="dxa"/>
            <w:gridSpan w:val="2"/>
            <w:vAlign w:val="top"/>
          </w:tcPr>
          <w:p w14:paraId="17EDE9A0">
            <w:pPr>
              <w:pStyle w:val="9"/>
              <w:spacing w:before="265" w:line="190" w:lineRule="auto"/>
              <w:ind w:left="31" w:leftChars="0"/>
              <w:jc w:val="center"/>
              <w:rPr>
                <w:rFonts w:ascii="Arial" w:hAnsi="Arial" w:eastAsia="Arial" w:cs="Arial"/>
                <w:snapToGrid w:val="0"/>
                <w:color w:val="000000"/>
                <w:kern w:val="0"/>
                <w:sz w:val="21"/>
                <w:szCs w:val="21"/>
                <w:lang w:val="en-US" w:eastAsia="en-US" w:bidi="ar-SA"/>
              </w:rPr>
            </w:pPr>
            <w:r>
              <w:rPr>
                <w:rFonts w:hint="eastAsia" w:eastAsia="宋体"/>
                <w:spacing w:val="8"/>
                <w:lang w:val="en-US" w:eastAsia="en-US"/>
              </w:rPr>
              <w:t>年度资金总额</w:t>
            </w:r>
          </w:p>
        </w:tc>
        <w:tc>
          <w:tcPr>
            <w:tcW w:w="1129" w:type="dxa"/>
            <w:vAlign w:val="top"/>
          </w:tcPr>
          <w:p w14:paraId="7DE33D63">
            <w:pPr>
              <w:pStyle w:val="9"/>
              <w:spacing w:before="279" w:line="179" w:lineRule="auto"/>
              <w:jc w:val="both"/>
              <w:rPr>
                <w:rFonts w:hint="default" w:ascii="Arial" w:hAnsi="Arial" w:eastAsia="宋体" w:cs="Arial"/>
                <w:snapToGrid w:val="0"/>
                <w:color w:val="000000"/>
                <w:kern w:val="0"/>
                <w:sz w:val="21"/>
                <w:szCs w:val="21"/>
                <w:lang w:val="en-US" w:eastAsia="zh-CN" w:bidi="ar-SA"/>
              </w:rPr>
            </w:pPr>
            <w:r>
              <w:rPr>
                <w:rFonts w:hint="eastAsia" w:eastAsia="宋体"/>
                <w:spacing w:val="2"/>
                <w:lang w:val="en-US" w:eastAsia="zh-CN"/>
              </w:rPr>
              <w:t>　222</w:t>
            </w:r>
          </w:p>
        </w:tc>
        <w:tc>
          <w:tcPr>
            <w:tcW w:w="1145" w:type="dxa"/>
            <w:vAlign w:val="top"/>
          </w:tcPr>
          <w:p w14:paraId="218B5479">
            <w:pPr>
              <w:pStyle w:val="9"/>
              <w:spacing w:before="279" w:line="179" w:lineRule="auto"/>
              <w:ind w:left="167" w:leftChars="0"/>
              <w:jc w:val="center"/>
              <w:rPr>
                <w:rFonts w:hint="default" w:ascii="Arial" w:hAnsi="Arial" w:eastAsia="宋体" w:cs="Arial"/>
                <w:snapToGrid w:val="0"/>
                <w:color w:val="000000"/>
                <w:kern w:val="0"/>
                <w:sz w:val="21"/>
                <w:szCs w:val="21"/>
                <w:lang w:val="en-US" w:eastAsia="zh-CN" w:bidi="ar-SA"/>
              </w:rPr>
            </w:pPr>
            <w:r>
              <w:rPr>
                <w:rFonts w:hint="eastAsia" w:eastAsia="宋体"/>
                <w:spacing w:val="2"/>
                <w:lang w:val="en-US" w:eastAsia="zh-CN"/>
              </w:rPr>
              <w:t>1004.12</w:t>
            </w:r>
          </w:p>
        </w:tc>
        <w:tc>
          <w:tcPr>
            <w:tcW w:w="1337" w:type="dxa"/>
            <w:vAlign w:val="top"/>
          </w:tcPr>
          <w:p w14:paraId="39F6A9A3">
            <w:pPr>
              <w:pStyle w:val="9"/>
              <w:spacing w:before="279" w:line="179" w:lineRule="auto"/>
              <w:ind w:left="217" w:leftChars="0"/>
              <w:jc w:val="center"/>
              <w:rPr>
                <w:rFonts w:hint="eastAsia" w:ascii="Arial" w:hAnsi="Arial" w:eastAsia="宋体" w:cs="Arial"/>
                <w:snapToGrid w:val="0"/>
                <w:color w:val="000000"/>
                <w:kern w:val="0"/>
                <w:sz w:val="21"/>
                <w:szCs w:val="21"/>
                <w:lang w:val="en-US" w:eastAsia="zh-CN" w:bidi="ar-SA"/>
              </w:rPr>
            </w:pPr>
            <w:r>
              <w:rPr>
                <w:rFonts w:hint="eastAsia" w:eastAsia="宋体"/>
                <w:spacing w:val="2"/>
                <w:lang w:val="en-US" w:eastAsia="zh-CN"/>
              </w:rPr>
              <w:t>1004.12</w:t>
            </w:r>
          </w:p>
        </w:tc>
        <w:tc>
          <w:tcPr>
            <w:tcW w:w="777" w:type="dxa"/>
            <w:vAlign w:val="top"/>
          </w:tcPr>
          <w:p w14:paraId="5E23A805">
            <w:pPr>
              <w:pStyle w:val="9"/>
              <w:spacing w:before="279" w:line="179" w:lineRule="auto"/>
              <w:ind w:left="252" w:leftChars="0"/>
              <w:jc w:val="center"/>
              <w:rPr>
                <w:rFonts w:ascii="Arial" w:hAnsi="Arial" w:eastAsia="Arial" w:cs="Arial"/>
                <w:snapToGrid w:val="0"/>
                <w:color w:val="000000"/>
                <w:kern w:val="0"/>
                <w:sz w:val="21"/>
                <w:szCs w:val="21"/>
                <w:lang w:val="en-US" w:eastAsia="en-US" w:bidi="ar-SA"/>
              </w:rPr>
            </w:pPr>
            <w:r>
              <w:rPr>
                <w:spacing w:val="-5"/>
              </w:rPr>
              <w:t>10</w:t>
            </w:r>
          </w:p>
        </w:tc>
        <w:tc>
          <w:tcPr>
            <w:tcW w:w="818" w:type="dxa"/>
            <w:vAlign w:val="top"/>
          </w:tcPr>
          <w:p w14:paraId="57A65271">
            <w:pPr>
              <w:pStyle w:val="9"/>
              <w:spacing w:before="229" w:line="341" w:lineRule="exact"/>
              <w:ind w:left="75" w:leftChars="0"/>
              <w:jc w:val="center"/>
              <w:rPr>
                <w:rFonts w:ascii="Arial" w:hAnsi="Arial" w:eastAsia="Arial" w:cs="Arial"/>
                <w:snapToGrid w:val="0"/>
                <w:color w:val="000000"/>
                <w:kern w:val="0"/>
                <w:sz w:val="21"/>
                <w:szCs w:val="21"/>
                <w:lang w:val="en-US" w:eastAsia="en-US" w:bidi="ar-SA"/>
              </w:rPr>
            </w:pPr>
            <w:r>
              <w:rPr>
                <w:rFonts w:hint="eastAsia" w:eastAsia="宋体"/>
                <w:spacing w:val="4"/>
                <w:position w:val="3"/>
                <w:lang w:val="en-US" w:eastAsia="zh-CN"/>
              </w:rPr>
              <w:t>100</w:t>
            </w:r>
            <w:r>
              <w:rPr>
                <w:spacing w:val="4"/>
                <w:position w:val="3"/>
              </w:rPr>
              <w:t>%</w:t>
            </w:r>
          </w:p>
        </w:tc>
        <w:tc>
          <w:tcPr>
            <w:tcW w:w="1182" w:type="dxa"/>
            <w:vAlign w:val="top"/>
          </w:tcPr>
          <w:p w14:paraId="1FBD691D">
            <w:pPr>
              <w:pStyle w:val="9"/>
              <w:spacing w:before="279" w:line="179" w:lineRule="auto"/>
              <w:ind w:left="141" w:leftChars="0"/>
              <w:jc w:val="center"/>
              <w:rPr>
                <w:rFonts w:hint="default" w:ascii="Arial" w:hAnsi="Arial" w:eastAsia="宋体" w:cs="Arial"/>
                <w:snapToGrid w:val="0"/>
                <w:color w:val="000000"/>
                <w:kern w:val="0"/>
                <w:sz w:val="21"/>
                <w:szCs w:val="21"/>
                <w:lang w:val="en-US" w:eastAsia="zh-CN" w:bidi="ar-SA"/>
              </w:rPr>
            </w:pPr>
            <w:r>
              <w:rPr>
                <w:rFonts w:hint="eastAsia" w:eastAsia="宋体"/>
                <w:spacing w:val="2"/>
                <w:lang w:val="en-US" w:eastAsia="zh-CN"/>
              </w:rPr>
              <w:t>10</w:t>
            </w:r>
          </w:p>
        </w:tc>
      </w:tr>
      <w:tr w14:paraId="15907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251" w:type="dxa"/>
            <w:vMerge w:val="continue"/>
            <w:tcBorders>
              <w:top w:val="nil"/>
              <w:bottom w:val="nil"/>
            </w:tcBorders>
            <w:vAlign w:val="top"/>
          </w:tcPr>
          <w:p w14:paraId="0535BF70">
            <w:pPr>
              <w:rPr>
                <w:rFonts w:ascii="Arial"/>
                <w:sz w:val="21"/>
              </w:rPr>
            </w:pPr>
          </w:p>
        </w:tc>
        <w:tc>
          <w:tcPr>
            <w:tcW w:w="2193" w:type="dxa"/>
            <w:gridSpan w:val="2"/>
            <w:vAlign w:val="top"/>
          </w:tcPr>
          <w:p w14:paraId="529E0109">
            <w:pPr>
              <w:pStyle w:val="9"/>
              <w:spacing w:before="262" w:line="190" w:lineRule="auto"/>
              <w:ind w:left="30"/>
            </w:pPr>
            <w:r>
              <w:rPr>
                <w:rFonts w:hint="eastAsia" w:eastAsia="宋体"/>
                <w:spacing w:val="8"/>
                <w:lang w:val="en-US" w:eastAsia="en-US"/>
              </w:rPr>
              <w:t>其中</w:t>
            </w:r>
            <w:r>
              <w:rPr>
                <w:rFonts w:hint="eastAsia" w:eastAsia="宋体"/>
                <w:spacing w:val="8"/>
                <w:lang w:val="en-US" w:eastAsia="zh-CN"/>
              </w:rPr>
              <w:t>：</w:t>
            </w:r>
            <w:r>
              <w:rPr>
                <w:rFonts w:hint="eastAsia" w:eastAsia="宋体"/>
                <w:spacing w:val="8"/>
                <w:lang w:val="en-US" w:eastAsia="en-US"/>
              </w:rPr>
              <w:t>当年财政拨款</w:t>
            </w:r>
          </w:p>
        </w:tc>
        <w:tc>
          <w:tcPr>
            <w:tcW w:w="1129" w:type="dxa"/>
            <w:vAlign w:val="top"/>
          </w:tcPr>
          <w:p w14:paraId="5F9C19BC">
            <w:pPr>
              <w:pStyle w:val="9"/>
              <w:spacing w:before="276" w:line="179" w:lineRule="auto"/>
              <w:jc w:val="both"/>
              <w:rPr>
                <w:rFonts w:hint="default" w:eastAsia="宋体"/>
                <w:lang w:val="en-US" w:eastAsia="zh-CN"/>
              </w:rPr>
            </w:pPr>
            <w:r>
              <w:rPr>
                <w:rFonts w:hint="eastAsia" w:eastAsia="宋体"/>
                <w:spacing w:val="2"/>
                <w:lang w:val="en-US" w:eastAsia="zh-CN"/>
              </w:rPr>
              <w:t>　222</w:t>
            </w:r>
          </w:p>
        </w:tc>
        <w:tc>
          <w:tcPr>
            <w:tcW w:w="1145" w:type="dxa"/>
            <w:vAlign w:val="top"/>
          </w:tcPr>
          <w:p w14:paraId="6701B7D0">
            <w:pPr>
              <w:pStyle w:val="9"/>
              <w:spacing w:before="276" w:line="179" w:lineRule="auto"/>
              <w:ind w:left="167"/>
              <w:jc w:val="center"/>
              <w:rPr>
                <w:rFonts w:hint="default" w:eastAsia="宋体"/>
                <w:lang w:val="en-US" w:eastAsia="zh-CN"/>
              </w:rPr>
            </w:pPr>
            <w:r>
              <w:rPr>
                <w:rFonts w:hint="eastAsia" w:eastAsia="宋体"/>
                <w:spacing w:val="2"/>
                <w:lang w:val="en-US" w:eastAsia="zh-CN"/>
              </w:rPr>
              <w:t>1004.12</w:t>
            </w:r>
          </w:p>
        </w:tc>
        <w:tc>
          <w:tcPr>
            <w:tcW w:w="1337" w:type="dxa"/>
            <w:vAlign w:val="top"/>
          </w:tcPr>
          <w:p w14:paraId="7CE6D1A4">
            <w:pPr>
              <w:pStyle w:val="9"/>
              <w:spacing w:before="276" w:line="179" w:lineRule="auto"/>
              <w:ind w:left="217"/>
              <w:jc w:val="center"/>
              <w:rPr>
                <w:rFonts w:hint="default" w:eastAsia="宋体"/>
                <w:lang w:val="en-US" w:eastAsia="zh-CN"/>
              </w:rPr>
            </w:pPr>
            <w:r>
              <w:rPr>
                <w:rFonts w:hint="eastAsia" w:eastAsia="宋体"/>
                <w:spacing w:val="2"/>
                <w:lang w:val="en-US" w:eastAsia="zh-CN"/>
              </w:rPr>
              <w:t>1004.12</w:t>
            </w:r>
          </w:p>
        </w:tc>
        <w:tc>
          <w:tcPr>
            <w:tcW w:w="777" w:type="dxa"/>
            <w:vAlign w:val="top"/>
          </w:tcPr>
          <w:p w14:paraId="4C69E8DB">
            <w:pPr>
              <w:pStyle w:val="9"/>
              <w:spacing w:before="276" w:line="179" w:lineRule="auto"/>
              <w:ind w:left="252"/>
              <w:jc w:val="center"/>
            </w:pPr>
          </w:p>
        </w:tc>
        <w:tc>
          <w:tcPr>
            <w:tcW w:w="818" w:type="dxa"/>
            <w:vAlign w:val="top"/>
          </w:tcPr>
          <w:p w14:paraId="18599CE8">
            <w:pPr>
              <w:jc w:val="center"/>
              <w:rPr>
                <w:rFonts w:ascii="Arial"/>
                <w:sz w:val="21"/>
              </w:rPr>
            </w:pPr>
          </w:p>
        </w:tc>
        <w:tc>
          <w:tcPr>
            <w:tcW w:w="1182" w:type="dxa"/>
            <w:vAlign w:val="top"/>
          </w:tcPr>
          <w:p w14:paraId="2C81CF96">
            <w:pPr>
              <w:pStyle w:val="9"/>
              <w:spacing w:before="276" w:line="179" w:lineRule="auto"/>
              <w:ind w:left="282"/>
              <w:jc w:val="center"/>
              <w:rPr>
                <w:rFonts w:hint="default" w:eastAsia="宋体"/>
                <w:lang w:val="en-US" w:eastAsia="zh-CN"/>
              </w:rPr>
            </w:pPr>
          </w:p>
        </w:tc>
      </w:tr>
      <w:tr w14:paraId="0DB1C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251" w:type="dxa"/>
            <w:vMerge w:val="continue"/>
            <w:tcBorders>
              <w:top w:val="nil"/>
              <w:bottom w:val="nil"/>
            </w:tcBorders>
            <w:vAlign w:val="top"/>
          </w:tcPr>
          <w:p w14:paraId="6FB5CD6B">
            <w:pPr>
              <w:rPr>
                <w:rFonts w:ascii="Arial"/>
                <w:sz w:val="21"/>
              </w:rPr>
            </w:pPr>
          </w:p>
        </w:tc>
        <w:tc>
          <w:tcPr>
            <w:tcW w:w="2193" w:type="dxa"/>
            <w:gridSpan w:val="2"/>
            <w:vAlign w:val="top"/>
          </w:tcPr>
          <w:p w14:paraId="42EA9D3C">
            <w:pPr>
              <w:pStyle w:val="9"/>
              <w:spacing w:before="263" w:line="190" w:lineRule="auto"/>
              <w:ind w:left="32"/>
            </w:pPr>
            <w:r>
              <w:rPr>
                <w:rFonts w:hint="eastAsia" w:eastAsia="宋体"/>
                <w:spacing w:val="8"/>
                <w:lang w:eastAsia="zh-CN"/>
              </w:rPr>
              <w:t>　　　</w:t>
            </w:r>
            <w:r>
              <w:rPr>
                <w:rFonts w:hint="eastAsia" w:eastAsia="宋体"/>
                <w:spacing w:val="8"/>
                <w:lang w:val="en-US" w:eastAsia="en-US"/>
              </w:rPr>
              <w:t>上年结转</w:t>
            </w:r>
            <w:r>
              <w:rPr>
                <w:rFonts w:hint="eastAsia" w:eastAsia="宋体"/>
                <w:spacing w:val="8"/>
                <w:lang w:val="en-US" w:eastAsia="zh-CN"/>
              </w:rPr>
              <w:t>资金</w:t>
            </w:r>
          </w:p>
        </w:tc>
        <w:tc>
          <w:tcPr>
            <w:tcW w:w="1129" w:type="dxa"/>
            <w:vAlign w:val="top"/>
          </w:tcPr>
          <w:p w14:paraId="359E127D">
            <w:pPr>
              <w:pStyle w:val="9"/>
              <w:spacing w:before="277" w:line="179" w:lineRule="auto"/>
              <w:jc w:val="both"/>
            </w:pPr>
            <w:r>
              <w:rPr>
                <w:rFonts w:hint="eastAsia" w:eastAsia="宋体"/>
                <w:lang w:eastAsia="zh-CN"/>
              </w:rPr>
              <w:t>　　　</w:t>
            </w:r>
            <w:r>
              <w:t>0</w:t>
            </w:r>
          </w:p>
        </w:tc>
        <w:tc>
          <w:tcPr>
            <w:tcW w:w="1145" w:type="dxa"/>
            <w:vAlign w:val="top"/>
          </w:tcPr>
          <w:p w14:paraId="7C4DB4FA">
            <w:pPr>
              <w:pStyle w:val="9"/>
              <w:spacing w:before="277" w:line="179" w:lineRule="auto"/>
              <w:ind w:left="474"/>
              <w:jc w:val="both"/>
            </w:pPr>
            <w:r>
              <w:t>0</w:t>
            </w:r>
          </w:p>
        </w:tc>
        <w:tc>
          <w:tcPr>
            <w:tcW w:w="1337" w:type="dxa"/>
            <w:vAlign w:val="top"/>
          </w:tcPr>
          <w:p w14:paraId="0FA5F2D7">
            <w:pPr>
              <w:pStyle w:val="9"/>
              <w:spacing w:before="277" w:line="179" w:lineRule="auto"/>
              <w:ind w:left="524"/>
              <w:jc w:val="both"/>
            </w:pPr>
            <w:r>
              <w:t>0</w:t>
            </w:r>
          </w:p>
        </w:tc>
        <w:tc>
          <w:tcPr>
            <w:tcW w:w="777" w:type="dxa"/>
            <w:vAlign w:val="top"/>
          </w:tcPr>
          <w:p w14:paraId="24FC6371">
            <w:pPr>
              <w:pStyle w:val="9"/>
              <w:spacing w:before="277" w:line="179" w:lineRule="auto"/>
              <w:ind w:left="252"/>
              <w:jc w:val="center"/>
            </w:pPr>
          </w:p>
        </w:tc>
        <w:tc>
          <w:tcPr>
            <w:tcW w:w="818" w:type="dxa"/>
            <w:vAlign w:val="top"/>
          </w:tcPr>
          <w:p w14:paraId="38EB1776">
            <w:pPr>
              <w:jc w:val="center"/>
              <w:rPr>
                <w:rFonts w:ascii="Arial"/>
                <w:sz w:val="21"/>
              </w:rPr>
            </w:pPr>
          </w:p>
        </w:tc>
        <w:tc>
          <w:tcPr>
            <w:tcW w:w="1182" w:type="dxa"/>
            <w:vAlign w:val="top"/>
          </w:tcPr>
          <w:p w14:paraId="30A29C5F">
            <w:pPr>
              <w:pStyle w:val="9"/>
              <w:spacing w:before="277" w:line="179" w:lineRule="auto"/>
              <w:ind w:left="282"/>
              <w:jc w:val="center"/>
            </w:pPr>
          </w:p>
        </w:tc>
      </w:tr>
      <w:tr w14:paraId="7098C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251" w:type="dxa"/>
            <w:vMerge w:val="continue"/>
            <w:tcBorders>
              <w:top w:val="nil"/>
              <w:bottom w:val="nil"/>
            </w:tcBorders>
            <w:vAlign w:val="top"/>
          </w:tcPr>
          <w:p w14:paraId="1E891847">
            <w:pPr>
              <w:rPr>
                <w:rFonts w:ascii="Arial"/>
                <w:sz w:val="21"/>
              </w:rPr>
            </w:pPr>
          </w:p>
        </w:tc>
        <w:tc>
          <w:tcPr>
            <w:tcW w:w="2193" w:type="dxa"/>
            <w:gridSpan w:val="2"/>
            <w:vAlign w:val="top"/>
          </w:tcPr>
          <w:p w14:paraId="00A63CD4">
            <w:pPr>
              <w:pStyle w:val="9"/>
              <w:spacing w:before="264" w:line="190" w:lineRule="auto"/>
              <w:ind w:left="30"/>
            </w:pPr>
            <w:r>
              <w:rPr>
                <w:rFonts w:hint="eastAsia" w:eastAsia="宋体"/>
                <w:spacing w:val="8"/>
                <w:lang w:eastAsia="zh-CN"/>
              </w:rPr>
              <w:t>　　　</w:t>
            </w:r>
            <w:r>
              <w:rPr>
                <w:rFonts w:hint="eastAsia" w:eastAsia="宋体"/>
                <w:spacing w:val="8"/>
                <w:lang w:val="en-US" w:eastAsia="en-US"/>
              </w:rPr>
              <w:t>其</w:t>
            </w:r>
            <w:r>
              <w:rPr>
                <w:rFonts w:hint="eastAsia" w:eastAsia="宋体"/>
                <w:spacing w:val="8"/>
                <w:lang w:val="en-US" w:eastAsia="zh-CN"/>
              </w:rPr>
              <w:t>他</w:t>
            </w:r>
            <w:r>
              <w:rPr>
                <w:rFonts w:hint="eastAsia" w:eastAsia="宋体"/>
                <w:spacing w:val="8"/>
                <w:lang w:val="en-US" w:eastAsia="en-US"/>
              </w:rPr>
              <w:t>资金</w:t>
            </w:r>
          </w:p>
        </w:tc>
        <w:tc>
          <w:tcPr>
            <w:tcW w:w="1129" w:type="dxa"/>
            <w:vAlign w:val="top"/>
          </w:tcPr>
          <w:p w14:paraId="0BBF8EB4">
            <w:pPr>
              <w:pStyle w:val="9"/>
              <w:spacing w:before="278" w:line="179" w:lineRule="auto"/>
              <w:jc w:val="both"/>
            </w:pPr>
            <w:r>
              <w:rPr>
                <w:rFonts w:hint="eastAsia" w:eastAsia="宋体"/>
                <w:lang w:eastAsia="zh-CN"/>
              </w:rPr>
              <w:t>　　　</w:t>
            </w:r>
            <w:r>
              <w:t>0</w:t>
            </w:r>
          </w:p>
        </w:tc>
        <w:tc>
          <w:tcPr>
            <w:tcW w:w="1145" w:type="dxa"/>
            <w:vAlign w:val="top"/>
          </w:tcPr>
          <w:p w14:paraId="6F82650C">
            <w:pPr>
              <w:pStyle w:val="9"/>
              <w:spacing w:before="278" w:line="179" w:lineRule="auto"/>
              <w:ind w:left="474"/>
              <w:jc w:val="both"/>
            </w:pPr>
            <w:r>
              <w:t>0</w:t>
            </w:r>
          </w:p>
        </w:tc>
        <w:tc>
          <w:tcPr>
            <w:tcW w:w="1337" w:type="dxa"/>
            <w:vAlign w:val="top"/>
          </w:tcPr>
          <w:p w14:paraId="61F23586">
            <w:pPr>
              <w:pStyle w:val="9"/>
              <w:spacing w:before="278" w:line="179" w:lineRule="auto"/>
              <w:ind w:left="524"/>
              <w:jc w:val="both"/>
            </w:pPr>
            <w:r>
              <w:t>0</w:t>
            </w:r>
          </w:p>
        </w:tc>
        <w:tc>
          <w:tcPr>
            <w:tcW w:w="777" w:type="dxa"/>
            <w:vAlign w:val="top"/>
          </w:tcPr>
          <w:p w14:paraId="00B1F6FC">
            <w:pPr>
              <w:pStyle w:val="9"/>
              <w:spacing w:before="278" w:line="179" w:lineRule="auto"/>
              <w:ind w:left="252"/>
              <w:jc w:val="center"/>
            </w:pPr>
          </w:p>
        </w:tc>
        <w:tc>
          <w:tcPr>
            <w:tcW w:w="818" w:type="dxa"/>
            <w:vAlign w:val="top"/>
          </w:tcPr>
          <w:p w14:paraId="496630B1">
            <w:pPr>
              <w:jc w:val="center"/>
              <w:rPr>
                <w:rFonts w:ascii="Arial"/>
                <w:sz w:val="21"/>
              </w:rPr>
            </w:pPr>
          </w:p>
        </w:tc>
        <w:tc>
          <w:tcPr>
            <w:tcW w:w="1182" w:type="dxa"/>
            <w:vAlign w:val="top"/>
          </w:tcPr>
          <w:p w14:paraId="741A13ED">
            <w:pPr>
              <w:pStyle w:val="9"/>
              <w:spacing w:before="278" w:line="179" w:lineRule="auto"/>
              <w:ind w:left="282"/>
              <w:jc w:val="center"/>
            </w:pPr>
          </w:p>
        </w:tc>
      </w:tr>
      <w:tr w14:paraId="7C4AF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251" w:type="dxa"/>
            <w:vMerge w:val="restart"/>
            <w:tcBorders>
              <w:bottom w:val="nil"/>
            </w:tcBorders>
            <w:vAlign w:val="top"/>
          </w:tcPr>
          <w:p w14:paraId="0E6B5AD0">
            <w:pPr>
              <w:spacing w:line="253" w:lineRule="auto"/>
              <w:rPr>
                <w:rFonts w:ascii="Arial"/>
                <w:sz w:val="21"/>
              </w:rPr>
            </w:pPr>
          </w:p>
          <w:p w14:paraId="5A9070C5">
            <w:pPr>
              <w:spacing w:line="253" w:lineRule="auto"/>
              <w:rPr>
                <w:rFonts w:ascii="Arial"/>
                <w:sz w:val="21"/>
              </w:rPr>
            </w:pPr>
          </w:p>
          <w:p w14:paraId="6DF24EC2">
            <w:pPr>
              <w:spacing w:line="253" w:lineRule="auto"/>
              <w:rPr>
                <w:rFonts w:ascii="Arial"/>
                <w:sz w:val="21"/>
              </w:rPr>
            </w:pPr>
          </w:p>
          <w:p w14:paraId="46063706">
            <w:pPr>
              <w:spacing w:line="253" w:lineRule="auto"/>
              <w:rPr>
                <w:rFonts w:ascii="Arial"/>
                <w:sz w:val="21"/>
              </w:rPr>
            </w:pPr>
          </w:p>
          <w:p w14:paraId="0C5A6FEA">
            <w:pPr>
              <w:spacing w:line="254" w:lineRule="auto"/>
              <w:rPr>
                <w:rFonts w:ascii="Arial"/>
                <w:sz w:val="21"/>
              </w:rPr>
            </w:pPr>
          </w:p>
          <w:p w14:paraId="5D4ABBD8">
            <w:pPr>
              <w:spacing w:line="254" w:lineRule="auto"/>
              <w:rPr>
                <w:rFonts w:ascii="Arial"/>
                <w:sz w:val="21"/>
              </w:rPr>
            </w:pPr>
          </w:p>
          <w:p w14:paraId="374BF567">
            <w:pPr>
              <w:spacing w:line="254" w:lineRule="auto"/>
              <w:rPr>
                <w:rFonts w:ascii="Arial"/>
                <w:sz w:val="21"/>
              </w:rPr>
            </w:pPr>
          </w:p>
          <w:p w14:paraId="69721184">
            <w:pPr>
              <w:spacing w:line="254" w:lineRule="auto"/>
              <w:rPr>
                <w:rFonts w:ascii="Arial"/>
                <w:sz w:val="21"/>
              </w:rPr>
            </w:pPr>
          </w:p>
          <w:p w14:paraId="232D3261">
            <w:pPr>
              <w:spacing w:line="254" w:lineRule="auto"/>
              <w:rPr>
                <w:rFonts w:ascii="Arial"/>
                <w:sz w:val="21"/>
              </w:rPr>
            </w:pPr>
          </w:p>
          <w:p w14:paraId="38460E0F">
            <w:pPr>
              <w:spacing w:line="254" w:lineRule="auto"/>
              <w:rPr>
                <w:rFonts w:ascii="Arial"/>
                <w:sz w:val="21"/>
              </w:rPr>
            </w:pPr>
          </w:p>
          <w:p w14:paraId="25EA0563">
            <w:pPr>
              <w:spacing w:line="254" w:lineRule="auto"/>
              <w:rPr>
                <w:rFonts w:ascii="Arial"/>
                <w:sz w:val="21"/>
              </w:rPr>
            </w:pPr>
          </w:p>
          <w:p w14:paraId="4106A24B">
            <w:pPr>
              <w:pStyle w:val="9"/>
              <w:spacing w:line="240" w:lineRule="auto"/>
              <w:ind w:left="0" w:right="0" w:firstLine="0"/>
              <w:jc w:val="center"/>
            </w:pPr>
            <w:r>
              <w:rPr>
                <w:rFonts w:ascii="Arial" w:hAnsi="Arial" w:eastAsia="Arial" w:cs="Arial"/>
                <w:snapToGrid w:val="0"/>
                <w:color w:val="000000"/>
                <w:kern w:val="0"/>
                <w:sz w:val="21"/>
                <w:szCs w:val="21"/>
                <w:lang w:val="en-US" w:eastAsia="en-US" w:bidi="ar-SA"/>
              </w:rPr>
              <w:t>年度总体</w:t>
            </w:r>
            <w:r>
              <w:rPr>
                <w:rFonts w:hint="eastAsia" w:eastAsia="宋体" w:cs="Arial"/>
                <w:snapToGrid w:val="0"/>
                <w:color w:val="000000"/>
                <w:kern w:val="0"/>
                <w:sz w:val="21"/>
                <w:szCs w:val="21"/>
                <w:lang w:val="en-US" w:eastAsia="zh-CN" w:bidi="ar-SA"/>
              </w:rPr>
              <w:t>　</w:t>
            </w:r>
            <w:r>
              <w:rPr>
                <w:rFonts w:ascii="Arial" w:hAnsi="Arial" w:eastAsia="Arial" w:cs="Arial"/>
                <w:snapToGrid w:val="0"/>
                <w:color w:val="000000"/>
                <w:kern w:val="0"/>
                <w:sz w:val="21"/>
                <w:szCs w:val="21"/>
                <w:lang w:val="en-US" w:eastAsia="en-US" w:bidi="ar-SA"/>
              </w:rPr>
              <w:t>目标</w:t>
            </w:r>
          </w:p>
        </w:tc>
        <w:tc>
          <w:tcPr>
            <w:tcW w:w="4467" w:type="dxa"/>
            <w:gridSpan w:val="4"/>
            <w:vAlign w:val="top"/>
          </w:tcPr>
          <w:p w14:paraId="1EEBF6CC">
            <w:pPr>
              <w:pStyle w:val="9"/>
              <w:spacing w:before="125" w:line="188" w:lineRule="auto"/>
              <w:ind w:left="2244"/>
            </w:pPr>
            <w:r>
              <w:rPr>
                <w:rFonts w:ascii="Arial" w:hAnsi="Arial" w:eastAsia="Arial" w:cs="Arial"/>
                <w:snapToGrid w:val="0"/>
                <w:color w:val="000000"/>
                <w:kern w:val="0"/>
                <w:sz w:val="21"/>
                <w:szCs w:val="21"/>
                <w:lang w:val="en-US" w:eastAsia="en-US" w:bidi="ar-SA"/>
              </w:rPr>
              <w:t>预期目标</w:t>
            </w:r>
          </w:p>
        </w:tc>
        <w:tc>
          <w:tcPr>
            <w:tcW w:w="4114" w:type="dxa"/>
            <w:gridSpan w:val="4"/>
            <w:vAlign w:val="top"/>
          </w:tcPr>
          <w:p w14:paraId="19A34380">
            <w:pPr>
              <w:pStyle w:val="9"/>
              <w:spacing w:before="123" w:line="189" w:lineRule="auto"/>
              <w:ind w:left="1059"/>
            </w:pPr>
            <w:r>
              <w:rPr>
                <w:rFonts w:ascii="Arial" w:hAnsi="Arial" w:eastAsia="Arial" w:cs="Arial"/>
                <w:snapToGrid w:val="0"/>
                <w:color w:val="000000"/>
                <w:kern w:val="0"/>
                <w:sz w:val="21"/>
                <w:szCs w:val="21"/>
                <w:lang w:val="en-US" w:eastAsia="en-US" w:bidi="ar-SA"/>
              </w:rPr>
              <w:t>实际完成情况</w:t>
            </w:r>
          </w:p>
        </w:tc>
      </w:tr>
      <w:tr w14:paraId="48BAF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06" w:hRule="atLeast"/>
        </w:trPr>
        <w:tc>
          <w:tcPr>
            <w:tcW w:w="1251" w:type="dxa"/>
            <w:vMerge w:val="continue"/>
            <w:tcBorders>
              <w:top w:val="nil"/>
              <w:bottom w:val="single" w:color="auto" w:sz="4" w:space="0"/>
            </w:tcBorders>
            <w:vAlign w:val="top"/>
          </w:tcPr>
          <w:p w14:paraId="1A2BE5B4">
            <w:pPr>
              <w:rPr>
                <w:rFonts w:ascii="Arial"/>
                <w:sz w:val="21"/>
              </w:rPr>
            </w:pPr>
          </w:p>
        </w:tc>
        <w:tc>
          <w:tcPr>
            <w:tcW w:w="4467" w:type="dxa"/>
            <w:gridSpan w:val="4"/>
            <w:tcBorders>
              <w:bottom w:val="single" w:color="auto" w:sz="4" w:space="0"/>
            </w:tcBorders>
            <w:vAlign w:val="top"/>
          </w:tcPr>
          <w:p w14:paraId="6DC84162">
            <w:pPr>
              <w:spacing w:line="253" w:lineRule="auto"/>
              <w:rPr>
                <w:rFonts w:ascii="Arial"/>
                <w:sz w:val="21"/>
              </w:rPr>
            </w:pPr>
          </w:p>
          <w:p w14:paraId="3DBFC102">
            <w:pPr>
              <w:spacing w:line="253" w:lineRule="auto"/>
              <w:rPr>
                <w:rFonts w:ascii="Arial"/>
                <w:sz w:val="21"/>
              </w:rPr>
            </w:pPr>
          </w:p>
          <w:p w14:paraId="7D0DD782">
            <w:pPr>
              <w:spacing w:line="253" w:lineRule="auto"/>
              <w:rPr>
                <w:rFonts w:ascii="Arial"/>
                <w:sz w:val="21"/>
              </w:rPr>
            </w:pPr>
          </w:p>
          <w:p w14:paraId="08214EFE">
            <w:pPr>
              <w:spacing w:line="253" w:lineRule="auto"/>
              <w:rPr>
                <w:rFonts w:ascii="Arial"/>
                <w:sz w:val="21"/>
              </w:rPr>
            </w:pPr>
          </w:p>
          <w:p w14:paraId="0541A7E2">
            <w:pPr>
              <w:spacing w:line="253" w:lineRule="auto"/>
              <w:rPr>
                <w:rFonts w:ascii="Arial"/>
                <w:sz w:val="21"/>
              </w:rPr>
            </w:pPr>
          </w:p>
          <w:p w14:paraId="44A720E2">
            <w:pPr>
              <w:spacing w:line="253" w:lineRule="auto"/>
              <w:rPr>
                <w:rFonts w:ascii="Arial"/>
                <w:sz w:val="21"/>
              </w:rPr>
            </w:pPr>
          </w:p>
          <w:p w14:paraId="684DD23C">
            <w:pPr>
              <w:spacing w:line="253" w:lineRule="auto"/>
              <w:rPr>
                <w:rFonts w:ascii="Arial"/>
                <w:sz w:val="21"/>
              </w:rPr>
            </w:pPr>
          </w:p>
          <w:p w14:paraId="050DD05D">
            <w:pPr>
              <w:spacing w:line="253" w:lineRule="auto"/>
              <w:rPr>
                <w:rFonts w:ascii="Arial"/>
                <w:sz w:val="21"/>
              </w:rPr>
            </w:pPr>
          </w:p>
          <w:p w14:paraId="057244F0">
            <w:pPr>
              <w:spacing w:line="254" w:lineRule="auto"/>
              <w:rPr>
                <w:rFonts w:ascii="Arial"/>
                <w:sz w:val="21"/>
              </w:rPr>
            </w:pPr>
          </w:p>
          <w:p w14:paraId="0FCE8BE3">
            <w:pPr>
              <w:pStyle w:val="9"/>
              <w:spacing w:line="240" w:lineRule="auto"/>
              <w:ind w:left="0"/>
            </w:pPr>
            <w:r>
              <w:rPr>
                <w:spacing w:val="6"/>
              </w:rPr>
              <w:t>1、完成“三集中、三到位”</w:t>
            </w:r>
            <w:r>
              <w:rPr>
                <w:spacing w:val="-12"/>
              </w:rPr>
              <w:t xml:space="preserve"> </w:t>
            </w:r>
            <w:r>
              <w:rPr>
                <w:spacing w:val="6"/>
              </w:rPr>
              <w:t>，加强大厅窗口规范化管理，</w:t>
            </w:r>
            <w:r>
              <w:rPr>
                <w:spacing w:val="7"/>
              </w:rPr>
              <w:t>推进政务服务</w:t>
            </w:r>
            <w:r>
              <w:rPr>
                <w:spacing w:val="-19"/>
              </w:rPr>
              <w:t xml:space="preserve"> </w:t>
            </w:r>
            <w:r>
              <w:rPr>
                <w:spacing w:val="7"/>
              </w:rPr>
              <w:t>，推动简政放权、放管结合、优化服务改革；</w:t>
            </w:r>
          </w:p>
          <w:p w14:paraId="7B517964">
            <w:pPr>
              <w:pStyle w:val="9"/>
              <w:spacing w:line="240" w:lineRule="auto"/>
              <w:ind w:left="0" w:right="0" w:firstLine="0"/>
              <w:rPr>
                <w:rFonts w:hint="eastAsia" w:eastAsia="宋体"/>
                <w:lang w:eastAsia="zh-CN"/>
              </w:rPr>
            </w:pPr>
            <w:r>
              <w:rPr>
                <w:spacing w:val="7"/>
              </w:rPr>
              <w:t>2、全市政务公开工作总体水平迈上新台阶</w:t>
            </w:r>
            <w:r>
              <w:rPr>
                <w:spacing w:val="-19"/>
              </w:rPr>
              <w:t xml:space="preserve"> </w:t>
            </w:r>
            <w:r>
              <w:rPr>
                <w:spacing w:val="7"/>
              </w:rPr>
              <w:t>，为我市经济社</w:t>
            </w:r>
            <w:r>
              <w:t xml:space="preserve"> </w:t>
            </w:r>
            <w:r>
              <w:rPr>
                <w:spacing w:val="8"/>
              </w:rPr>
              <w:t>会发展营造更加公开透明的政务环境</w:t>
            </w:r>
            <w:r>
              <w:rPr>
                <w:rFonts w:hint="eastAsia" w:eastAsia="宋体"/>
                <w:spacing w:val="8"/>
                <w:lang w:eastAsia="zh-CN"/>
              </w:rPr>
              <w:t>。</w:t>
            </w:r>
          </w:p>
        </w:tc>
        <w:tc>
          <w:tcPr>
            <w:tcW w:w="4114" w:type="dxa"/>
            <w:gridSpan w:val="4"/>
            <w:tcBorders>
              <w:bottom w:val="single" w:color="auto" w:sz="4" w:space="0"/>
            </w:tcBorders>
            <w:vAlign w:val="top"/>
          </w:tcPr>
          <w:p w14:paraId="25450BF9">
            <w:pPr>
              <w:spacing w:line="261" w:lineRule="auto"/>
              <w:rPr>
                <w:rFonts w:ascii="Arial"/>
                <w:sz w:val="21"/>
              </w:rPr>
            </w:pPr>
          </w:p>
          <w:p w14:paraId="4DDB893C">
            <w:pPr>
              <w:pStyle w:val="9"/>
              <w:spacing w:before="81" w:line="211" w:lineRule="auto"/>
              <w:ind w:left="36" w:right="67" w:firstLine="10"/>
            </w:pPr>
            <w:r>
              <w:rPr>
                <w:spacing w:val="5"/>
              </w:rPr>
              <w:t>202</w:t>
            </w:r>
            <w:r>
              <w:rPr>
                <w:rFonts w:hint="eastAsia" w:eastAsia="宋体"/>
                <w:spacing w:val="5"/>
                <w:lang w:val="en-US" w:eastAsia="zh-CN"/>
              </w:rPr>
              <w:t>3</w:t>
            </w:r>
            <w:r>
              <w:rPr>
                <w:spacing w:val="5"/>
              </w:rPr>
              <w:t>年</w:t>
            </w:r>
            <w:r>
              <w:rPr>
                <w:spacing w:val="-12"/>
              </w:rPr>
              <w:t xml:space="preserve"> </w:t>
            </w:r>
            <w:r>
              <w:rPr>
                <w:spacing w:val="5"/>
              </w:rPr>
              <w:t>，我局持续围绕推进行政审</w:t>
            </w:r>
            <w:r>
              <w:t xml:space="preserve">   </w:t>
            </w:r>
            <w:r>
              <w:rPr>
                <w:spacing w:val="8"/>
              </w:rPr>
              <w:t>批提速、营商环境优化、群众满意度</w:t>
            </w:r>
            <w:r>
              <w:rPr>
                <w:spacing w:val="14"/>
              </w:rPr>
              <w:t xml:space="preserve"> </w:t>
            </w:r>
            <w:r>
              <w:rPr>
                <w:spacing w:val="7"/>
              </w:rPr>
              <w:t>提升和数据共享建设为工作目标</w:t>
            </w:r>
            <w:r>
              <w:rPr>
                <w:spacing w:val="-29"/>
              </w:rPr>
              <w:t xml:space="preserve"> </w:t>
            </w:r>
            <w:r>
              <w:rPr>
                <w:spacing w:val="7"/>
              </w:rPr>
              <w:t>，全</w:t>
            </w:r>
            <w:r>
              <w:t xml:space="preserve"> </w:t>
            </w:r>
            <w:r>
              <w:rPr>
                <w:spacing w:val="8"/>
              </w:rPr>
              <w:t>力落实好市委、市政府“三个一”行</w:t>
            </w:r>
            <w:r>
              <w:rPr>
                <w:spacing w:val="12"/>
              </w:rPr>
              <w:t xml:space="preserve"> </w:t>
            </w:r>
            <w:r>
              <w:rPr>
                <w:spacing w:val="5"/>
              </w:rPr>
              <w:t>动</w:t>
            </w:r>
            <w:r>
              <w:rPr>
                <w:spacing w:val="-26"/>
              </w:rPr>
              <w:t xml:space="preserve"> </w:t>
            </w:r>
            <w:r>
              <w:rPr>
                <w:spacing w:val="5"/>
              </w:rPr>
              <w:t>，抓住推进“一窗受理</w:t>
            </w:r>
            <w:r>
              <w:rPr>
                <w:spacing w:val="-25"/>
              </w:rPr>
              <w:t xml:space="preserve"> </w:t>
            </w:r>
            <w:r>
              <w:rPr>
                <w:spacing w:val="5"/>
              </w:rPr>
              <w:t>，集成服务</w:t>
            </w:r>
            <w:r>
              <w:t xml:space="preserve"> </w:t>
            </w:r>
            <w:r>
              <w:rPr>
                <w:spacing w:val="6"/>
              </w:rPr>
              <w:t>”一大重点</w:t>
            </w:r>
            <w:r>
              <w:rPr>
                <w:spacing w:val="-14"/>
              </w:rPr>
              <w:t xml:space="preserve"> </w:t>
            </w:r>
            <w:r>
              <w:rPr>
                <w:spacing w:val="6"/>
              </w:rPr>
              <w:t>，突破推动“互联网+政</w:t>
            </w:r>
            <w:r>
              <w:t xml:space="preserve">  </w:t>
            </w:r>
            <w:r>
              <w:rPr>
                <w:spacing w:val="8"/>
              </w:rPr>
              <w:t>务服务”如何向镇村（社区）延伸覆</w:t>
            </w:r>
            <w:r>
              <w:rPr>
                <w:spacing w:val="12"/>
              </w:rPr>
              <w:t xml:space="preserve"> </w:t>
            </w:r>
            <w:r>
              <w:rPr>
                <w:spacing w:val="6"/>
              </w:rPr>
              <w:t>盖一个难题</w:t>
            </w:r>
            <w:r>
              <w:rPr>
                <w:spacing w:val="-13"/>
              </w:rPr>
              <w:t xml:space="preserve"> </w:t>
            </w:r>
            <w:r>
              <w:rPr>
                <w:spacing w:val="6"/>
              </w:rPr>
              <w:t>，推动全生命周期“一件</w:t>
            </w:r>
            <w:r>
              <w:t xml:space="preserve"> </w:t>
            </w:r>
            <w:r>
              <w:rPr>
                <w:spacing w:val="6"/>
              </w:rPr>
              <w:t>事一次办”主题服务创新</w:t>
            </w:r>
            <w:r>
              <w:rPr>
                <w:spacing w:val="-11"/>
              </w:rPr>
              <w:t xml:space="preserve"> </w:t>
            </w:r>
            <w:r>
              <w:rPr>
                <w:spacing w:val="6"/>
              </w:rPr>
              <w:t>，加快推进</w:t>
            </w:r>
            <w:r>
              <w:t xml:space="preserve"> </w:t>
            </w:r>
            <w:r>
              <w:rPr>
                <w:spacing w:val="7"/>
              </w:rPr>
              <w:t>审批服务便民化</w:t>
            </w:r>
            <w:r>
              <w:rPr>
                <w:spacing w:val="-28"/>
              </w:rPr>
              <w:t xml:space="preserve"> </w:t>
            </w:r>
            <w:r>
              <w:rPr>
                <w:spacing w:val="7"/>
              </w:rPr>
              <w:t>，全面实现政务服务</w:t>
            </w:r>
            <w:r>
              <w:t xml:space="preserve"> </w:t>
            </w:r>
            <w:r>
              <w:rPr>
                <w:spacing w:val="7"/>
              </w:rPr>
              <w:t>项目“一次办好”。</w:t>
            </w:r>
          </w:p>
          <w:p w14:paraId="5826E92F">
            <w:pPr>
              <w:pStyle w:val="9"/>
              <w:spacing w:before="2" w:line="213" w:lineRule="auto"/>
              <w:ind w:left="54" w:right="69" w:firstLine="16"/>
            </w:pPr>
            <w:r>
              <w:rPr>
                <w:spacing w:val="6"/>
              </w:rPr>
              <w:t>（一）深化简政放权赋能改革助推园</w:t>
            </w:r>
            <w:r>
              <w:rPr>
                <w:spacing w:val="10"/>
              </w:rPr>
              <w:t xml:space="preserve"> </w:t>
            </w:r>
            <w:r>
              <w:rPr>
                <w:spacing w:val="5"/>
              </w:rPr>
              <w:t>区发展与基层治理。</w:t>
            </w:r>
          </w:p>
          <w:p w14:paraId="71F2D5E8">
            <w:pPr>
              <w:pStyle w:val="9"/>
              <w:spacing w:before="2" w:line="212" w:lineRule="auto"/>
              <w:ind w:left="39" w:right="67" w:firstLine="30"/>
            </w:pPr>
            <w:r>
              <w:rPr>
                <w:spacing w:val="6"/>
              </w:rPr>
              <w:t>（二）“一件事一次办”套餐服务更亲民便民。</w:t>
            </w:r>
          </w:p>
          <w:p w14:paraId="4448AEE4">
            <w:pPr>
              <w:pStyle w:val="9"/>
              <w:spacing w:line="214" w:lineRule="auto"/>
              <w:ind w:left="70"/>
            </w:pPr>
            <w:r>
              <w:rPr>
                <w:spacing w:val="4"/>
              </w:rPr>
              <w:t>（三）审批再提速</w:t>
            </w:r>
            <w:r>
              <w:rPr>
                <w:spacing w:val="-26"/>
              </w:rPr>
              <w:t xml:space="preserve"> </w:t>
            </w:r>
            <w:r>
              <w:rPr>
                <w:spacing w:val="4"/>
              </w:rPr>
              <w:t>，服务更到位。</w:t>
            </w:r>
          </w:p>
          <w:p w14:paraId="2184EC6E">
            <w:pPr>
              <w:pStyle w:val="9"/>
              <w:spacing w:line="215" w:lineRule="auto"/>
              <w:ind w:left="37" w:right="69" w:firstLine="32"/>
            </w:pPr>
            <w:r>
              <w:rPr>
                <w:spacing w:val="6"/>
              </w:rPr>
              <w:t>（四）紧扣“清廉大厅”建设、“走</w:t>
            </w:r>
            <w:r>
              <w:rPr>
                <w:spacing w:val="10"/>
              </w:rPr>
              <w:t xml:space="preserve"> </w:t>
            </w:r>
            <w:r>
              <w:rPr>
                <w:spacing w:val="7"/>
              </w:rPr>
              <w:t>解优”行动打通服务堵点。</w:t>
            </w:r>
          </w:p>
        </w:tc>
      </w:tr>
      <w:tr w14:paraId="494D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8" w:hRule="atLeast"/>
        </w:trPr>
        <w:tc>
          <w:tcPr>
            <w:tcW w:w="1251" w:type="dxa"/>
            <w:tcBorders>
              <w:top w:val="single" w:color="auto" w:sz="4" w:space="0"/>
              <w:left w:val="single" w:color="auto" w:sz="4" w:space="0"/>
              <w:bottom w:val="single" w:color="auto" w:sz="4" w:space="0"/>
              <w:right w:val="single" w:color="auto" w:sz="4" w:space="0"/>
            </w:tcBorders>
            <w:vAlign w:val="top"/>
          </w:tcPr>
          <w:p w14:paraId="369CBE27">
            <w:pPr>
              <w:rPr>
                <w:rFonts w:ascii="Arial"/>
                <w:sz w:val="21"/>
              </w:rPr>
            </w:pPr>
          </w:p>
        </w:tc>
        <w:tc>
          <w:tcPr>
            <w:tcW w:w="1076" w:type="dxa"/>
            <w:tcBorders>
              <w:top w:val="single" w:color="auto" w:sz="4" w:space="0"/>
              <w:left w:val="single" w:color="auto" w:sz="4" w:space="0"/>
              <w:bottom w:val="single" w:color="auto" w:sz="4" w:space="0"/>
              <w:right w:val="single" w:color="auto" w:sz="4" w:space="0"/>
            </w:tcBorders>
            <w:vAlign w:val="bottom"/>
          </w:tcPr>
          <w:p w14:paraId="317AEC13">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094057F7">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31B5CE23">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35EEE809">
            <w:pPr>
              <w:pStyle w:val="9"/>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一级指标</w:t>
            </w:r>
          </w:p>
        </w:tc>
        <w:tc>
          <w:tcPr>
            <w:tcW w:w="1117" w:type="dxa"/>
            <w:tcBorders>
              <w:top w:val="single" w:color="auto" w:sz="4" w:space="0"/>
              <w:left w:val="single" w:color="auto" w:sz="4" w:space="0"/>
              <w:bottom w:val="single" w:color="auto" w:sz="4" w:space="0"/>
              <w:right w:val="single" w:color="auto" w:sz="4" w:space="0"/>
            </w:tcBorders>
            <w:vAlign w:val="bottom"/>
          </w:tcPr>
          <w:p w14:paraId="229FE9D3">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25471372">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0458477D">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5A2D3EE2">
            <w:pPr>
              <w:pStyle w:val="9"/>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二级指标</w:t>
            </w:r>
          </w:p>
        </w:tc>
        <w:tc>
          <w:tcPr>
            <w:tcW w:w="1129" w:type="dxa"/>
            <w:tcBorders>
              <w:top w:val="single" w:color="auto" w:sz="4" w:space="0"/>
              <w:left w:val="single" w:color="auto" w:sz="4" w:space="0"/>
              <w:bottom w:val="single" w:color="auto" w:sz="4" w:space="0"/>
              <w:right w:val="single" w:color="auto" w:sz="4" w:space="0"/>
            </w:tcBorders>
            <w:vAlign w:val="bottom"/>
          </w:tcPr>
          <w:p w14:paraId="32E9F320">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0C235864">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33AB5720">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6D27013D">
            <w:pPr>
              <w:pStyle w:val="9"/>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三级指标</w:t>
            </w:r>
          </w:p>
        </w:tc>
        <w:tc>
          <w:tcPr>
            <w:tcW w:w="1145" w:type="dxa"/>
            <w:tcBorders>
              <w:top w:val="single" w:color="auto" w:sz="4" w:space="0"/>
              <w:left w:val="single" w:color="auto" w:sz="4" w:space="0"/>
              <w:bottom w:val="single" w:color="auto" w:sz="4" w:space="0"/>
              <w:right w:val="single" w:color="auto" w:sz="4" w:space="0"/>
            </w:tcBorders>
            <w:vAlign w:val="bottom"/>
          </w:tcPr>
          <w:p w14:paraId="5CDD999D">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795F795B">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2B1B3578">
            <w:pPr>
              <w:pStyle w:val="9"/>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年度</w:t>
            </w:r>
            <w:r>
              <w:rPr>
                <w:rFonts w:hint="eastAsia" w:eastAsia="宋体" w:cs="Arial"/>
                <w:snapToGrid w:val="0"/>
                <w:color w:val="000000"/>
                <w:kern w:val="0"/>
                <w:sz w:val="21"/>
                <w:szCs w:val="21"/>
                <w:lang w:val="en-US" w:eastAsia="zh-CN" w:bidi="ar-SA"/>
              </w:rPr>
              <w:t>指</w:t>
            </w:r>
            <w:r>
              <w:rPr>
                <w:rFonts w:ascii="Arial" w:hAnsi="Arial" w:eastAsia="Arial" w:cs="Arial"/>
                <w:snapToGrid w:val="0"/>
                <w:color w:val="000000"/>
                <w:kern w:val="0"/>
                <w:sz w:val="21"/>
                <w:szCs w:val="21"/>
                <w:lang w:val="en-US" w:eastAsia="en-US" w:bidi="ar-SA"/>
              </w:rPr>
              <w:t>标值</w:t>
            </w:r>
          </w:p>
        </w:tc>
        <w:tc>
          <w:tcPr>
            <w:tcW w:w="1337" w:type="dxa"/>
            <w:tcBorders>
              <w:top w:val="single" w:color="auto" w:sz="4" w:space="0"/>
              <w:left w:val="single" w:color="auto" w:sz="4" w:space="0"/>
              <w:bottom w:val="single" w:color="auto" w:sz="4" w:space="0"/>
              <w:right w:val="single" w:color="auto" w:sz="4" w:space="0"/>
            </w:tcBorders>
            <w:vAlign w:val="bottom"/>
          </w:tcPr>
          <w:p w14:paraId="047D0B91">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419B49CB">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1015CC1D">
            <w:pPr>
              <w:pStyle w:val="9"/>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实际完成值</w:t>
            </w:r>
          </w:p>
        </w:tc>
        <w:tc>
          <w:tcPr>
            <w:tcW w:w="777" w:type="dxa"/>
            <w:tcBorders>
              <w:top w:val="single" w:color="auto" w:sz="4" w:space="0"/>
              <w:left w:val="single" w:color="auto" w:sz="4" w:space="0"/>
              <w:bottom w:val="single" w:color="auto" w:sz="4" w:space="0"/>
              <w:right w:val="single" w:color="auto" w:sz="4" w:space="0"/>
            </w:tcBorders>
            <w:vAlign w:val="bottom"/>
          </w:tcPr>
          <w:p w14:paraId="1928E696">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037FF9BA">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16C08FB7">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12A851FA">
            <w:pPr>
              <w:pStyle w:val="9"/>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分值</w:t>
            </w:r>
          </w:p>
        </w:tc>
        <w:tc>
          <w:tcPr>
            <w:tcW w:w="818" w:type="dxa"/>
            <w:tcBorders>
              <w:top w:val="single" w:color="auto" w:sz="4" w:space="0"/>
              <w:left w:val="single" w:color="auto" w:sz="4" w:space="0"/>
              <w:bottom w:val="single" w:color="auto" w:sz="4" w:space="0"/>
              <w:right w:val="single" w:color="auto" w:sz="4" w:space="0"/>
            </w:tcBorders>
            <w:vAlign w:val="bottom"/>
          </w:tcPr>
          <w:p w14:paraId="62B0B412">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36931CA4">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47DE484D">
            <w:pPr>
              <w:spacing w:line="240" w:lineRule="auto"/>
              <w:ind w:left="0" w:right="0" w:firstLine="0"/>
              <w:jc w:val="center"/>
              <w:rPr>
                <w:rFonts w:ascii="Arial" w:hAnsi="Arial" w:eastAsia="Arial" w:cs="Arial"/>
                <w:snapToGrid w:val="0"/>
                <w:color w:val="000000"/>
                <w:kern w:val="0"/>
                <w:sz w:val="21"/>
                <w:szCs w:val="21"/>
                <w:lang w:val="en-US" w:eastAsia="en-US" w:bidi="ar-SA"/>
              </w:rPr>
            </w:pPr>
          </w:p>
          <w:p w14:paraId="7DAE064E">
            <w:pPr>
              <w:pStyle w:val="9"/>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得分</w:t>
            </w:r>
          </w:p>
        </w:tc>
        <w:tc>
          <w:tcPr>
            <w:tcW w:w="1182" w:type="dxa"/>
            <w:tcBorders>
              <w:top w:val="single" w:color="auto" w:sz="4" w:space="0"/>
              <w:left w:val="single" w:color="auto" w:sz="4" w:space="0"/>
              <w:bottom w:val="single" w:color="auto" w:sz="4" w:space="0"/>
              <w:right w:val="single" w:color="auto" w:sz="4" w:space="0"/>
            </w:tcBorders>
            <w:vAlign w:val="bottom"/>
          </w:tcPr>
          <w:p w14:paraId="64991E4F">
            <w:pPr>
              <w:pStyle w:val="9"/>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偏差原因</w:t>
            </w:r>
          </w:p>
          <w:p w14:paraId="57A3A5F9">
            <w:pPr>
              <w:pStyle w:val="9"/>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分析及改</w:t>
            </w:r>
          </w:p>
          <w:p w14:paraId="5EB93248">
            <w:pPr>
              <w:pStyle w:val="9"/>
              <w:spacing w:line="240" w:lineRule="auto"/>
              <w:ind w:left="0" w:right="0" w:firstLine="0"/>
              <w:jc w:val="center"/>
              <w:rPr>
                <w:rFonts w:ascii="Arial" w:hAnsi="Arial" w:eastAsia="Arial" w:cs="Arial"/>
                <w:snapToGrid w:val="0"/>
                <w:color w:val="000000"/>
                <w:kern w:val="0"/>
                <w:sz w:val="21"/>
                <w:szCs w:val="21"/>
                <w:lang w:val="en-US" w:eastAsia="en-US" w:bidi="ar-SA"/>
              </w:rPr>
            </w:pPr>
            <w:r>
              <w:rPr>
                <w:rFonts w:ascii="Arial" w:hAnsi="Arial" w:eastAsia="Arial" w:cs="Arial"/>
                <w:snapToGrid w:val="0"/>
                <w:color w:val="000000"/>
                <w:kern w:val="0"/>
                <w:sz w:val="21"/>
                <w:szCs w:val="21"/>
                <w:lang w:val="en-US" w:eastAsia="en-US" w:bidi="ar-SA"/>
              </w:rPr>
              <w:t>进措施</w:t>
            </w:r>
          </w:p>
        </w:tc>
      </w:tr>
    </w:tbl>
    <w:tbl>
      <w:tblPr>
        <w:tblStyle w:val="8"/>
        <w:tblpPr w:leftFromText="180" w:rightFromText="180" w:vertAnchor="text" w:horzAnchor="page" w:tblpX="1062" w:tblpY="994"/>
        <w:tblOverlap w:val="never"/>
        <w:tblW w:w="98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1076"/>
        <w:gridCol w:w="1117"/>
        <w:gridCol w:w="2039"/>
        <w:gridCol w:w="1047"/>
        <w:gridCol w:w="1143"/>
        <w:gridCol w:w="690"/>
        <w:gridCol w:w="812"/>
        <w:gridCol w:w="657"/>
      </w:tblGrid>
      <w:tr w14:paraId="0A872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251" w:type="dxa"/>
            <w:vMerge w:val="restart"/>
            <w:tcBorders>
              <w:top w:val="single" w:color="auto" w:sz="4" w:space="0"/>
              <w:left w:val="single" w:color="auto" w:sz="4" w:space="0"/>
              <w:bottom w:val="single" w:color="auto" w:sz="4" w:space="0"/>
              <w:right w:val="single" w:color="auto" w:sz="4" w:space="0"/>
            </w:tcBorders>
            <w:vAlign w:val="top"/>
          </w:tcPr>
          <w:p w14:paraId="3FAD1176">
            <w:pPr>
              <w:spacing w:line="245" w:lineRule="auto"/>
              <w:rPr>
                <w:rFonts w:ascii="Arial"/>
                <w:sz w:val="21"/>
              </w:rPr>
            </w:pPr>
          </w:p>
          <w:p w14:paraId="29087656">
            <w:pPr>
              <w:spacing w:line="245" w:lineRule="auto"/>
              <w:rPr>
                <w:rFonts w:ascii="Arial"/>
                <w:sz w:val="21"/>
              </w:rPr>
            </w:pPr>
          </w:p>
          <w:p w14:paraId="48BA0DF8">
            <w:pPr>
              <w:spacing w:line="245" w:lineRule="auto"/>
              <w:rPr>
                <w:rFonts w:ascii="Arial"/>
                <w:sz w:val="21"/>
              </w:rPr>
            </w:pPr>
          </w:p>
          <w:p w14:paraId="354541C0">
            <w:pPr>
              <w:spacing w:line="245" w:lineRule="auto"/>
              <w:rPr>
                <w:rFonts w:ascii="Arial"/>
                <w:sz w:val="21"/>
              </w:rPr>
            </w:pPr>
          </w:p>
          <w:p w14:paraId="064F2F7F">
            <w:pPr>
              <w:spacing w:line="245" w:lineRule="auto"/>
              <w:rPr>
                <w:rFonts w:ascii="Arial"/>
                <w:sz w:val="21"/>
              </w:rPr>
            </w:pPr>
          </w:p>
          <w:p w14:paraId="6E452C24">
            <w:pPr>
              <w:spacing w:line="245" w:lineRule="auto"/>
              <w:rPr>
                <w:rFonts w:ascii="Arial"/>
                <w:sz w:val="21"/>
              </w:rPr>
            </w:pPr>
          </w:p>
          <w:p w14:paraId="4AF90F1B">
            <w:pPr>
              <w:spacing w:line="245" w:lineRule="auto"/>
              <w:rPr>
                <w:rFonts w:ascii="Arial"/>
                <w:sz w:val="21"/>
              </w:rPr>
            </w:pPr>
          </w:p>
          <w:p w14:paraId="21DF6BDC">
            <w:pPr>
              <w:spacing w:line="245" w:lineRule="auto"/>
              <w:rPr>
                <w:rFonts w:ascii="Arial"/>
                <w:sz w:val="21"/>
              </w:rPr>
            </w:pPr>
          </w:p>
          <w:p w14:paraId="58701B89">
            <w:pPr>
              <w:spacing w:line="245" w:lineRule="auto"/>
              <w:rPr>
                <w:rFonts w:ascii="Arial"/>
                <w:sz w:val="21"/>
              </w:rPr>
            </w:pPr>
          </w:p>
          <w:p w14:paraId="350776E5">
            <w:pPr>
              <w:spacing w:line="245" w:lineRule="auto"/>
              <w:rPr>
                <w:rFonts w:ascii="Arial"/>
                <w:sz w:val="21"/>
              </w:rPr>
            </w:pPr>
          </w:p>
          <w:p w14:paraId="616009AB">
            <w:pPr>
              <w:spacing w:line="245" w:lineRule="auto"/>
              <w:rPr>
                <w:rFonts w:ascii="Arial"/>
                <w:sz w:val="21"/>
              </w:rPr>
            </w:pPr>
          </w:p>
          <w:p w14:paraId="342CF4D2">
            <w:pPr>
              <w:spacing w:line="245" w:lineRule="auto"/>
              <w:rPr>
                <w:rFonts w:ascii="Arial"/>
                <w:sz w:val="21"/>
              </w:rPr>
            </w:pPr>
          </w:p>
          <w:p w14:paraId="66DB7847">
            <w:pPr>
              <w:spacing w:line="245" w:lineRule="auto"/>
              <w:rPr>
                <w:rFonts w:ascii="Arial"/>
                <w:sz w:val="21"/>
              </w:rPr>
            </w:pPr>
          </w:p>
          <w:p w14:paraId="5E863B9A">
            <w:pPr>
              <w:spacing w:line="245" w:lineRule="auto"/>
              <w:rPr>
                <w:rFonts w:ascii="Arial"/>
                <w:sz w:val="21"/>
              </w:rPr>
            </w:pPr>
          </w:p>
          <w:p w14:paraId="50BDC4C7">
            <w:pPr>
              <w:spacing w:line="245" w:lineRule="auto"/>
              <w:rPr>
                <w:rFonts w:ascii="Arial"/>
                <w:sz w:val="21"/>
              </w:rPr>
            </w:pPr>
          </w:p>
          <w:p w14:paraId="5A88EA2F">
            <w:pPr>
              <w:spacing w:line="245" w:lineRule="auto"/>
              <w:rPr>
                <w:rFonts w:ascii="Arial"/>
                <w:sz w:val="21"/>
              </w:rPr>
            </w:pPr>
          </w:p>
          <w:p w14:paraId="11022D14">
            <w:pPr>
              <w:spacing w:line="245" w:lineRule="auto"/>
              <w:rPr>
                <w:rFonts w:ascii="Arial"/>
                <w:sz w:val="21"/>
              </w:rPr>
            </w:pPr>
          </w:p>
          <w:p w14:paraId="1E12761E">
            <w:pPr>
              <w:spacing w:line="245" w:lineRule="auto"/>
              <w:rPr>
                <w:rFonts w:ascii="Arial"/>
                <w:sz w:val="21"/>
              </w:rPr>
            </w:pPr>
          </w:p>
          <w:p w14:paraId="5F76EBC5">
            <w:pPr>
              <w:spacing w:line="246" w:lineRule="auto"/>
              <w:rPr>
                <w:rFonts w:ascii="Arial"/>
                <w:sz w:val="21"/>
              </w:rPr>
            </w:pPr>
          </w:p>
          <w:p w14:paraId="261A77D8">
            <w:pPr>
              <w:spacing w:line="246" w:lineRule="auto"/>
              <w:rPr>
                <w:rFonts w:ascii="Arial"/>
                <w:sz w:val="21"/>
              </w:rPr>
            </w:pPr>
          </w:p>
          <w:p w14:paraId="2110864A">
            <w:pPr>
              <w:spacing w:line="246" w:lineRule="auto"/>
              <w:rPr>
                <w:rFonts w:ascii="Arial"/>
                <w:sz w:val="21"/>
              </w:rPr>
            </w:pPr>
          </w:p>
          <w:p w14:paraId="6F4BC85A">
            <w:pPr>
              <w:spacing w:line="246" w:lineRule="auto"/>
              <w:rPr>
                <w:rFonts w:ascii="Arial"/>
                <w:sz w:val="21"/>
              </w:rPr>
            </w:pPr>
          </w:p>
          <w:p w14:paraId="1B2AFF9A">
            <w:pPr>
              <w:spacing w:line="246" w:lineRule="auto"/>
              <w:rPr>
                <w:rFonts w:ascii="Arial"/>
                <w:sz w:val="21"/>
              </w:rPr>
            </w:pPr>
          </w:p>
          <w:p w14:paraId="172D1209">
            <w:pPr>
              <w:spacing w:line="246" w:lineRule="auto"/>
              <w:rPr>
                <w:rFonts w:ascii="Arial"/>
                <w:sz w:val="21"/>
              </w:rPr>
            </w:pPr>
          </w:p>
          <w:p w14:paraId="239BE7D1">
            <w:pPr>
              <w:spacing w:line="246" w:lineRule="auto"/>
              <w:rPr>
                <w:rFonts w:ascii="Arial"/>
                <w:sz w:val="21"/>
              </w:rPr>
            </w:pPr>
          </w:p>
          <w:p w14:paraId="6674BC9E">
            <w:pPr>
              <w:pStyle w:val="9"/>
              <w:spacing w:before="94" w:line="183" w:lineRule="auto"/>
              <w:ind w:left="184"/>
              <w:rPr>
                <w:sz w:val="22"/>
                <w:szCs w:val="22"/>
              </w:rPr>
            </w:pPr>
            <w:r>
              <w:rPr>
                <w:spacing w:val="-1"/>
                <w:sz w:val="22"/>
                <w:szCs w:val="22"/>
              </w:rPr>
              <w:t>绩效指标</w:t>
            </w:r>
          </w:p>
        </w:tc>
        <w:tc>
          <w:tcPr>
            <w:tcW w:w="1076" w:type="dxa"/>
            <w:vMerge w:val="restart"/>
            <w:tcBorders>
              <w:top w:val="single" w:color="auto" w:sz="4" w:space="0"/>
              <w:left w:val="single" w:color="auto" w:sz="4" w:space="0"/>
              <w:bottom w:val="single" w:color="auto" w:sz="4" w:space="0"/>
              <w:right w:val="single" w:color="auto" w:sz="4" w:space="0"/>
            </w:tcBorders>
            <w:vAlign w:val="top"/>
          </w:tcPr>
          <w:p w14:paraId="56344729">
            <w:pPr>
              <w:spacing w:line="253" w:lineRule="auto"/>
              <w:rPr>
                <w:rFonts w:ascii="Arial"/>
                <w:sz w:val="21"/>
              </w:rPr>
            </w:pPr>
          </w:p>
          <w:p w14:paraId="7DBBCAC1">
            <w:pPr>
              <w:spacing w:line="253" w:lineRule="auto"/>
              <w:rPr>
                <w:rFonts w:ascii="Arial"/>
                <w:sz w:val="21"/>
              </w:rPr>
            </w:pPr>
          </w:p>
          <w:p w14:paraId="1CF7726F">
            <w:pPr>
              <w:spacing w:line="253" w:lineRule="auto"/>
              <w:rPr>
                <w:rFonts w:ascii="Arial"/>
                <w:sz w:val="21"/>
              </w:rPr>
            </w:pPr>
          </w:p>
          <w:p w14:paraId="1DC56588">
            <w:pPr>
              <w:spacing w:line="254" w:lineRule="auto"/>
              <w:rPr>
                <w:rFonts w:ascii="Arial"/>
                <w:sz w:val="21"/>
              </w:rPr>
            </w:pPr>
          </w:p>
          <w:p w14:paraId="7DC6DE69">
            <w:pPr>
              <w:spacing w:line="254" w:lineRule="auto"/>
              <w:rPr>
                <w:rFonts w:ascii="Arial"/>
                <w:sz w:val="21"/>
              </w:rPr>
            </w:pPr>
          </w:p>
          <w:p w14:paraId="1F25F2DF">
            <w:pPr>
              <w:spacing w:line="254" w:lineRule="auto"/>
              <w:rPr>
                <w:rFonts w:ascii="Arial"/>
                <w:sz w:val="21"/>
              </w:rPr>
            </w:pPr>
          </w:p>
          <w:p w14:paraId="6B5B06FB">
            <w:pPr>
              <w:spacing w:line="254" w:lineRule="auto"/>
              <w:rPr>
                <w:rFonts w:ascii="Arial"/>
                <w:sz w:val="21"/>
              </w:rPr>
            </w:pPr>
          </w:p>
          <w:p w14:paraId="2B5FACDF">
            <w:pPr>
              <w:spacing w:line="254" w:lineRule="auto"/>
              <w:rPr>
                <w:rFonts w:ascii="Arial"/>
                <w:sz w:val="21"/>
              </w:rPr>
            </w:pPr>
          </w:p>
          <w:p w14:paraId="74211E12">
            <w:pPr>
              <w:spacing w:line="254" w:lineRule="auto"/>
              <w:rPr>
                <w:rFonts w:ascii="Arial"/>
                <w:sz w:val="21"/>
              </w:rPr>
            </w:pPr>
          </w:p>
          <w:p w14:paraId="32133FDB">
            <w:pPr>
              <w:spacing w:line="254" w:lineRule="auto"/>
              <w:rPr>
                <w:rFonts w:ascii="Arial"/>
                <w:sz w:val="21"/>
              </w:rPr>
            </w:pPr>
          </w:p>
          <w:p w14:paraId="2589327C">
            <w:pPr>
              <w:spacing w:line="254" w:lineRule="auto"/>
              <w:rPr>
                <w:rFonts w:ascii="Arial"/>
                <w:sz w:val="21"/>
              </w:rPr>
            </w:pPr>
          </w:p>
          <w:p w14:paraId="246BF4C3">
            <w:pPr>
              <w:spacing w:line="254" w:lineRule="auto"/>
              <w:rPr>
                <w:rFonts w:ascii="Arial"/>
                <w:sz w:val="21"/>
              </w:rPr>
            </w:pPr>
          </w:p>
          <w:p w14:paraId="698887CF">
            <w:pPr>
              <w:spacing w:line="254" w:lineRule="auto"/>
              <w:rPr>
                <w:rFonts w:ascii="Arial"/>
                <w:sz w:val="21"/>
              </w:rPr>
            </w:pPr>
          </w:p>
          <w:p w14:paraId="153E2CB8">
            <w:pPr>
              <w:pStyle w:val="9"/>
              <w:spacing w:before="81" w:line="189" w:lineRule="auto"/>
              <w:ind w:left="138"/>
              <w:rPr>
                <w:rFonts w:hint="eastAsia" w:eastAsia="宋体"/>
                <w:lang w:eastAsia="zh-CN"/>
              </w:rPr>
            </w:pPr>
            <w:r>
              <w:rPr>
                <w:spacing w:val="8"/>
              </w:rPr>
              <w:t>产出指标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117" w:type="dxa"/>
            <w:vMerge w:val="restart"/>
            <w:tcBorders>
              <w:top w:val="single" w:color="auto" w:sz="4" w:space="0"/>
              <w:left w:val="single" w:color="auto" w:sz="4" w:space="0"/>
              <w:bottom w:val="single" w:color="auto" w:sz="4" w:space="0"/>
              <w:right w:val="single" w:color="auto" w:sz="4" w:space="0"/>
            </w:tcBorders>
            <w:vAlign w:val="top"/>
          </w:tcPr>
          <w:p w14:paraId="7352793F">
            <w:pPr>
              <w:spacing w:line="260" w:lineRule="auto"/>
              <w:rPr>
                <w:rFonts w:ascii="Arial"/>
                <w:sz w:val="21"/>
              </w:rPr>
            </w:pPr>
          </w:p>
          <w:p w14:paraId="163421FC">
            <w:pPr>
              <w:spacing w:line="260" w:lineRule="auto"/>
              <w:rPr>
                <w:rFonts w:ascii="Arial"/>
                <w:sz w:val="21"/>
              </w:rPr>
            </w:pPr>
          </w:p>
          <w:p w14:paraId="7D0C4F4C">
            <w:pPr>
              <w:spacing w:line="260" w:lineRule="auto"/>
              <w:rPr>
                <w:rFonts w:ascii="Arial"/>
                <w:sz w:val="21"/>
              </w:rPr>
            </w:pPr>
          </w:p>
          <w:p w14:paraId="6C0824AD">
            <w:pPr>
              <w:spacing w:line="260" w:lineRule="auto"/>
              <w:rPr>
                <w:rFonts w:ascii="Arial"/>
                <w:sz w:val="21"/>
              </w:rPr>
            </w:pPr>
          </w:p>
          <w:p w14:paraId="4C323BDE">
            <w:pPr>
              <w:spacing w:line="260" w:lineRule="auto"/>
              <w:rPr>
                <w:rFonts w:ascii="Arial"/>
                <w:sz w:val="21"/>
              </w:rPr>
            </w:pPr>
          </w:p>
          <w:p w14:paraId="1365AEEF">
            <w:pPr>
              <w:spacing w:line="260" w:lineRule="auto"/>
              <w:rPr>
                <w:rFonts w:ascii="Arial"/>
                <w:sz w:val="21"/>
              </w:rPr>
            </w:pPr>
          </w:p>
          <w:p w14:paraId="3FC00A25">
            <w:pPr>
              <w:pStyle w:val="9"/>
              <w:spacing w:before="81" w:line="189" w:lineRule="auto"/>
              <w:ind w:left="160"/>
            </w:pPr>
            <w:r>
              <w:rPr>
                <w:spacing w:val="8"/>
              </w:rPr>
              <w:t>数量指标</w:t>
            </w:r>
          </w:p>
        </w:tc>
        <w:tc>
          <w:tcPr>
            <w:tcW w:w="2039" w:type="dxa"/>
            <w:tcBorders>
              <w:top w:val="single" w:color="auto" w:sz="4" w:space="0"/>
              <w:left w:val="single" w:color="auto" w:sz="4" w:space="0"/>
              <w:bottom w:val="single" w:color="auto" w:sz="4" w:space="0"/>
              <w:right w:val="single" w:color="auto" w:sz="4" w:space="0"/>
            </w:tcBorders>
            <w:vAlign w:val="top"/>
          </w:tcPr>
          <w:p w14:paraId="137ABA1C">
            <w:pPr>
              <w:pStyle w:val="9"/>
              <w:spacing w:before="102" w:line="211" w:lineRule="auto"/>
              <w:ind w:left="34" w:right="202" w:hanging="1"/>
            </w:pPr>
            <w:r>
              <w:rPr>
                <w:spacing w:val="8"/>
              </w:rPr>
              <w:t>政务服务事项网上办</w:t>
            </w:r>
            <w:r>
              <w:rPr>
                <w:spacing w:val="6"/>
              </w:rPr>
              <w:t>事率</w:t>
            </w:r>
          </w:p>
        </w:tc>
        <w:tc>
          <w:tcPr>
            <w:tcW w:w="1047" w:type="dxa"/>
            <w:tcBorders>
              <w:top w:val="single" w:color="auto" w:sz="4" w:space="0"/>
              <w:left w:val="single" w:color="auto" w:sz="4" w:space="0"/>
              <w:bottom w:val="single" w:color="auto" w:sz="4" w:space="0"/>
              <w:right w:val="single" w:color="auto" w:sz="4" w:space="0"/>
            </w:tcBorders>
            <w:vAlign w:val="top"/>
          </w:tcPr>
          <w:p w14:paraId="06F21D90">
            <w:pPr>
              <w:pStyle w:val="9"/>
              <w:spacing w:before="209" w:line="342" w:lineRule="exact"/>
              <w:ind w:left="270"/>
            </w:pPr>
            <w:r>
              <w:rPr>
                <w:position w:val="3"/>
              </w:rPr>
              <w:t>≥95%</w:t>
            </w:r>
          </w:p>
        </w:tc>
        <w:tc>
          <w:tcPr>
            <w:tcW w:w="1143" w:type="dxa"/>
            <w:tcBorders>
              <w:top w:val="single" w:color="auto" w:sz="4" w:space="0"/>
              <w:left w:val="single" w:color="auto" w:sz="4" w:space="0"/>
              <w:bottom w:val="single" w:color="auto" w:sz="4" w:space="0"/>
              <w:right w:val="single" w:color="auto" w:sz="4" w:space="0"/>
            </w:tcBorders>
            <w:vAlign w:val="top"/>
          </w:tcPr>
          <w:p w14:paraId="3F1A77A3">
            <w:pPr>
              <w:pStyle w:val="9"/>
              <w:spacing w:before="209" w:line="342" w:lineRule="exact"/>
              <w:ind w:left="379"/>
            </w:pPr>
            <w:r>
              <w:rPr>
                <w:spacing w:val="3"/>
                <w:position w:val="3"/>
              </w:rPr>
              <w:t>95%</w:t>
            </w:r>
          </w:p>
        </w:tc>
        <w:tc>
          <w:tcPr>
            <w:tcW w:w="690" w:type="dxa"/>
            <w:tcBorders>
              <w:top w:val="single" w:color="auto" w:sz="4" w:space="0"/>
              <w:left w:val="single" w:color="auto" w:sz="4" w:space="0"/>
              <w:bottom w:val="single" w:color="auto" w:sz="4" w:space="0"/>
              <w:right w:val="single" w:color="auto" w:sz="4" w:space="0"/>
            </w:tcBorders>
            <w:vAlign w:val="top"/>
          </w:tcPr>
          <w:p w14:paraId="56FD949D">
            <w:pPr>
              <w:pStyle w:val="9"/>
              <w:spacing w:before="259" w:line="179" w:lineRule="auto"/>
              <w:ind w:left="303"/>
            </w:pPr>
            <w:r>
              <w:t>2</w:t>
            </w:r>
          </w:p>
        </w:tc>
        <w:tc>
          <w:tcPr>
            <w:tcW w:w="812" w:type="dxa"/>
            <w:tcBorders>
              <w:top w:val="single" w:color="auto" w:sz="4" w:space="0"/>
              <w:left w:val="single" w:color="auto" w:sz="4" w:space="0"/>
              <w:bottom w:val="single" w:color="auto" w:sz="4" w:space="0"/>
              <w:right w:val="single" w:color="auto" w:sz="4" w:space="0"/>
            </w:tcBorders>
            <w:vAlign w:val="top"/>
          </w:tcPr>
          <w:p w14:paraId="31CCBC80">
            <w:pPr>
              <w:pStyle w:val="9"/>
              <w:spacing w:before="259" w:line="179" w:lineRule="auto"/>
              <w:ind w:left="223"/>
            </w:pPr>
            <w:r>
              <w:rPr>
                <w:spacing w:val="2"/>
              </w:rPr>
              <w:t>2.00</w:t>
            </w:r>
          </w:p>
        </w:tc>
        <w:tc>
          <w:tcPr>
            <w:tcW w:w="657" w:type="dxa"/>
            <w:tcBorders>
              <w:top w:val="single" w:color="auto" w:sz="4" w:space="0"/>
              <w:left w:val="single" w:color="auto" w:sz="4" w:space="0"/>
              <w:bottom w:val="single" w:color="auto" w:sz="4" w:space="0"/>
              <w:right w:val="single" w:color="auto" w:sz="4" w:space="0"/>
            </w:tcBorders>
            <w:vAlign w:val="top"/>
          </w:tcPr>
          <w:p w14:paraId="3629A7EE">
            <w:pPr>
              <w:rPr>
                <w:rFonts w:ascii="Arial"/>
                <w:sz w:val="21"/>
              </w:rPr>
            </w:pPr>
          </w:p>
        </w:tc>
      </w:tr>
      <w:tr w14:paraId="4C4FF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6D17DABA">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16C96CDB">
            <w:pPr>
              <w:rPr>
                <w:rFonts w:ascii="Arial"/>
                <w:sz w:val="21"/>
              </w:rPr>
            </w:pPr>
          </w:p>
        </w:tc>
        <w:tc>
          <w:tcPr>
            <w:tcW w:w="1117" w:type="dxa"/>
            <w:vMerge w:val="continue"/>
            <w:tcBorders>
              <w:top w:val="single" w:color="auto" w:sz="4" w:space="0"/>
              <w:left w:val="single" w:color="auto" w:sz="4" w:space="0"/>
              <w:bottom w:val="single" w:color="auto" w:sz="4" w:space="0"/>
              <w:right w:val="single" w:color="auto" w:sz="4" w:space="0"/>
            </w:tcBorders>
            <w:vAlign w:val="top"/>
          </w:tcPr>
          <w:p w14:paraId="1D62C653">
            <w:pPr>
              <w:rPr>
                <w:rFonts w:ascii="Arial"/>
                <w:sz w:val="21"/>
              </w:rPr>
            </w:pPr>
          </w:p>
        </w:tc>
        <w:tc>
          <w:tcPr>
            <w:tcW w:w="2039" w:type="dxa"/>
            <w:tcBorders>
              <w:top w:val="single" w:color="auto" w:sz="4" w:space="0"/>
              <w:left w:val="single" w:color="auto" w:sz="4" w:space="0"/>
              <w:bottom w:val="single" w:color="auto" w:sz="4" w:space="0"/>
              <w:right w:val="single" w:color="auto" w:sz="4" w:space="0"/>
            </w:tcBorders>
            <w:vAlign w:val="top"/>
          </w:tcPr>
          <w:p w14:paraId="2CE90801">
            <w:pPr>
              <w:pStyle w:val="9"/>
              <w:spacing w:before="92" w:line="212" w:lineRule="auto"/>
              <w:ind w:left="34" w:right="202"/>
            </w:pPr>
            <w:r>
              <w:rPr>
                <w:spacing w:val="8"/>
              </w:rPr>
              <w:t>部门预决算网上公开</w:t>
            </w:r>
            <w:r>
              <w:rPr>
                <w:spacing w:val="4"/>
              </w:rPr>
              <w:t>率</w:t>
            </w:r>
          </w:p>
        </w:tc>
        <w:tc>
          <w:tcPr>
            <w:tcW w:w="1047" w:type="dxa"/>
            <w:tcBorders>
              <w:top w:val="single" w:color="auto" w:sz="4" w:space="0"/>
              <w:left w:val="single" w:color="auto" w:sz="4" w:space="0"/>
              <w:bottom w:val="single" w:color="auto" w:sz="4" w:space="0"/>
              <w:right w:val="single" w:color="auto" w:sz="4" w:space="0"/>
            </w:tcBorders>
            <w:vAlign w:val="top"/>
          </w:tcPr>
          <w:p w14:paraId="208FBBF1">
            <w:pPr>
              <w:pStyle w:val="9"/>
              <w:spacing w:before="202" w:line="342" w:lineRule="exact"/>
              <w:ind w:left="280"/>
            </w:pPr>
            <w:r>
              <w:rPr>
                <w:spacing w:val="1"/>
                <w:position w:val="3"/>
              </w:rPr>
              <w:t>100%</w:t>
            </w:r>
          </w:p>
        </w:tc>
        <w:tc>
          <w:tcPr>
            <w:tcW w:w="1143" w:type="dxa"/>
            <w:tcBorders>
              <w:top w:val="single" w:color="auto" w:sz="4" w:space="0"/>
              <w:left w:val="single" w:color="auto" w:sz="4" w:space="0"/>
              <w:bottom w:val="single" w:color="auto" w:sz="4" w:space="0"/>
              <w:right w:val="single" w:color="auto" w:sz="4" w:space="0"/>
            </w:tcBorders>
            <w:vAlign w:val="top"/>
          </w:tcPr>
          <w:p w14:paraId="5F00F7F8">
            <w:pPr>
              <w:pStyle w:val="9"/>
              <w:spacing w:before="202" w:line="342" w:lineRule="exact"/>
              <w:ind w:left="330"/>
            </w:pPr>
            <w:r>
              <w:rPr>
                <w:spacing w:val="1"/>
                <w:position w:val="3"/>
              </w:rPr>
              <w:t>100%</w:t>
            </w:r>
          </w:p>
        </w:tc>
        <w:tc>
          <w:tcPr>
            <w:tcW w:w="690" w:type="dxa"/>
            <w:tcBorders>
              <w:top w:val="single" w:color="auto" w:sz="4" w:space="0"/>
              <w:left w:val="single" w:color="auto" w:sz="4" w:space="0"/>
              <w:bottom w:val="single" w:color="auto" w:sz="4" w:space="0"/>
              <w:right w:val="single" w:color="auto" w:sz="4" w:space="0"/>
            </w:tcBorders>
            <w:vAlign w:val="top"/>
          </w:tcPr>
          <w:p w14:paraId="7B1659D6">
            <w:pPr>
              <w:pStyle w:val="9"/>
              <w:spacing w:before="252" w:line="179" w:lineRule="auto"/>
              <w:ind w:left="303"/>
            </w:pPr>
            <w:r>
              <w:t>2</w:t>
            </w:r>
          </w:p>
        </w:tc>
        <w:tc>
          <w:tcPr>
            <w:tcW w:w="812" w:type="dxa"/>
            <w:tcBorders>
              <w:top w:val="single" w:color="auto" w:sz="4" w:space="0"/>
              <w:left w:val="single" w:color="auto" w:sz="4" w:space="0"/>
              <w:bottom w:val="single" w:color="auto" w:sz="4" w:space="0"/>
              <w:right w:val="single" w:color="auto" w:sz="4" w:space="0"/>
            </w:tcBorders>
            <w:vAlign w:val="top"/>
          </w:tcPr>
          <w:p w14:paraId="29BD2D9B">
            <w:pPr>
              <w:pStyle w:val="9"/>
              <w:spacing w:before="252" w:line="179" w:lineRule="auto"/>
              <w:ind w:left="223"/>
            </w:pPr>
            <w:r>
              <w:rPr>
                <w:spacing w:val="2"/>
              </w:rPr>
              <w:t>2.00</w:t>
            </w:r>
          </w:p>
        </w:tc>
        <w:tc>
          <w:tcPr>
            <w:tcW w:w="657" w:type="dxa"/>
            <w:tcBorders>
              <w:top w:val="single" w:color="auto" w:sz="4" w:space="0"/>
              <w:left w:val="single" w:color="auto" w:sz="4" w:space="0"/>
              <w:bottom w:val="single" w:color="auto" w:sz="4" w:space="0"/>
              <w:right w:val="single" w:color="auto" w:sz="4" w:space="0"/>
            </w:tcBorders>
            <w:vAlign w:val="top"/>
          </w:tcPr>
          <w:p w14:paraId="063FED7B">
            <w:pPr>
              <w:rPr>
                <w:rFonts w:ascii="Arial"/>
                <w:sz w:val="21"/>
              </w:rPr>
            </w:pPr>
          </w:p>
        </w:tc>
      </w:tr>
      <w:tr w14:paraId="40B09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4"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1267C881">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74DC26FD">
            <w:pPr>
              <w:rPr>
                <w:rFonts w:ascii="Arial"/>
                <w:sz w:val="21"/>
              </w:rPr>
            </w:pPr>
          </w:p>
        </w:tc>
        <w:tc>
          <w:tcPr>
            <w:tcW w:w="1117" w:type="dxa"/>
            <w:vMerge w:val="continue"/>
            <w:tcBorders>
              <w:top w:val="single" w:color="auto" w:sz="4" w:space="0"/>
              <w:left w:val="single" w:color="auto" w:sz="4" w:space="0"/>
              <w:bottom w:val="single" w:color="auto" w:sz="4" w:space="0"/>
              <w:right w:val="single" w:color="auto" w:sz="4" w:space="0"/>
            </w:tcBorders>
            <w:vAlign w:val="top"/>
          </w:tcPr>
          <w:p w14:paraId="6D6839A3">
            <w:pPr>
              <w:rPr>
                <w:rFonts w:ascii="Arial"/>
                <w:sz w:val="21"/>
              </w:rPr>
            </w:pPr>
          </w:p>
        </w:tc>
        <w:tc>
          <w:tcPr>
            <w:tcW w:w="2039" w:type="dxa"/>
            <w:tcBorders>
              <w:top w:val="single" w:color="auto" w:sz="4" w:space="0"/>
              <w:left w:val="single" w:color="auto" w:sz="4" w:space="0"/>
              <w:bottom w:val="single" w:color="auto" w:sz="4" w:space="0"/>
              <w:right w:val="single" w:color="auto" w:sz="4" w:space="0"/>
            </w:tcBorders>
            <w:vAlign w:val="top"/>
          </w:tcPr>
          <w:p w14:paraId="29CA63AF">
            <w:pPr>
              <w:pStyle w:val="9"/>
              <w:spacing w:before="93" w:line="214" w:lineRule="auto"/>
              <w:ind w:left="33" w:right="202"/>
            </w:pPr>
            <w:r>
              <w:rPr>
                <w:spacing w:val="8"/>
              </w:rPr>
              <w:t>政府网站上传信息数</w:t>
            </w:r>
            <w:r>
              <w:rPr>
                <w:spacing w:val="5"/>
              </w:rPr>
              <w:t>量</w:t>
            </w:r>
          </w:p>
        </w:tc>
        <w:tc>
          <w:tcPr>
            <w:tcW w:w="1047" w:type="dxa"/>
            <w:tcBorders>
              <w:top w:val="single" w:color="auto" w:sz="4" w:space="0"/>
              <w:left w:val="single" w:color="auto" w:sz="4" w:space="0"/>
              <w:bottom w:val="single" w:color="auto" w:sz="4" w:space="0"/>
              <w:right w:val="single" w:color="auto" w:sz="4" w:space="0"/>
            </w:tcBorders>
            <w:vAlign w:val="top"/>
          </w:tcPr>
          <w:p w14:paraId="283FD3F7">
            <w:pPr>
              <w:pStyle w:val="9"/>
              <w:spacing w:before="241" w:line="189" w:lineRule="auto"/>
              <w:ind w:left="80"/>
            </w:pPr>
            <w:r>
              <w:rPr>
                <w:spacing w:val="3"/>
              </w:rPr>
              <w:t>≥40000条</w:t>
            </w:r>
          </w:p>
        </w:tc>
        <w:tc>
          <w:tcPr>
            <w:tcW w:w="1143" w:type="dxa"/>
            <w:tcBorders>
              <w:top w:val="single" w:color="auto" w:sz="4" w:space="0"/>
              <w:left w:val="single" w:color="auto" w:sz="4" w:space="0"/>
              <w:bottom w:val="single" w:color="auto" w:sz="4" w:space="0"/>
              <w:right w:val="single" w:color="auto" w:sz="4" w:space="0"/>
            </w:tcBorders>
            <w:vAlign w:val="top"/>
          </w:tcPr>
          <w:p w14:paraId="0062F883">
            <w:pPr>
              <w:pStyle w:val="9"/>
              <w:spacing w:before="253" w:line="179" w:lineRule="auto"/>
              <w:ind w:left="282"/>
              <w:rPr>
                <w:rFonts w:hint="default" w:eastAsia="宋体"/>
                <w:lang w:val="en-US" w:eastAsia="zh-CN"/>
              </w:rPr>
            </w:pPr>
            <w:r>
              <w:rPr>
                <w:spacing w:val="5"/>
              </w:rPr>
              <w:t>4</w:t>
            </w:r>
            <w:r>
              <w:rPr>
                <w:rFonts w:hint="eastAsia" w:eastAsia="宋体"/>
                <w:spacing w:val="5"/>
                <w:lang w:val="en-US" w:eastAsia="zh-CN"/>
              </w:rPr>
              <w:t>1560</w:t>
            </w:r>
          </w:p>
        </w:tc>
        <w:tc>
          <w:tcPr>
            <w:tcW w:w="690" w:type="dxa"/>
            <w:tcBorders>
              <w:top w:val="single" w:color="auto" w:sz="4" w:space="0"/>
              <w:left w:val="single" w:color="auto" w:sz="4" w:space="0"/>
              <w:bottom w:val="single" w:color="auto" w:sz="4" w:space="0"/>
              <w:right w:val="single" w:color="auto" w:sz="4" w:space="0"/>
            </w:tcBorders>
            <w:vAlign w:val="top"/>
          </w:tcPr>
          <w:p w14:paraId="79E74821">
            <w:pPr>
              <w:pStyle w:val="9"/>
              <w:spacing w:before="253" w:line="179" w:lineRule="auto"/>
              <w:ind w:left="303"/>
            </w:pPr>
            <w:r>
              <w:t>2</w:t>
            </w:r>
          </w:p>
        </w:tc>
        <w:tc>
          <w:tcPr>
            <w:tcW w:w="812" w:type="dxa"/>
            <w:tcBorders>
              <w:top w:val="single" w:color="auto" w:sz="4" w:space="0"/>
              <w:left w:val="single" w:color="auto" w:sz="4" w:space="0"/>
              <w:bottom w:val="single" w:color="auto" w:sz="4" w:space="0"/>
              <w:right w:val="single" w:color="auto" w:sz="4" w:space="0"/>
            </w:tcBorders>
            <w:vAlign w:val="top"/>
          </w:tcPr>
          <w:p w14:paraId="2D462DD4">
            <w:pPr>
              <w:pStyle w:val="9"/>
              <w:spacing w:before="253" w:line="179" w:lineRule="auto"/>
              <w:ind w:left="223"/>
            </w:pPr>
            <w:r>
              <w:rPr>
                <w:spacing w:val="2"/>
              </w:rPr>
              <w:t>2.00</w:t>
            </w:r>
          </w:p>
        </w:tc>
        <w:tc>
          <w:tcPr>
            <w:tcW w:w="657" w:type="dxa"/>
            <w:tcBorders>
              <w:top w:val="single" w:color="auto" w:sz="4" w:space="0"/>
              <w:left w:val="single" w:color="auto" w:sz="4" w:space="0"/>
              <w:bottom w:val="single" w:color="auto" w:sz="4" w:space="0"/>
              <w:right w:val="single" w:color="auto" w:sz="4" w:space="0"/>
            </w:tcBorders>
            <w:vAlign w:val="top"/>
          </w:tcPr>
          <w:p w14:paraId="26075347">
            <w:pPr>
              <w:rPr>
                <w:rFonts w:ascii="Arial"/>
                <w:sz w:val="21"/>
              </w:rPr>
            </w:pPr>
          </w:p>
        </w:tc>
      </w:tr>
      <w:tr w14:paraId="55417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73213E01">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15C596C9">
            <w:pPr>
              <w:rPr>
                <w:rFonts w:ascii="Arial"/>
                <w:sz w:val="21"/>
              </w:rPr>
            </w:pPr>
          </w:p>
        </w:tc>
        <w:tc>
          <w:tcPr>
            <w:tcW w:w="1117" w:type="dxa"/>
            <w:vMerge w:val="continue"/>
            <w:tcBorders>
              <w:top w:val="single" w:color="auto" w:sz="4" w:space="0"/>
              <w:left w:val="single" w:color="auto" w:sz="4" w:space="0"/>
              <w:bottom w:val="single" w:color="auto" w:sz="4" w:space="0"/>
              <w:right w:val="single" w:color="auto" w:sz="4" w:space="0"/>
            </w:tcBorders>
            <w:vAlign w:val="top"/>
          </w:tcPr>
          <w:p w14:paraId="1868101F">
            <w:pPr>
              <w:rPr>
                <w:rFonts w:ascii="Arial"/>
                <w:sz w:val="21"/>
              </w:rPr>
            </w:pPr>
          </w:p>
        </w:tc>
        <w:tc>
          <w:tcPr>
            <w:tcW w:w="2039" w:type="dxa"/>
            <w:tcBorders>
              <w:top w:val="single" w:color="auto" w:sz="4" w:space="0"/>
              <w:left w:val="single" w:color="auto" w:sz="4" w:space="0"/>
              <w:bottom w:val="single" w:color="auto" w:sz="4" w:space="0"/>
              <w:right w:val="single" w:color="auto" w:sz="4" w:space="0"/>
            </w:tcBorders>
            <w:vAlign w:val="top"/>
          </w:tcPr>
          <w:p w14:paraId="7AA07F72">
            <w:pPr>
              <w:pStyle w:val="9"/>
              <w:spacing w:before="93" w:line="213" w:lineRule="auto"/>
              <w:ind w:left="34" w:right="211" w:firstLine="16"/>
            </w:pPr>
            <w:r>
              <w:rPr>
                <w:spacing w:val="5"/>
              </w:rPr>
              <w:t>12345热线工单办结</w:t>
            </w:r>
            <w:r>
              <w:rPr>
                <w:spacing w:val="4"/>
              </w:rPr>
              <w:t>率</w:t>
            </w:r>
          </w:p>
        </w:tc>
        <w:tc>
          <w:tcPr>
            <w:tcW w:w="1047" w:type="dxa"/>
            <w:tcBorders>
              <w:top w:val="single" w:color="auto" w:sz="4" w:space="0"/>
              <w:left w:val="single" w:color="auto" w:sz="4" w:space="0"/>
              <w:bottom w:val="single" w:color="auto" w:sz="4" w:space="0"/>
              <w:right w:val="single" w:color="auto" w:sz="4" w:space="0"/>
            </w:tcBorders>
            <w:vAlign w:val="top"/>
          </w:tcPr>
          <w:p w14:paraId="70620102">
            <w:pPr>
              <w:pStyle w:val="9"/>
              <w:spacing w:before="204" w:line="342" w:lineRule="exact"/>
              <w:ind w:left="280"/>
            </w:pPr>
            <w:r>
              <w:rPr>
                <w:spacing w:val="1"/>
                <w:position w:val="3"/>
              </w:rPr>
              <w:t>100%</w:t>
            </w:r>
          </w:p>
        </w:tc>
        <w:tc>
          <w:tcPr>
            <w:tcW w:w="1143" w:type="dxa"/>
            <w:tcBorders>
              <w:top w:val="single" w:color="auto" w:sz="4" w:space="0"/>
              <w:left w:val="single" w:color="auto" w:sz="4" w:space="0"/>
              <w:bottom w:val="single" w:color="auto" w:sz="4" w:space="0"/>
              <w:right w:val="single" w:color="auto" w:sz="4" w:space="0"/>
            </w:tcBorders>
            <w:vAlign w:val="top"/>
          </w:tcPr>
          <w:p w14:paraId="0333E1E1">
            <w:pPr>
              <w:pStyle w:val="9"/>
              <w:spacing w:before="204" w:line="342" w:lineRule="exact"/>
              <w:ind w:left="330"/>
            </w:pPr>
            <w:r>
              <w:rPr>
                <w:spacing w:val="1"/>
                <w:position w:val="3"/>
              </w:rPr>
              <w:t>100%</w:t>
            </w:r>
          </w:p>
        </w:tc>
        <w:tc>
          <w:tcPr>
            <w:tcW w:w="690" w:type="dxa"/>
            <w:tcBorders>
              <w:top w:val="single" w:color="auto" w:sz="4" w:space="0"/>
              <w:left w:val="single" w:color="auto" w:sz="4" w:space="0"/>
              <w:bottom w:val="single" w:color="auto" w:sz="4" w:space="0"/>
              <w:right w:val="single" w:color="auto" w:sz="4" w:space="0"/>
            </w:tcBorders>
            <w:vAlign w:val="top"/>
          </w:tcPr>
          <w:p w14:paraId="65F1D8CE">
            <w:pPr>
              <w:pStyle w:val="9"/>
              <w:spacing w:before="254" w:line="179" w:lineRule="auto"/>
              <w:ind w:left="303"/>
            </w:pPr>
            <w:r>
              <w:t>2</w:t>
            </w:r>
          </w:p>
        </w:tc>
        <w:tc>
          <w:tcPr>
            <w:tcW w:w="812" w:type="dxa"/>
            <w:tcBorders>
              <w:top w:val="single" w:color="auto" w:sz="4" w:space="0"/>
              <w:left w:val="single" w:color="auto" w:sz="4" w:space="0"/>
              <w:bottom w:val="single" w:color="auto" w:sz="4" w:space="0"/>
              <w:right w:val="single" w:color="auto" w:sz="4" w:space="0"/>
            </w:tcBorders>
            <w:vAlign w:val="top"/>
          </w:tcPr>
          <w:p w14:paraId="7AA0749D">
            <w:pPr>
              <w:pStyle w:val="9"/>
              <w:spacing w:before="254" w:line="179" w:lineRule="auto"/>
              <w:ind w:left="223"/>
            </w:pPr>
            <w:r>
              <w:rPr>
                <w:spacing w:val="2"/>
              </w:rPr>
              <w:t>2.00</w:t>
            </w:r>
          </w:p>
        </w:tc>
        <w:tc>
          <w:tcPr>
            <w:tcW w:w="657" w:type="dxa"/>
            <w:tcBorders>
              <w:top w:val="single" w:color="auto" w:sz="4" w:space="0"/>
              <w:left w:val="single" w:color="auto" w:sz="4" w:space="0"/>
              <w:bottom w:val="single" w:color="auto" w:sz="4" w:space="0"/>
              <w:right w:val="single" w:color="auto" w:sz="4" w:space="0"/>
            </w:tcBorders>
            <w:vAlign w:val="top"/>
          </w:tcPr>
          <w:p w14:paraId="1A3664F2">
            <w:pPr>
              <w:rPr>
                <w:rFonts w:ascii="Arial"/>
                <w:sz w:val="21"/>
              </w:rPr>
            </w:pPr>
          </w:p>
        </w:tc>
      </w:tr>
      <w:tr w14:paraId="45E89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43102B96">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6844CD87">
            <w:pPr>
              <w:rPr>
                <w:rFonts w:ascii="Arial"/>
                <w:sz w:val="21"/>
              </w:rPr>
            </w:pPr>
          </w:p>
        </w:tc>
        <w:tc>
          <w:tcPr>
            <w:tcW w:w="1117" w:type="dxa"/>
            <w:vMerge w:val="continue"/>
            <w:tcBorders>
              <w:top w:val="single" w:color="auto" w:sz="4" w:space="0"/>
              <w:left w:val="single" w:color="auto" w:sz="4" w:space="0"/>
              <w:bottom w:val="single" w:color="auto" w:sz="4" w:space="0"/>
              <w:right w:val="single" w:color="auto" w:sz="4" w:space="0"/>
            </w:tcBorders>
            <w:vAlign w:val="top"/>
          </w:tcPr>
          <w:p w14:paraId="3DCB2547">
            <w:pPr>
              <w:rPr>
                <w:rFonts w:ascii="Arial"/>
                <w:sz w:val="21"/>
              </w:rPr>
            </w:pPr>
          </w:p>
        </w:tc>
        <w:tc>
          <w:tcPr>
            <w:tcW w:w="2039" w:type="dxa"/>
            <w:tcBorders>
              <w:top w:val="single" w:color="auto" w:sz="4" w:space="0"/>
              <w:left w:val="single" w:color="auto" w:sz="4" w:space="0"/>
              <w:bottom w:val="single" w:color="auto" w:sz="4" w:space="0"/>
              <w:right w:val="single" w:color="auto" w:sz="4" w:space="0"/>
            </w:tcBorders>
            <w:vAlign w:val="top"/>
          </w:tcPr>
          <w:p w14:paraId="4C02997B">
            <w:pPr>
              <w:pStyle w:val="9"/>
              <w:spacing w:before="94" w:line="212" w:lineRule="auto"/>
              <w:ind w:left="32" w:right="202"/>
            </w:pPr>
            <w:r>
              <w:rPr>
                <w:spacing w:val="8"/>
              </w:rPr>
              <w:t>大厅行政审批事项办</w:t>
            </w:r>
            <w:r>
              <w:rPr>
                <w:spacing w:val="7"/>
              </w:rPr>
              <w:t>结率</w:t>
            </w:r>
          </w:p>
        </w:tc>
        <w:tc>
          <w:tcPr>
            <w:tcW w:w="1047" w:type="dxa"/>
            <w:tcBorders>
              <w:top w:val="single" w:color="auto" w:sz="4" w:space="0"/>
              <w:left w:val="single" w:color="auto" w:sz="4" w:space="0"/>
              <w:bottom w:val="single" w:color="auto" w:sz="4" w:space="0"/>
              <w:right w:val="single" w:color="auto" w:sz="4" w:space="0"/>
            </w:tcBorders>
            <w:vAlign w:val="top"/>
          </w:tcPr>
          <w:p w14:paraId="7BF34618">
            <w:pPr>
              <w:pStyle w:val="9"/>
              <w:spacing w:before="202" w:line="342" w:lineRule="exact"/>
              <w:ind w:left="280"/>
            </w:pPr>
            <w:r>
              <w:rPr>
                <w:spacing w:val="1"/>
                <w:position w:val="3"/>
              </w:rPr>
              <w:t>100%</w:t>
            </w:r>
          </w:p>
        </w:tc>
        <w:tc>
          <w:tcPr>
            <w:tcW w:w="1143" w:type="dxa"/>
            <w:tcBorders>
              <w:top w:val="single" w:color="auto" w:sz="4" w:space="0"/>
              <w:left w:val="single" w:color="auto" w:sz="4" w:space="0"/>
              <w:bottom w:val="single" w:color="auto" w:sz="4" w:space="0"/>
              <w:right w:val="single" w:color="auto" w:sz="4" w:space="0"/>
            </w:tcBorders>
            <w:vAlign w:val="top"/>
          </w:tcPr>
          <w:p w14:paraId="3FCB5CDF">
            <w:pPr>
              <w:pStyle w:val="9"/>
              <w:spacing w:before="202" w:line="342" w:lineRule="exact"/>
              <w:ind w:left="330"/>
            </w:pPr>
            <w:r>
              <w:rPr>
                <w:spacing w:val="1"/>
                <w:position w:val="3"/>
              </w:rPr>
              <w:t>100%</w:t>
            </w:r>
          </w:p>
        </w:tc>
        <w:tc>
          <w:tcPr>
            <w:tcW w:w="690" w:type="dxa"/>
            <w:tcBorders>
              <w:top w:val="single" w:color="auto" w:sz="4" w:space="0"/>
              <w:left w:val="single" w:color="auto" w:sz="4" w:space="0"/>
              <w:bottom w:val="single" w:color="auto" w:sz="4" w:space="0"/>
              <w:right w:val="single" w:color="auto" w:sz="4" w:space="0"/>
            </w:tcBorders>
            <w:vAlign w:val="top"/>
          </w:tcPr>
          <w:p w14:paraId="677CF4D3">
            <w:pPr>
              <w:pStyle w:val="9"/>
              <w:spacing w:before="252" w:line="179" w:lineRule="auto"/>
              <w:ind w:left="303"/>
            </w:pPr>
            <w:r>
              <w:t>2</w:t>
            </w:r>
          </w:p>
        </w:tc>
        <w:tc>
          <w:tcPr>
            <w:tcW w:w="812" w:type="dxa"/>
            <w:tcBorders>
              <w:top w:val="single" w:color="auto" w:sz="4" w:space="0"/>
              <w:left w:val="single" w:color="auto" w:sz="4" w:space="0"/>
              <w:bottom w:val="single" w:color="auto" w:sz="4" w:space="0"/>
              <w:right w:val="single" w:color="auto" w:sz="4" w:space="0"/>
            </w:tcBorders>
            <w:vAlign w:val="top"/>
          </w:tcPr>
          <w:p w14:paraId="60516069">
            <w:pPr>
              <w:pStyle w:val="9"/>
              <w:spacing w:before="252" w:line="179" w:lineRule="auto"/>
              <w:ind w:left="223"/>
            </w:pPr>
            <w:r>
              <w:rPr>
                <w:spacing w:val="2"/>
              </w:rPr>
              <w:t>2.00</w:t>
            </w:r>
          </w:p>
        </w:tc>
        <w:tc>
          <w:tcPr>
            <w:tcW w:w="657" w:type="dxa"/>
            <w:tcBorders>
              <w:top w:val="single" w:color="auto" w:sz="4" w:space="0"/>
              <w:left w:val="single" w:color="auto" w:sz="4" w:space="0"/>
              <w:bottom w:val="single" w:color="auto" w:sz="4" w:space="0"/>
              <w:right w:val="single" w:color="auto" w:sz="4" w:space="0"/>
            </w:tcBorders>
            <w:vAlign w:val="top"/>
          </w:tcPr>
          <w:p w14:paraId="1BC93F60">
            <w:pPr>
              <w:rPr>
                <w:rFonts w:ascii="Arial"/>
                <w:sz w:val="21"/>
              </w:rPr>
            </w:pPr>
          </w:p>
        </w:tc>
      </w:tr>
      <w:tr w14:paraId="6BD95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8"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21DA36B5">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47C0FAEF">
            <w:pPr>
              <w:rPr>
                <w:rFonts w:ascii="Arial"/>
                <w:sz w:val="21"/>
              </w:rPr>
            </w:pPr>
          </w:p>
        </w:tc>
        <w:tc>
          <w:tcPr>
            <w:tcW w:w="1117" w:type="dxa"/>
            <w:tcBorders>
              <w:top w:val="single" w:color="auto" w:sz="4" w:space="0"/>
              <w:left w:val="single" w:color="auto" w:sz="4" w:space="0"/>
              <w:bottom w:val="single" w:color="auto" w:sz="4" w:space="0"/>
              <w:right w:val="single" w:color="auto" w:sz="4" w:space="0"/>
            </w:tcBorders>
            <w:vAlign w:val="top"/>
          </w:tcPr>
          <w:p w14:paraId="582A2985">
            <w:pPr>
              <w:pStyle w:val="9"/>
              <w:spacing w:before="241" w:line="189" w:lineRule="auto"/>
              <w:ind w:left="159"/>
            </w:pPr>
            <w:r>
              <w:rPr>
                <w:spacing w:val="8"/>
              </w:rPr>
              <w:t>质量指标</w:t>
            </w:r>
          </w:p>
        </w:tc>
        <w:tc>
          <w:tcPr>
            <w:tcW w:w="2039" w:type="dxa"/>
            <w:tcBorders>
              <w:top w:val="single" w:color="auto" w:sz="4" w:space="0"/>
              <w:left w:val="single" w:color="auto" w:sz="4" w:space="0"/>
              <w:bottom w:val="single" w:color="auto" w:sz="4" w:space="0"/>
              <w:right w:val="single" w:color="auto" w:sz="4" w:space="0"/>
            </w:tcBorders>
            <w:vAlign w:val="top"/>
          </w:tcPr>
          <w:p w14:paraId="2A157F9B">
            <w:pPr>
              <w:pStyle w:val="9"/>
              <w:spacing w:before="238" w:line="191" w:lineRule="auto"/>
              <w:ind w:left="33"/>
            </w:pPr>
            <w:r>
              <w:rPr>
                <w:spacing w:val="8"/>
              </w:rPr>
              <w:t>政务大厅办事差错率</w:t>
            </w:r>
          </w:p>
        </w:tc>
        <w:tc>
          <w:tcPr>
            <w:tcW w:w="1047" w:type="dxa"/>
            <w:tcBorders>
              <w:top w:val="single" w:color="auto" w:sz="4" w:space="0"/>
              <w:left w:val="single" w:color="auto" w:sz="4" w:space="0"/>
              <w:bottom w:val="single" w:color="auto" w:sz="4" w:space="0"/>
              <w:right w:val="single" w:color="auto" w:sz="4" w:space="0"/>
            </w:tcBorders>
            <w:vAlign w:val="top"/>
          </w:tcPr>
          <w:p w14:paraId="7D5894E7">
            <w:pPr>
              <w:pStyle w:val="9"/>
              <w:spacing w:before="253" w:line="179" w:lineRule="auto"/>
              <w:ind w:left="474"/>
            </w:pPr>
            <w:r>
              <w:t>0</w:t>
            </w:r>
          </w:p>
        </w:tc>
        <w:tc>
          <w:tcPr>
            <w:tcW w:w="1143" w:type="dxa"/>
            <w:tcBorders>
              <w:top w:val="single" w:color="auto" w:sz="4" w:space="0"/>
              <w:left w:val="single" w:color="auto" w:sz="4" w:space="0"/>
              <w:bottom w:val="single" w:color="auto" w:sz="4" w:space="0"/>
              <w:right w:val="single" w:color="auto" w:sz="4" w:space="0"/>
            </w:tcBorders>
            <w:vAlign w:val="top"/>
          </w:tcPr>
          <w:p w14:paraId="26F46DF1">
            <w:pPr>
              <w:pStyle w:val="9"/>
              <w:spacing w:before="253" w:line="179" w:lineRule="auto"/>
              <w:ind w:left="524"/>
            </w:pPr>
            <w:r>
              <w:t>0</w:t>
            </w:r>
          </w:p>
        </w:tc>
        <w:tc>
          <w:tcPr>
            <w:tcW w:w="690" w:type="dxa"/>
            <w:tcBorders>
              <w:top w:val="single" w:color="auto" w:sz="4" w:space="0"/>
              <w:left w:val="single" w:color="auto" w:sz="4" w:space="0"/>
              <w:bottom w:val="single" w:color="auto" w:sz="4" w:space="0"/>
              <w:right w:val="single" w:color="auto" w:sz="4" w:space="0"/>
            </w:tcBorders>
            <w:vAlign w:val="top"/>
          </w:tcPr>
          <w:p w14:paraId="207C54BE">
            <w:pPr>
              <w:pStyle w:val="9"/>
              <w:spacing w:before="253" w:line="179" w:lineRule="auto"/>
              <w:ind w:left="252"/>
            </w:pPr>
            <w:r>
              <w:rPr>
                <w:spacing w:val="-5"/>
              </w:rPr>
              <w:t>10</w:t>
            </w:r>
          </w:p>
        </w:tc>
        <w:tc>
          <w:tcPr>
            <w:tcW w:w="812" w:type="dxa"/>
            <w:tcBorders>
              <w:top w:val="single" w:color="auto" w:sz="4" w:space="0"/>
              <w:left w:val="single" w:color="auto" w:sz="4" w:space="0"/>
              <w:bottom w:val="single" w:color="auto" w:sz="4" w:space="0"/>
              <w:right w:val="single" w:color="auto" w:sz="4" w:space="0"/>
            </w:tcBorders>
            <w:vAlign w:val="top"/>
          </w:tcPr>
          <w:p w14:paraId="43BE59D9">
            <w:pPr>
              <w:pStyle w:val="9"/>
              <w:spacing w:before="253" w:line="179" w:lineRule="auto"/>
              <w:ind w:left="174"/>
            </w:pPr>
            <w:r>
              <w:rPr>
                <w:spacing w:val="1"/>
              </w:rPr>
              <w:t>10.00</w:t>
            </w:r>
          </w:p>
        </w:tc>
        <w:tc>
          <w:tcPr>
            <w:tcW w:w="657" w:type="dxa"/>
            <w:tcBorders>
              <w:top w:val="single" w:color="auto" w:sz="4" w:space="0"/>
              <w:left w:val="single" w:color="auto" w:sz="4" w:space="0"/>
              <w:bottom w:val="single" w:color="auto" w:sz="4" w:space="0"/>
              <w:right w:val="single" w:color="auto" w:sz="4" w:space="0"/>
            </w:tcBorders>
            <w:vAlign w:val="top"/>
          </w:tcPr>
          <w:p w14:paraId="581D0D20">
            <w:pPr>
              <w:rPr>
                <w:rFonts w:ascii="Arial"/>
                <w:sz w:val="21"/>
              </w:rPr>
            </w:pPr>
          </w:p>
        </w:tc>
      </w:tr>
      <w:tr w14:paraId="16AC7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7"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5DF8EDE7">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694B347F">
            <w:pPr>
              <w:rPr>
                <w:rFonts w:ascii="Arial"/>
                <w:sz w:val="21"/>
              </w:rPr>
            </w:pPr>
          </w:p>
        </w:tc>
        <w:tc>
          <w:tcPr>
            <w:tcW w:w="1117" w:type="dxa"/>
            <w:vMerge w:val="restart"/>
            <w:tcBorders>
              <w:top w:val="single" w:color="auto" w:sz="4" w:space="0"/>
              <w:left w:val="single" w:color="auto" w:sz="4" w:space="0"/>
              <w:bottom w:val="single" w:color="auto" w:sz="4" w:space="0"/>
              <w:right w:val="single" w:color="auto" w:sz="4" w:space="0"/>
            </w:tcBorders>
            <w:vAlign w:val="top"/>
          </w:tcPr>
          <w:p w14:paraId="101150E6">
            <w:pPr>
              <w:rPr>
                <w:rFonts w:ascii="Arial"/>
                <w:sz w:val="21"/>
              </w:rPr>
            </w:pPr>
          </w:p>
          <w:p w14:paraId="39D5F1FD">
            <w:pPr>
              <w:rPr>
                <w:rFonts w:ascii="Arial"/>
                <w:sz w:val="21"/>
              </w:rPr>
            </w:pPr>
          </w:p>
          <w:p w14:paraId="5BA9CB9C">
            <w:pPr>
              <w:rPr>
                <w:rFonts w:ascii="Arial"/>
                <w:sz w:val="21"/>
              </w:rPr>
            </w:pPr>
          </w:p>
          <w:p w14:paraId="2394FE1C">
            <w:pPr>
              <w:spacing w:line="241" w:lineRule="auto"/>
              <w:rPr>
                <w:rFonts w:ascii="Arial"/>
                <w:sz w:val="21"/>
              </w:rPr>
            </w:pPr>
          </w:p>
          <w:p w14:paraId="05E4DA76">
            <w:pPr>
              <w:spacing w:line="241" w:lineRule="auto"/>
              <w:rPr>
                <w:rFonts w:ascii="Arial"/>
                <w:sz w:val="21"/>
              </w:rPr>
            </w:pPr>
          </w:p>
          <w:p w14:paraId="6F034F2D">
            <w:pPr>
              <w:pStyle w:val="9"/>
              <w:spacing w:before="82" w:line="190" w:lineRule="auto"/>
              <w:ind w:left="169"/>
            </w:pPr>
            <w:r>
              <w:rPr>
                <w:spacing w:val="6"/>
              </w:rPr>
              <w:t>时效指标</w:t>
            </w:r>
          </w:p>
        </w:tc>
        <w:tc>
          <w:tcPr>
            <w:tcW w:w="2039" w:type="dxa"/>
            <w:tcBorders>
              <w:top w:val="single" w:color="auto" w:sz="4" w:space="0"/>
              <w:left w:val="single" w:color="auto" w:sz="4" w:space="0"/>
              <w:bottom w:val="single" w:color="auto" w:sz="4" w:space="0"/>
              <w:right w:val="single" w:color="auto" w:sz="4" w:space="0"/>
            </w:tcBorders>
            <w:vAlign w:val="top"/>
          </w:tcPr>
          <w:p w14:paraId="0A42F8A3">
            <w:pPr>
              <w:pStyle w:val="9"/>
              <w:spacing w:before="218" w:line="213" w:lineRule="auto"/>
              <w:ind w:left="32" w:right="202" w:firstLine="1"/>
              <w:jc w:val="both"/>
            </w:pPr>
            <w:r>
              <w:rPr>
                <w:spacing w:val="8"/>
              </w:rPr>
              <w:t>完成政府门户网站网</w:t>
            </w:r>
            <w:r>
              <w:rPr>
                <w:spacing w:val="4"/>
              </w:rPr>
              <w:t xml:space="preserve"> </w:t>
            </w:r>
            <w:r>
              <w:rPr>
                <w:spacing w:val="8"/>
              </w:rPr>
              <w:t>上办事大厅咨询投拆</w:t>
            </w:r>
            <w:r>
              <w:rPr>
                <w:spacing w:val="5"/>
              </w:rPr>
              <w:t xml:space="preserve"> </w:t>
            </w:r>
            <w:r>
              <w:rPr>
                <w:spacing w:val="8"/>
              </w:rPr>
              <w:t>件的时限</w:t>
            </w:r>
          </w:p>
        </w:tc>
        <w:tc>
          <w:tcPr>
            <w:tcW w:w="1047" w:type="dxa"/>
            <w:tcBorders>
              <w:top w:val="single" w:color="auto" w:sz="4" w:space="0"/>
              <w:left w:val="single" w:color="auto" w:sz="4" w:space="0"/>
              <w:bottom w:val="single" w:color="auto" w:sz="4" w:space="0"/>
              <w:right w:val="single" w:color="auto" w:sz="4" w:space="0"/>
            </w:tcBorders>
            <w:vAlign w:val="top"/>
          </w:tcPr>
          <w:p w14:paraId="6014D903">
            <w:pPr>
              <w:spacing w:line="440" w:lineRule="auto"/>
              <w:rPr>
                <w:rFonts w:ascii="Arial"/>
                <w:sz w:val="21"/>
              </w:rPr>
            </w:pPr>
          </w:p>
          <w:p w14:paraId="185FD312">
            <w:pPr>
              <w:pStyle w:val="9"/>
              <w:spacing w:before="82" w:line="179" w:lineRule="auto"/>
              <w:ind w:left="316"/>
            </w:pPr>
            <w:r>
              <w:rPr>
                <w:spacing w:val="5"/>
              </w:rPr>
              <w:t>≦2天</w:t>
            </w:r>
          </w:p>
        </w:tc>
        <w:tc>
          <w:tcPr>
            <w:tcW w:w="1143" w:type="dxa"/>
            <w:tcBorders>
              <w:top w:val="single" w:color="auto" w:sz="4" w:space="0"/>
              <w:left w:val="single" w:color="auto" w:sz="4" w:space="0"/>
              <w:bottom w:val="single" w:color="auto" w:sz="4" w:space="0"/>
              <w:right w:val="single" w:color="auto" w:sz="4" w:space="0"/>
            </w:tcBorders>
            <w:vAlign w:val="top"/>
          </w:tcPr>
          <w:p w14:paraId="1E5A93B9">
            <w:pPr>
              <w:spacing w:line="440" w:lineRule="auto"/>
              <w:rPr>
                <w:rFonts w:ascii="Arial"/>
                <w:sz w:val="21"/>
              </w:rPr>
            </w:pPr>
          </w:p>
          <w:p w14:paraId="048DD475">
            <w:pPr>
              <w:pStyle w:val="9"/>
              <w:spacing w:before="81" w:line="179" w:lineRule="auto"/>
              <w:ind w:left="429"/>
            </w:pPr>
            <w:r>
              <w:rPr>
                <w:spacing w:val="1"/>
              </w:rPr>
              <w:t>2天</w:t>
            </w:r>
          </w:p>
        </w:tc>
        <w:tc>
          <w:tcPr>
            <w:tcW w:w="690" w:type="dxa"/>
            <w:tcBorders>
              <w:top w:val="single" w:color="auto" w:sz="4" w:space="0"/>
              <w:left w:val="single" w:color="auto" w:sz="4" w:space="0"/>
              <w:bottom w:val="single" w:color="auto" w:sz="4" w:space="0"/>
              <w:right w:val="single" w:color="auto" w:sz="4" w:space="0"/>
            </w:tcBorders>
            <w:vAlign w:val="top"/>
          </w:tcPr>
          <w:p w14:paraId="20CE877C">
            <w:pPr>
              <w:spacing w:line="442" w:lineRule="auto"/>
              <w:rPr>
                <w:rFonts w:ascii="Arial"/>
                <w:sz w:val="21"/>
              </w:rPr>
            </w:pPr>
          </w:p>
          <w:p w14:paraId="64AA1925">
            <w:pPr>
              <w:pStyle w:val="9"/>
              <w:spacing w:before="81" w:line="177" w:lineRule="auto"/>
              <w:ind w:left="308"/>
            </w:pPr>
            <w:r>
              <w:t>5</w:t>
            </w:r>
          </w:p>
        </w:tc>
        <w:tc>
          <w:tcPr>
            <w:tcW w:w="812" w:type="dxa"/>
            <w:tcBorders>
              <w:top w:val="single" w:color="auto" w:sz="4" w:space="0"/>
              <w:left w:val="single" w:color="auto" w:sz="4" w:space="0"/>
              <w:bottom w:val="single" w:color="auto" w:sz="4" w:space="0"/>
              <w:right w:val="single" w:color="auto" w:sz="4" w:space="0"/>
            </w:tcBorders>
            <w:vAlign w:val="top"/>
          </w:tcPr>
          <w:p w14:paraId="0F55702D">
            <w:pPr>
              <w:spacing w:line="439" w:lineRule="auto"/>
              <w:rPr>
                <w:rFonts w:ascii="Arial"/>
                <w:sz w:val="21"/>
              </w:rPr>
            </w:pPr>
          </w:p>
          <w:p w14:paraId="29A5F766">
            <w:pPr>
              <w:pStyle w:val="9"/>
              <w:spacing w:before="81" w:line="179" w:lineRule="auto"/>
              <w:ind w:left="228"/>
            </w:pPr>
            <w:r>
              <w:t>5.00</w:t>
            </w:r>
          </w:p>
        </w:tc>
        <w:tc>
          <w:tcPr>
            <w:tcW w:w="657" w:type="dxa"/>
            <w:tcBorders>
              <w:top w:val="single" w:color="auto" w:sz="4" w:space="0"/>
              <w:left w:val="single" w:color="auto" w:sz="4" w:space="0"/>
              <w:bottom w:val="single" w:color="auto" w:sz="4" w:space="0"/>
              <w:right w:val="single" w:color="auto" w:sz="4" w:space="0"/>
            </w:tcBorders>
            <w:vAlign w:val="top"/>
          </w:tcPr>
          <w:p w14:paraId="6007509E">
            <w:pPr>
              <w:rPr>
                <w:rFonts w:ascii="Arial"/>
                <w:sz w:val="21"/>
              </w:rPr>
            </w:pPr>
          </w:p>
        </w:tc>
      </w:tr>
      <w:tr w14:paraId="61133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84"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1BE1EEC4">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23162C4D">
            <w:pPr>
              <w:rPr>
                <w:rFonts w:ascii="Arial"/>
                <w:sz w:val="21"/>
              </w:rPr>
            </w:pPr>
          </w:p>
        </w:tc>
        <w:tc>
          <w:tcPr>
            <w:tcW w:w="1117" w:type="dxa"/>
            <w:vMerge w:val="continue"/>
            <w:tcBorders>
              <w:top w:val="single" w:color="auto" w:sz="4" w:space="0"/>
              <w:left w:val="single" w:color="auto" w:sz="4" w:space="0"/>
              <w:bottom w:val="single" w:color="auto" w:sz="4" w:space="0"/>
              <w:right w:val="single" w:color="auto" w:sz="4" w:space="0"/>
            </w:tcBorders>
            <w:vAlign w:val="top"/>
          </w:tcPr>
          <w:p w14:paraId="11BCD626">
            <w:pPr>
              <w:rPr>
                <w:rFonts w:ascii="Arial"/>
                <w:sz w:val="21"/>
              </w:rPr>
            </w:pPr>
          </w:p>
        </w:tc>
        <w:tc>
          <w:tcPr>
            <w:tcW w:w="2039" w:type="dxa"/>
            <w:tcBorders>
              <w:top w:val="single" w:color="auto" w:sz="4" w:space="0"/>
              <w:left w:val="single" w:color="auto" w:sz="4" w:space="0"/>
              <w:bottom w:val="single" w:color="auto" w:sz="4" w:space="0"/>
              <w:right w:val="single" w:color="auto" w:sz="4" w:space="0"/>
            </w:tcBorders>
            <w:vAlign w:val="top"/>
          </w:tcPr>
          <w:p w14:paraId="3E35C9CE">
            <w:pPr>
              <w:pStyle w:val="9"/>
              <w:spacing w:before="242" w:line="213" w:lineRule="auto"/>
              <w:ind w:left="31" w:right="202"/>
              <w:jc w:val="both"/>
            </w:pPr>
            <w:r>
              <w:rPr>
                <w:spacing w:val="8"/>
              </w:rPr>
              <w:t>落实政务服务标准化</w:t>
            </w:r>
            <w:r>
              <w:rPr>
                <w:spacing w:val="6"/>
              </w:rPr>
              <w:t xml:space="preserve"> </w:t>
            </w:r>
            <w:r>
              <w:rPr>
                <w:spacing w:val="5"/>
              </w:rPr>
              <w:t>便利化建设</w:t>
            </w:r>
            <w:r>
              <w:rPr>
                <w:spacing w:val="-25"/>
              </w:rPr>
              <w:t xml:space="preserve"> </w:t>
            </w:r>
            <w:r>
              <w:rPr>
                <w:spacing w:val="5"/>
              </w:rPr>
              <w:t>，行政许</w:t>
            </w:r>
            <w:r>
              <w:t xml:space="preserve"> </w:t>
            </w:r>
            <w:r>
              <w:rPr>
                <w:spacing w:val="8"/>
              </w:rPr>
              <w:t>可事项承诺时限较法</w:t>
            </w:r>
            <w:r>
              <w:rPr>
                <w:spacing w:val="6"/>
              </w:rPr>
              <w:t xml:space="preserve"> </w:t>
            </w:r>
            <w:r>
              <w:rPr>
                <w:spacing w:val="8"/>
              </w:rPr>
              <w:t>定时限压缩率</w:t>
            </w:r>
          </w:p>
        </w:tc>
        <w:tc>
          <w:tcPr>
            <w:tcW w:w="1047" w:type="dxa"/>
            <w:tcBorders>
              <w:top w:val="single" w:color="auto" w:sz="4" w:space="0"/>
              <w:left w:val="single" w:color="auto" w:sz="4" w:space="0"/>
              <w:bottom w:val="single" w:color="auto" w:sz="4" w:space="0"/>
              <w:right w:val="single" w:color="auto" w:sz="4" w:space="0"/>
            </w:tcBorders>
            <w:vAlign w:val="top"/>
          </w:tcPr>
          <w:p w14:paraId="1BCA64D4">
            <w:pPr>
              <w:spacing w:line="278" w:lineRule="auto"/>
              <w:rPr>
                <w:rFonts w:ascii="Arial"/>
                <w:sz w:val="21"/>
              </w:rPr>
            </w:pPr>
          </w:p>
          <w:p w14:paraId="2278F26B">
            <w:pPr>
              <w:spacing w:line="279" w:lineRule="auto"/>
              <w:rPr>
                <w:rFonts w:ascii="Arial"/>
                <w:sz w:val="21"/>
              </w:rPr>
            </w:pPr>
          </w:p>
          <w:p w14:paraId="06E30E2A">
            <w:pPr>
              <w:pStyle w:val="9"/>
              <w:spacing w:before="81" w:line="234" w:lineRule="auto"/>
              <w:ind w:left="268"/>
            </w:pPr>
            <w:r>
              <w:rPr>
                <w:spacing w:val="5"/>
              </w:rPr>
              <w:t>≧10%</w:t>
            </w:r>
          </w:p>
        </w:tc>
        <w:tc>
          <w:tcPr>
            <w:tcW w:w="1143" w:type="dxa"/>
            <w:tcBorders>
              <w:top w:val="single" w:color="auto" w:sz="4" w:space="0"/>
              <w:left w:val="single" w:color="auto" w:sz="4" w:space="0"/>
              <w:bottom w:val="single" w:color="auto" w:sz="4" w:space="0"/>
              <w:right w:val="single" w:color="auto" w:sz="4" w:space="0"/>
            </w:tcBorders>
            <w:vAlign w:val="top"/>
          </w:tcPr>
          <w:p w14:paraId="4B82DADC">
            <w:pPr>
              <w:spacing w:line="278" w:lineRule="auto"/>
              <w:rPr>
                <w:rFonts w:ascii="Arial"/>
                <w:sz w:val="21"/>
              </w:rPr>
            </w:pPr>
          </w:p>
          <w:p w14:paraId="430BEBE0">
            <w:pPr>
              <w:spacing w:line="279" w:lineRule="auto"/>
              <w:rPr>
                <w:rFonts w:ascii="Arial"/>
                <w:sz w:val="21"/>
              </w:rPr>
            </w:pPr>
          </w:p>
          <w:p w14:paraId="0D0CFBCB">
            <w:pPr>
              <w:pStyle w:val="9"/>
              <w:spacing w:before="82" w:line="341" w:lineRule="exact"/>
              <w:ind w:left="390"/>
            </w:pPr>
            <w:r>
              <w:rPr>
                <w:position w:val="3"/>
              </w:rPr>
              <w:t>10%</w:t>
            </w:r>
          </w:p>
        </w:tc>
        <w:tc>
          <w:tcPr>
            <w:tcW w:w="690" w:type="dxa"/>
            <w:tcBorders>
              <w:top w:val="single" w:color="auto" w:sz="4" w:space="0"/>
              <w:left w:val="single" w:color="auto" w:sz="4" w:space="0"/>
              <w:bottom w:val="single" w:color="auto" w:sz="4" w:space="0"/>
              <w:right w:val="single" w:color="auto" w:sz="4" w:space="0"/>
            </w:tcBorders>
            <w:vAlign w:val="top"/>
          </w:tcPr>
          <w:p w14:paraId="4768F582">
            <w:pPr>
              <w:spacing w:line="305" w:lineRule="auto"/>
              <w:rPr>
                <w:rFonts w:ascii="Arial"/>
                <w:sz w:val="21"/>
              </w:rPr>
            </w:pPr>
          </w:p>
          <w:p w14:paraId="493B0578">
            <w:pPr>
              <w:spacing w:line="305" w:lineRule="auto"/>
              <w:rPr>
                <w:rFonts w:ascii="Arial"/>
                <w:sz w:val="21"/>
              </w:rPr>
            </w:pPr>
          </w:p>
          <w:p w14:paraId="2449E750">
            <w:pPr>
              <w:pStyle w:val="9"/>
              <w:spacing w:before="81" w:line="177" w:lineRule="auto"/>
              <w:ind w:left="308"/>
            </w:pPr>
            <w:r>
              <w:t>5</w:t>
            </w:r>
          </w:p>
        </w:tc>
        <w:tc>
          <w:tcPr>
            <w:tcW w:w="812" w:type="dxa"/>
            <w:tcBorders>
              <w:top w:val="single" w:color="auto" w:sz="4" w:space="0"/>
              <w:left w:val="single" w:color="auto" w:sz="4" w:space="0"/>
              <w:bottom w:val="single" w:color="auto" w:sz="4" w:space="0"/>
              <w:right w:val="single" w:color="auto" w:sz="4" w:space="0"/>
            </w:tcBorders>
            <w:vAlign w:val="top"/>
          </w:tcPr>
          <w:p w14:paraId="7FDC0962">
            <w:pPr>
              <w:spacing w:line="303" w:lineRule="auto"/>
              <w:rPr>
                <w:rFonts w:ascii="Arial"/>
                <w:sz w:val="21"/>
              </w:rPr>
            </w:pPr>
          </w:p>
          <w:p w14:paraId="4F25946E">
            <w:pPr>
              <w:spacing w:line="304" w:lineRule="auto"/>
              <w:rPr>
                <w:rFonts w:ascii="Arial"/>
                <w:sz w:val="21"/>
              </w:rPr>
            </w:pPr>
          </w:p>
          <w:p w14:paraId="09733057">
            <w:pPr>
              <w:pStyle w:val="9"/>
              <w:spacing w:before="81" w:line="179" w:lineRule="auto"/>
              <w:ind w:left="228"/>
            </w:pPr>
            <w:r>
              <w:t>5.00</w:t>
            </w:r>
          </w:p>
        </w:tc>
        <w:tc>
          <w:tcPr>
            <w:tcW w:w="657" w:type="dxa"/>
            <w:tcBorders>
              <w:top w:val="single" w:color="auto" w:sz="4" w:space="0"/>
              <w:left w:val="single" w:color="auto" w:sz="4" w:space="0"/>
              <w:bottom w:val="single" w:color="auto" w:sz="4" w:space="0"/>
              <w:right w:val="single" w:color="auto" w:sz="4" w:space="0"/>
            </w:tcBorders>
            <w:vAlign w:val="top"/>
          </w:tcPr>
          <w:p w14:paraId="5BD556F9">
            <w:pPr>
              <w:rPr>
                <w:rFonts w:ascii="Arial"/>
                <w:sz w:val="21"/>
              </w:rPr>
            </w:pPr>
          </w:p>
        </w:tc>
      </w:tr>
      <w:tr w14:paraId="28854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1"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3C5E06E7">
            <w:pPr>
              <w:rPr>
                <w:rFonts w:ascii="Arial"/>
                <w:sz w:val="21"/>
              </w:rPr>
            </w:pPr>
          </w:p>
        </w:tc>
        <w:tc>
          <w:tcPr>
            <w:tcW w:w="1076" w:type="dxa"/>
            <w:vMerge w:val="restart"/>
            <w:tcBorders>
              <w:top w:val="single" w:color="auto" w:sz="4" w:space="0"/>
              <w:left w:val="single" w:color="auto" w:sz="4" w:space="0"/>
              <w:bottom w:val="single" w:color="auto" w:sz="4" w:space="0"/>
              <w:right w:val="single" w:color="auto" w:sz="4" w:space="0"/>
            </w:tcBorders>
            <w:vAlign w:val="top"/>
          </w:tcPr>
          <w:p w14:paraId="69D04C3D">
            <w:pPr>
              <w:spacing w:line="252" w:lineRule="auto"/>
              <w:rPr>
                <w:rFonts w:ascii="Arial"/>
                <w:sz w:val="21"/>
              </w:rPr>
            </w:pPr>
          </w:p>
          <w:p w14:paraId="12AC2B5B">
            <w:pPr>
              <w:spacing w:line="252" w:lineRule="auto"/>
              <w:rPr>
                <w:rFonts w:ascii="Arial"/>
                <w:sz w:val="21"/>
              </w:rPr>
            </w:pPr>
          </w:p>
          <w:p w14:paraId="5D5A3ABC">
            <w:pPr>
              <w:spacing w:line="252" w:lineRule="auto"/>
              <w:rPr>
                <w:rFonts w:ascii="Arial"/>
                <w:sz w:val="21"/>
              </w:rPr>
            </w:pPr>
          </w:p>
          <w:p w14:paraId="192F9DDD">
            <w:pPr>
              <w:spacing w:line="252" w:lineRule="auto"/>
              <w:rPr>
                <w:rFonts w:ascii="Arial"/>
                <w:sz w:val="21"/>
              </w:rPr>
            </w:pPr>
          </w:p>
          <w:p w14:paraId="43AE5619">
            <w:pPr>
              <w:spacing w:line="252" w:lineRule="auto"/>
              <w:rPr>
                <w:rFonts w:ascii="Arial"/>
                <w:sz w:val="21"/>
              </w:rPr>
            </w:pPr>
          </w:p>
          <w:p w14:paraId="38591343">
            <w:pPr>
              <w:spacing w:line="252" w:lineRule="auto"/>
              <w:rPr>
                <w:rFonts w:ascii="Arial"/>
                <w:sz w:val="21"/>
              </w:rPr>
            </w:pPr>
          </w:p>
          <w:p w14:paraId="59508558">
            <w:pPr>
              <w:spacing w:line="252" w:lineRule="auto"/>
              <w:rPr>
                <w:rFonts w:ascii="Arial"/>
                <w:sz w:val="21"/>
              </w:rPr>
            </w:pPr>
          </w:p>
          <w:p w14:paraId="6BBBB7F2">
            <w:pPr>
              <w:spacing w:line="252" w:lineRule="auto"/>
              <w:rPr>
                <w:rFonts w:ascii="Arial"/>
                <w:sz w:val="21"/>
              </w:rPr>
            </w:pPr>
          </w:p>
          <w:p w14:paraId="64798D8E">
            <w:pPr>
              <w:spacing w:line="253" w:lineRule="auto"/>
              <w:rPr>
                <w:rFonts w:ascii="Arial"/>
                <w:sz w:val="21"/>
              </w:rPr>
            </w:pPr>
          </w:p>
          <w:p w14:paraId="1DF8D8CE">
            <w:pPr>
              <w:pStyle w:val="9"/>
              <w:spacing w:before="81" w:line="190" w:lineRule="auto"/>
              <w:ind w:left="136"/>
              <w:rPr>
                <w:rFonts w:hint="eastAsia" w:eastAsia="宋体"/>
                <w:lang w:eastAsia="zh-CN"/>
              </w:rPr>
            </w:pPr>
            <w:r>
              <w:rPr>
                <w:spacing w:val="8"/>
              </w:rPr>
              <w:t>效益指标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117" w:type="dxa"/>
            <w:tcBorders>
              <w:top w:val="single" w:color="auto" w:sz="4" w:space="0"/>
              <w:left w:val="single" w:color="auto" w:sz="4" w:space="0"/>
              <w:bottom w:val="single" w:color="auto" w:sz="4" w:space="0"/>
              <w:right w:val="single" w:color="auto" w:sz="4" w:space="0"/>
            </w:tcBorders>
            <w:vAlign w:val="top"/>
          </w:tcPr>
          <w:p w14:paraId="72686320">
            <w:pPr>
              <w:spacing w:line="255" w:lineRule="auto"/>
              <w:rPr>
                <w:rFonts w:ascii="Arial"/>
                <w:sz w:val="21"/>
              </w:rPr>
            </w:pPr>
          </w:p>
          <w:p w14:paraId="698ED7F6">
            <w:pPr>
              <w:pStyle w:val="9"/>
              <w:spacing w:line="240" w:lineRule="auto"/>
              <w:ind w:left="0" w:right="0" w:firstLine="0"/>
              <w:jc w:val="center"/>
            </w:pPr>
            <w:r>
              <w:rPr>
                <w:spacing w:val="8"/>
              </w:rPr>
              <w:t>经济效益指</w:t>
            </w:r>
            <w:r>
              <w:t xml:space="preserve"> </w:t>
            </w:r>
            <w:r>
              <w:rPr>
                <w:spacing w:val="6"/>
              </w:rPr>
              <w:t>标</w:t>
            </w:r>
          </w:p>
        </w:tc>
        <w:tc>
          <w:tcPr>
            <w:tcW w:w="2039" w:type="dxa"/>
            <w:tcBorders>
              <w:top w:val="single" w:color="auto" w:sz="4" w:space="0"/>
              <w:left w:val="single" w:color="auto" w:sz="4" w:space="0"/>
              <w:bottom w:val="single" w:color="auto" w:sz="4" w:space="0"/>
              <w:right w:val="single" w:color="auto" w:sz="4" w:space="0"/>
            </w:tcBorders>
            <w:vAlign w:val="top"/>
          </w:tcPr>
          <w:p w14:paraId="49F78C7F">
            <w:pPr>
              <w:spacing w:line="254" w:lineRule="auto"/>
              <w:rPr>
                <w:rFonts w:ascii="Arial"/>
                <w:sz w:val="21"/>
              </w:rPr>
            </w:pPr>
          </w:p>
          <w:p w14:paraId="5776B653">
            <w:pPr>
              <w:pStyle w:val="9"/>
              <w:spacing w:before="81" w:line="212" w:lineRule="auto"/>
              <w:ind w:left="48" w:right="202" w:hanging="15"/>
            </w:pPr>
            <w:r>
              <w:rPr>
                <w:spacing w:val="8"/>
              </w:rPr>
              <w:t>提升全市各级政务部</w:t>
            </w:r>
            <w:r>
              <w:rPr>
                <w:spacing w:val="5"/>
              </w:rPr>
              <w:t xml:space="preserve"> </w:t>
            </w:r>
            <w:r>
              <w:rPr>
                <w:spacing w:val="6"/>
              </w:rPr>
              <w:t>门内部行政效能</w:t>
            </w:r>
          </w:p>
        </w:tc>
        <w:tc>
          <w:tcPr>
            <w:tcW w:w="1047" w:type="dxa"/>
            <w:tcBorders>
              <w:top w:val="single" w:color="auto" w:sz="4" w:space="0"/>
              <w:left w:val="single" w:color="auto" w:sz="4" w:space="0"/>
              <w:bottom w:val="single" w:color="auto" w:sz="4" w:space="0"/>
              <w:right w:val="single" w:color="auto" w:sz="4" w:space="0"/>
            </w:tcBorders>
            <w:vAlign w:val="top"/>
          </w:tcPr>
          <w:p w14:paraId="321093B4">
            <w:pPr>
              <w:spacing w:line="360" w:lineRule="auto"/>
              <w:rPr>
                <w:rFonts w:ascii="Arial"/>
                <w:sz w:val="21"/>
              </w:rPr>
            </w:pPr>
          </w:p>
          <w:p w14:paraId="3A9D347F">
            <w:pPr>
              <w:pStyle w:val="9"/>
              <w:spacing w:before="81" w:line="234" w:lineRule="auto"/>
              <w:ind w:left="268"/>
            </w:pPr>
            <w:r>
              <w:rPr>
                <w:spacing w:val="5"/>
              </w:rPr>
              <w:t>≧50%</w:t>
            </w:r>
          </w:p>
        </w:tc>
        <w:tc>
          <w:tcPr>
            <w:tcW w:w="1143" w:type="dxa"/>
            <w:tcBorders>
              <w:top w:val="single" w:color="auto" w:sz="4" w:space="0"/>
              <w:left w:val="single" w:color="auto" w:sz="4" w:space="0"/>
              <w:bottom w:val="single" w:color="auto" w:sz="4" w:space="0"/>
              <w:right w:val="single" w:color="auto" w:sz="4" w:space="0"/>
            </w:tcBorders>
            <w:vAlign w:val="top"/>
          </w:tcPr>
          <w:p w14:paraId="704ADA4F">
            <w:pPr>
              <w:spacing w:line="360" w:lineRule="auto"/>
              <w:rPr>
                <w:rFonts w:ascii="Arial"/>
                <w:sz w:val="21"/>
              </w:rPr>
            </w:pPr>
          </w:p>
          <w:p w14:paraId="5C18D738">
            <w:pPr>
              <w:pStyle w:val="9"/>
              <w:spacing w:before="82" w:line="341" w:lineRule="exact"/>
              <w:ind w:left="386"/>
            </w:pPr>
            <w:r>
              <w:rPr>
                <w:spacing w:val="1"/>
                <w:position w:val="3"/>
              </w:rPr>
              <w:t>50%</w:t>
            </w:r>
          </w:p>
        </w:tc>
        <w:tc>
          <w:tcPr>
            <w:tcW w:w="690" w:type="dxa"/>
            <w:tcBorders>
              <w:top w:val="single" w:color="auto" w:sz="4" w:space="0"/>
              <w:left w:val="single" w:color="auto" w:sz="4" w:space="0"/>
              <w:bottom w:val="single" w:color="auto" w:sz="4" w:space="0"/>
              <w:right w:val="single" w:color="auto" w:sz="4" w:space="0"/>
            </w:tcBorders>
            <w:vAlign w:val="top"/>
          </w:tcPr>
          <w:p w14:paraId="5602D1B1">
            <w:pPr>
              <w:spacing w:line="410" w:lineRule="auto"/>
              <w:rPr>
                <w:rFonts w:ascii="Arial"/>
                <w:sz w:val="21"/>
              </w:rPr>
            </w:pPr>
          </w:p>
          <w:p w14:paraId="4016A6CF">
            <w:pPr>
              <w:pStyle w:val="9"/>
              <w:spacing w:before="82" w:line="179" w:lineRule="auto"/>
              <w:ind w:left="252"/>
            </w:pPr>
            <w:r>
              <w:rPr>
                <w:spacing w:val="-5"/>
              </w:rPr>
              <w:t>10</w:t>
            </w:r>
          </w:p>
        </w:tc>
        <w:tc>
          <w:tcPr>
            <w:tcW w:w="812" w:type="dxa"/>
            <w:tcBorders>
              <w:top w:val="single" w:color="auto" w:sz="4" w:space="0"/>
              <w:left w:val="single" w:color="auto" w:sz="4" w:space="0"/>
              <w:bottom w:val="single" w:color="auto" w:sz="4" w:space="0"/>
              <w:right w:val="single" w:color="auto" w:sz="4" w:space="0"/>
            </w:tcBorders>
            <w:vAlign w:val="top"/>
          </w:tcPr>
          <w:p w14:paraId="774684EB">
            <w:pPr>
              <w:spacing w:line="410" w:lineRule="auto"/>
              <w:rPr>
                <w:rFonts w:ascii="Arial"/>
                <w:sz w:val="21"/>
              </w:rPr>
            </w:pPr>
          </w:p>
          <w:p w14:paraId="3E3D3EEA">
            <w:pPr>
              <w:pStyle w:val="9"/>
              <w:spacing w:before="82" w:line="179" w:lineRule="auto"/>
              <w:ind w:left="174"/>
            </w:pPr>
            <w:r>
              <w:rPr>
                <w:spacing w:val="1"/>
              </w:rPr>
              <w:t>10.00</w:t>
            </w:r>
          </w:p>
        </w:tc>
        <w:tc>
          <w:tcPr>
            <w:tcW w:w="657" w:type="dxa"/>
            <w:tcBorders>
              <w:top w:val="single" w:color="auto" w:sz="4" w:space="0"/>
              <w:left w:val="single" w:color="auto" w:sz="4" w:space="0"/>
              <w:bottom w:val="single" w:color="auto" w:sz="4" w:space="0"/>
              <w:right w:val="single" w:color="auto" w:sz="4" w:space="0"/>
            </w:tcBorders>
            <w:vAlign w:val="top"/>
          </w:tcPr>
          <w:p w14:paraId="1E9054B0">
            <w:pPr>
              <w:rPr>
                <w:rFonts w:ascii="Arial"/>
                <w:sz w:val="21"/>
              </w:rPr>
            </w:pPr>
          </w:p>
        </w:tc>
      </w:tr>
      <w:tr w14:paraId="4FA00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6"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156C9768">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6207F56B">
            <w:pPr>
              <w:rPr>
                <w:rFonts w:ascii="Arial"/>
                <w:sz w:val="21"/>
              </w:rPr>
            </w:pPr>
          </w:p>
        </w:tc>
        <w:tc>
          <w:tcPr>
            <w:tcW w:w="1117" w:type="dxa"/>
            <w:tcBorders>
              <w:top w:val="single" w:color="auto" w:sz="4" w:space="0"/>
              <w:left w:val="single" w:color="auto" w:sz="4" w:space="0"/>
              <w:bottom w:val="single" w:color="auto" w:sz="4" w:space="0"/>
              <w:right w:val="single" w:color="auto" w:sz="4" w:space="0"/>
            </w:tcBorders>
            <w:vAlign w:val="top"/>
          </w:tcPr>
          <w:p w14:paraId="6DF60946">
            <w:pPr>
              <w:spacing w:line="282" w:lineRule="auto"/>
              <w:rPr>
                <w:rFonts w:ascii="Arial"/>
                <w:sz w:val="21"/>
              </w:rPr>
            </w:pPr>
          </w:p>
          <w:p w14:paraId="5EDB3A38">
            <w:pPr>
              <w:spacing w:line="282" w:lineRule="auto"/>
              <w:rPr>
                <w:rFonts w:ascii="Arial"/>
                <w:sz w:val="21"/>
              </w:rPr>
            </w:pPr>
          </w:p>
          <w:p w14:paraId="0BCBB2EA">
            <w:pPr>
              <w:spacing w:line="283" w:lineRule="auto"/>
              <w:rPr>
                <w:rFonts w:ascii="Arial"/>
                <w:sz w:val="21"/>
              </w:rPr>
            </w:pPr>
          </w:p>
          <w:p w14:paraId="3568B274">
            <w:pPr>
              <w:pStyle w:val="9"/>
              <w:spacing w:line="240" w:lineRule="auto"/>
              <w:ind w:left="0" w:right="0" w:firstLine="0"/>
              <w:jc w:val="center"/>
            </w:pPr>
            <w:r>
              <w:rPr>
                <w:spacing w:val="8"/>
              </w:rPr>
              <w:t>社会效益指</w:t>
            </w:r>
            <w:r>
              <w:rPr>
                <w:spacing w:val="1"/>
              </w:rPr>
              <w:t xml:space="preserve"> </w:t>
            </w:r>
            <w:r>
              <w:rPr>
                <w:spacing w:val="6"/>
              </w:rPr>
              <w:t>标</w:t>
            </w:r>
          </w:p>
        </w:tc>
        <w:tc>
          <w:tcPr>
            <w:tcW w:w="2039" w:type="dxa"/>
            <w:tcBorders>
              <w:top w:val="single" w:color="auto" w:sz="4" w:space="0"/>
              <w:left w:val="single" w:color="auto" w:sz="4" w:space="0"/>
              <w:bottom w:val="single" w:color="auto" w:sz="4" w:space="0"/>
              <w:right w:val="single" w:color="auto" w:sz="4" w:space="0"/>
            </w:tcBorders>
            <w:vAlign w:val="top"/>
          </w:tcPr>
          <w:p w14:paraId="6814C882">
            <w:pPr>
              <w:pStyle w:val="9"/>
              <w:spacing w:before="64" w:line="209" w:lineRule="auto"/>
              <w:ind w:left="32" w:right="108"/>
            </w:pPr>
            <w:r>
              <w:rPr>
                <w:spacing w:val="8"/>
              </w:rPr>
              <w:t>推动企业和群众办事</w:t>
            </w:r>
            <w:r>
              <w:rPr>
                <w:spacing w:val="1"/>
              </w:rPr>
              <w:t xml:space="preserve">   </w:t>
            </w:r>
            <w:r>
              <w:rPr>
                <w:spacing w:val="7"/>
              </w:rPr>
              <w:t>线上“一网通办”</w:t>
            </w:r>
            <w:r>
              <w:rPr>
                <w:spacing w:val="-22"/>
              </w:rPr>
              <w:t xml:space="preserve"> </w:t>
            </w:r>
            <w:r>
              <w:rPr>
                <w:spacing w:val="7"/>
              </w:rPr>
              <w:t>，</w:t>
            </w:r>
            <w:r>
              <w:t xml:space="preserve">  </w:t>
            </w:r>
            <w:r>
              <w:rPr>
                <w:spacing w:val="19"/>
              </w:rPr>
              <w:t>线下“只进一扇门”</w:t>
            </w:r>
            <w:r>
              <w:t xml:space="preserve"> </w:t>
            </w:r>
            <w:r>
              <w:rPr>
                <w:spacing w:val="8"/>
              </w:rPr>
              <w:t>（一门</w:t>
            </w:r>
            <w:r>
              <w:rPr>
                <w:spacing w:val="-9"/>
              </w:rPr>
              <w:t>）</w:t>
            </w:r>
            <w:r>
              <w:rPr>
                <w:spacing w:val="-18"/>
              </w:rPr>
              <w:t xml:space="preserve"> </w:t>
            </w:r>
            <w:r>
              <w:rPr>
                <w:spacing w:val="-9"/>
              </w:rPr>
              <w:t>，</w:t>
            </w:r>
            <w:r>
              <w:rPr>
                <w:spacing w:val="8"/>
              </w:rPr>
              <w:t>现场办理</w:t>
            </w:r>
            <w:r>
              <w:t xml:space="preserve">   </w:t>
            </w:r>
            <w:r>
              <w:rPr>
                <w:spacing w:val="8"/>
              </w:rPr>
              <w:t>“最多跑一次”（一</w:t>
            </w:r>
            <w:r>
              <w:rPr>
                <w:spacing w:val="1"/>
              </w:rPr>
              <w:t xml:space="preserve">   </w:t>
            </w:r>
            <w:r>
              <w:rPr>
                <w:spacing w:val="8"/>
              </w:rPr>
              <w:t>次</w:t>
            </w:r>
            <w:r>
              <w:rPr>
                <w:spacing w:val="-10"/>
              </w:rPr>
              <w:t>）</w:t>
            </w:r>
            <w:r>
              <w:rPr>
                <w:spacing w:val="-17"/>
              </w:rPr>
              <w:t xml:space="preserve"> </w:t>
            </w:r>
            <w:r>
              <w:rPr>
                <w:spacing w:val="-10"/>
              </w:rPr>
              <w:t>，</w:t>
            </w:r>
            <w:r>
              <w:rPr>
                <w:spacing w:val="8"/>
              </w:rPr>
              <w:t>让企业和群众</w:t>
            </w:r>
            <w:r>
              <w:t xml:space="preserve">   </w:t>
            </w:r>
            <w:r>
              <w:rPr>
                <w:spacing w:val="6"/>
              </w:rPr>
              <w:t>到政府办事像“</w:t>
            </w:r>
            <w:r>
              <w:rPr>
                <w:spacing w:val="-34"/>
              </w:rPr>
              <w:t xml:space="preserve"> </w:t>
            </w:r>
            <w:r>
              <w:rPr>
                <w:spacing w:val="6"/>
              </w:rPr>
              <w:t>网购</w:t>
            </w:r>
            <w:r>
              <w:t xml:space="preserve">   </w:t>
            </w:r>
            <w:r>
              <w:rPr>
                <w:spacing w:val="7"/>
              </w:rPr>
              <w:t>”一样方便。</w:t>
            </w:r>
          </w:p>
        </w:tc>
        <w:tc>
          <w:tcPr>
            <w:tcW w:w="1047" w:type="dxa"/>
            <w:tcBorders>
              <w:top w:val="single" w:color="auto" w:sz="4" w:space="0"/>
              <w:left w:val="single" w:color="auto" w:sz="4" w:space="0"/>
              <w:bottom w:val="single" w:color="auto" w:sz="4" w:space="0"/>
              <w:right w:val="single" w:color="auto" w:sz="4" w:space="0"/>
            </w:tcBorders>
            <w:vAlign w:val="top"/>
          </w:tcPr>
          <w:p w14:paraId="27CCE724">
            <w:pPr>
              <w:spacing w:line="318" w:lineRule="auto"/>
              <w:rPr>
                <w:rFonts w:ascii="Arial"/>
                <w:sz w:val="21"/>
              </w:rPr>
            </w:pPr>
          </w:p>
          <w:p w14:paraId="754199F9">
            <w:pPr>
              <w:spacing w:line="318" w:lineRule="auto"/>
              <w:rPr>
                <w:rFonts w:ascii="Arial"/>
                <w:sz w:val="21"/>
              </w:rPr>
            </w:pPr>
          </w:p>
          <w:p w14:paraId="218CD2A7">
            <w:pPr>
              <w:spacing w:line="318" w:lineRule="auto"/>
              <w:rPr>
                <w:rFonts w:ascii="Arial"/>
                <w:sz w:val="21"/>
              </w:rPr>
            </w:pPr>
          </w:p>
          <w:p w14:paraId="15878E20">
            <w:pPr>
              <w:pStyle w:val="9"/>
              <w:spacing w:before="81" w:line="342" w:lineRule="exact"/>
              <w:ind w:left="270"/>
            </w:pPr>
            <w:r>
              <w:rPr>
                <w:position w:val="3"/>
              </w:rPr>
              <w:t>≥95%</w:t>
            </w:r>
          </w:p>
        </w:tc>
        <w:tc>
          <w:tcPr>
            <w:tcW w:w="1143" w:type="dxa"/>
            <w:tcBorders>
              <w:top w:val="single" w:color="auto" w:sz="4" w:space="0"/>
              <w:left w:val="single" w:color="auto" w:sz="4" w:space="0"/>
              <w:bottom w:val="single" w:color="auto" w:sz="4" w:space="0"/>
              <w:right w:val="single" w:color="auto" w:sz="4" w:space="0"/>
            </w:tcBorders>
            <w:vAlign w:val="top"/>
          </w:tcPr>
          <w:p w14:paraId="52A40AB3">
            <w:pPr>
              <w:spacing w:line="318" w:lineRule="auto"/>
              <w:rPr>
                <w:rFonts w:ascii="Arial"/>
                <w:sz w:val="21"/>
              </w:rPr>
            </w:pPr>
          </w:p>
          <w:p w14:paraId="1BF59A88">
            <w:pPr>
              <w:spacing w:line="318" w:lineRule="auto"/>
              <w:rPr>
                <w:rFonts w:ascii="Arial"/>
                <w:sz w:val="21"/>
              </w:rPr>
            </w:pPr>
          </w:p>
          <w:p w14:paraId="7BC9AE00">
            <w:pPr>
              <w:spacing w:line="318" w:lineRule="auto"/>
              <w:rPr>
                <w:rFonts w:ascii="Arial"/>
                <w:sz w:val="21"/>
              </w:rPr>
            </w:pPr>
          </w:p>
          <w:p w14:paraId="06181EB5">
            <w:pPr>
              <w:pStyle w:val="9"/>
              <w:spacing w:before="81" w:line="342" w:lineRule="exact"/>
              <w:ind w:left="379"/>
            </w:pPr>
            <w:r>
              <w:rPr>
                <w:spacing w:val="3"/>
                <w:position w:val="3"/>
              </w:rPr>
              <w:t>95%</w:t>
            </w:r>
          </w:p>
        </w:tc>
        <w:tc>
          <w:tcPr>
            <w:tcW w:w="690" w:type="dxa"/>
            <w:tcBorders>
              <w:top w:val="single" w:color="auto" w:sz="4" w:space="0"/>
              <w:left w:val="single" w:color="auto" w:sz="4" w:space="0"/>
              <w:bottom w:val="single" w:color="auto" w:sz="4" w:space="0"/>
              <w:right w:val="single" w:color="auto" w:sz="4" w:space="0"/>
            </w:tcBorders>
            <w:vAlign w:val="top"/>
          </w:tcPr>
          <w:p w14:paraId="0F4360E9">
            <w:pPr>
              <w:spacing w:line="251" w:lineRule="auto"/>
              <w:rPr>
                <w:rFonts w:ascii="Arial"/>
                <w:sz w:val="21"/>
              </w:rPr>
            </w:pPr>
          </w:p>
          <w:p w14:paraId="4B3B246D">
            <w:pPr>
              <w:spacing w:line="251" w:lineRule="auto"/>
              <w:rPr>
                <w:rFonts w:ascii="Arial"/>
                <w:sz w:val="21"/>
              </w:rPr>
            </w:pPr>
          </w:p>
          <w:p w14:paraId="340A82C8">
            <w:pPr>
              <w:spacing w:line="251" w:lineRule="auto"/>
              <w:rPr>
                <w:rFonts w:ascii="Arial"/>
                <w:sz w:val="21"/>
              </w:rPr>
            </w:pPr>
          </w:p>
          <w:p w14:paraId="627BBA9E">
            <w:pPr>
              <w:spacing w:line="251" w:lineRule="auto"/>
              <w:rPr>
                <w:rFonts w:ascii="Arial"/>
                <w:sz w:val="21"/>
              </w:rPr>
            </w:pPr>
          </w:p>
          <w:p w14:paraId="4BA91CA5">
            <w:pPr>
              <w:pStyle w:val="9"/>
              <w:spacing w:before="81" w:line="179" w:lineRule="auto"/>
              <w:ind w:left="252"/>
            </w:pPr>
            <w:r>
              <w:rPr>
                <w:spacing w:val="-5"/>
              </w:rPr>
              <w:t>10</w:t>
            </w:r>
          </w:p>
        </w:tc>
        <w:tc>
          <w:tcPr>
            <w:tcW w:w="812" w:type="dxa"/>
            <w:tcBorders>
              <w:top w:val="single" w:color="auto" w:sz="4" w:space="0"/>
              <w:left w:val="single" w:color="auto" w:sz="4" w:space="0"/>
              <w:bottom w:val="single" w:color="auto" w:sz="4" w:space="0"/>
              <w:right w:val="single" w:color="auto" w:sz="4" w:space="0"/>
            </w:tcBorders>
            <w:vAlign w:val="top"/>
          </w:tcPr>
          <w:p w14:paraId="3FD64417">
            <w:pPr>
              <w:spacing w:line="251" w:lineRule="auto"/>
              <w:rPr>
                <w:rFonts w:ascii="Arial"/>
                <w:sz w:val="21"/>
              </w:rPr>
            </w:pPr>
          </w:p>
          <w:p w14:paraId="2CA5908A">
            <w:pPr>
              <w:spacing w:line="251" w:lineRule="auto"/>
              <w:rPr>
                <w:rFonts w:ascii="Arial"/>
                <w:sz w:val="21"/>
              </w:rPr>
            </w:pPr>
          </w:p>
          <w:p w14:paraId="6A88F2BA">
            <w:pPr>
              <w:spacing w:line="251" w:lineRule="auto"/>
              <w:rPr>
                <w:rFonts w:ascii="Arial"/>
                <w:sz w:val="21"/>
              </w:rPr>
            </w:pPr>
          </w:p>
          <w:p w14:paraId="1991471A">
            <w:pPr>
              <w:spacing w:line="251" w:lineRule="auto"/>
              <w:rPr>
                <w:rFonts w:ascii="Arial"/>
                <w:sz w:val="21"/>
              </w:rPr>
            </w:pPr>
          </w:p>
          <w:p w14:paraId="43C0B07F">
            <w:pPr>
              <w:pStyle w:val="9"/>
              <w:spacing w:before="81" w:line="179" w:lineRule="auto"/>
              <w:ind w:left="174"/>
            </w:pPr>
            <w:r>
              <w:rPr>
                <w:spacing w:val="1"/>
              </w:rPr>
              <w:t>10.00</w:t>
            </w:r>
          </w:p>
        </w:tc>
        <w:tc>
          <w:tcPr>
            <w:tcW w:w="657" w:type="dxa"/>
            <w:tcBorders>
              <w:top w:val="single" w:color="auto" w:sz="4" w:space="0"/>
              <w:left w:val="single" w:color="auto" w:sz="4" w:space="0"/>
              <w:bottom w:val="single" w:color="auto" w:sz="4" w:space="0"/>
              <w:right w:val="single" w:color="auto" w:sz="4" w:space="0"/>
            </w:tcBorders>
            <w:vAlign w:val="top"/>
          </w:tcPr>
          <w:p w14:paraId="0C0F5ADE">
            <w:pPr>
              <w:rPr>
                <w:rFonts w:ascii="Arial"/>
                <w:sz w:val="21"/>
              </w:rPr>
            </w:pPr>
          </w:p>
        </w:tc>
      </w:tr>
      <w:tr w14:paraId="65746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05842D9C">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7463BE59">
            <w:pPr>
              <w:rPr>
                <w:rFonts w:ascii="Arial"/>
                <w:sz w:val="21"/>
              </w:rPr>
            </w:pPr>
          </w:p>
        </w:tc>
        <w:tc>
          <w:tcPr>
            <w:tcW w:w="1117" w:type="dxa"/>
            <w:tcBorders>
              <w:top w:val="single" w:color="auto" w:sz="4" w:space="0"/>
              <w:left w:val="single" w:color="auto" w:sz="4" w:space="0"/>
              <w:bottom w:val="single" w:color="auto" w:sz="4" w:space="0"/>
              <w:right w:val="single" w:color="auto" w:sz="4" w:space="0"/>
            </w:tcBorders>
            <w:vAlign w:val="top"/>
          </w:tcPr>
          <w:p w14:paraId="7FC42A47">
            <w:pPr>
              <w:pStyle w:val="9"/>
              <w:spacing w:line="240" w:lineRule="auto"/>
              <w:ind w:left="0" w:right="0" w:firstLine="0"/>
              <w:jc w:val="center"/>
            </w:pPr>
            <w:r>
              <w:rPr>
                <w:spacing w:val="8"/>
              </w:rPr>
              <w:t>生态效益指</w:t>
            </w:r>
            <w:r>
              <w:rPr>
                <w:spacing w:val="1"/>
              </w:rPr>
              <w:t xml:space="preserve"> </w:t>
            </w:r>
            <w:r>
              <w:rPr>
                <w:spacing w:val="6"/>
              </w:rPr>
              <w:t>标</w:t>
            </w:r>
          </w:p>
        </w:tc>
        <w:tc>
          <w:tcPr>
            <w:tcW w:w="2039" w:type="dxa"/>
            <w:tcBorders>
              <w:top w:val="single" w:color="auto" w:sz="4" w:space="0"/>
              <w:left w:val="single" w:color="auto" w:sz="4" w:space="0"/>
              <w:bottom w:val="single" w:color="auto" w:sz="4" w:space="0"/>
              <w:right w:val="single" w:color="auto" w:sz="4" w:space="0"/>
            </w:tcBorders>
            <w:vAlign w:val="top"/>
          </w:tcPr>
          <w:p w14:paraId="7E9AC90D">
            <w:pPr>
              <w:pStyle w:val="9"/>
              <w:spacing w:before="247" w:line="190" w:lineRule="auto"/>
              <w:ind w:left="33"/>
            </w:pPr>
            <w:r>
              <w:rPr>
                <w:spacing w:val="8"/>
              </w:rPr>
              <w:t>生态环境改善情况</w:t>
            </w:r>
          </w:p>
        </w:tc>
        <w:tc>
          <w:tcPr>
            <w:tcW w:w="1047" w:type="dxa"/>
            <w:tcBorders>
              <w:top w:val="single" w:color="auto" w:sz="4" w:space="0"/>
              <w:left w:val="single" w:color="auto" w:sz="4" w:space="0"/>
              <w:bottom w:val="single" w:color="auto" w:sz="4" w:space="0"/>
              <w:right w:val="single" w:color="auto" w:sz="4" w:space="0"/>
            </w:tcBorders>
            <w:vAlign w:val="top"/>
          </w:tcPr>
          <w:p w14:paraId="7AD01C2C">
            <w:pPr>
              <w:pStyle w:val="9"/>
              <w:spacing w:before="247" w:line="190" w:lineRule="auto"/>
              <w:ind w:left="129"/>
            </w:pPr>
            <w:r>
              <w:rPr>
                <w:spacing w:val="8"/>
              </w:rPr>
              <w:t>有所改善</w:t>
            </w:r>
          </w:p>
        </w:tc>
        <w:tc>
          <w:tcPr>
            <w:tcW w:w="1143" w:type="dxa"/>
            <w:tcBorders>
              <w:top w:val="single" w:color="auto" w:sz="4" w:space="0"/>
              <w:left w:val="single" w:color="auto" w:sz="4" w:space="0"/>
              <w:bottom w:val="single" w:color="auto" w:sz="4" w:space="0"/>
              <w:right w:val="single" w:color="auto" w:sz="4" w:space="0"/>
            </w:tcBorders>
            <w:vAlign w:val="top"/>
          </w:tcPr>
          <w:p w14:paraId="0D98D241">
            <w:pPr>
              <w:pStyle w:val="9"/>
              <w:spacing w:before="247" w:line="190" w:lineRule="auto"/>
              <w:ind w:left="179"/>
            </w:pPr>
            <w:r>
              <w:rPr>
                <w:spacing w:val="8"/>
              </w:rPr>
              <w:t>有所改善</w:t>
            </w:r>
          </w:p>
        </w:tc>
        <w:tc>
          <w:tcPr>
            <w:tcW w:w="690" w:type="dxa"/>
            <w:tcBorders>
              <w:top w:val="single" w:color="auto" w:sz="4" w:space="0"/>
              <w:left w:val="single" w:color="auto" w:sz="4" w:space="0"/>
              <w:bottom w:val="single" w:color="auto" w:sz="4" w:space="0"/>
              <w:right w:val="single" w:color="auto" w:sz="4" w:space="0"/>
            </w:tcBorders>
            <w:vAlign w:val="top"/>
          </w:tcPr>
          <w:p w14:paraId="0D884A81">
            <w:pPr>
              <w:pStyle w:val="9"/>
              <w:spacing w:before="264" w:line="177" w:lineRule="auto"/>
              <w:ind w:left="308"/>
            </w:pPr>
            <w:r>
              <w:t>5</w:t>
            </w:r>
          </w:p>
        </w:tc>
        <w:tc>
          <w:tcPr>
            <w:tcW w:w="812" w:type="dxa"/>
            <w:tcBorders>
              <w:top w:val="single" w:color="auto" w:sz="4" w:space="0"/>
              <w:left w:val="single" w:color="auto" w:sz="4" w:space="0"/>
              <w:bottom w:val="single" w:color="auto" w:sz="4" w:space="0"/>
              <w:right w:val="single" w:color="auto" w:sz="4" w:space="0"/>
            </w:tcBorders>
            <w:vAlign w:val="top"/>
          </w:tcPr>
          <w:p w14:paraId="70235382">
            <w:pPr>
              <w:pStyle w:val="9"/>
              <w:spacing w:before="261" w:line="179" w:lineRule="auto"/>
              <w:ind w:left="228"/>
            </w:pPr>
            <w:r>
              <w:t>5.00</w:t>
            </w:r>
          </w:p>
        </w:tc>
        <w:tc>
          <w:tcPr>
            <w:tcW w:w="657" w:type="dxa"/>
            <w:tcBorders>
              <w:top w:val="single" w:color="auto" w:sz="4" w:space="0"/>
              <w:left w:val="single" w:color="auto" w:sz="4" w:space="0"/>
              <w:bottom w:val="single" w:color="auto" w:sz="4" w:space="0"/>
              <w:right w:val="single" w:color="auto" w:sz="4" w:space="0"/>
            </w:tcBorders>
            <w:vAlign w:val="top"/>
          </w:tcPr>
          <w:p w14:paraId="538D5CDF">
            <w:pPr>
              <w:rPr>
                <w:rFonts w:ascii="Arial"/>
                <w:sz w:val="21"/>
              </w:rPr>
            </w:pPr>
          </w:p>
        </w:tc>
      </w:tr>
      <w:tr w14:paraId="6B5FD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5C4C1932">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46A8D5EC">
            <w:pPr>
              <w:rPr>
                <w:rFonts w:ascii="Arial"/>
                <w:sz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28138F14">
            <w:pPr>
              <w:pStyle w:val="9"/>
              <w:spacing w:line="240" w:lineRule="auto"/>
              <w:ind w:left="0" w:right="0" w:firstLine="0"/>
              <w:jc w:val="center"/>
            </w:pPr>
            <w:r>
              <w:rPr>
                <w:spacing w:val="8"/>
              </w:rPr>
              <w:t>可持续影响</w:t>
            </w:r>
            <w:r>
              <w:t xml:space="preserve"> </w:t>
            </w:r>
            <w:r>
              <w:rPr>
                <w:spacing w:val="7"/>
              </w:rPr>
              <w:t>指标</w:t>
            </w:r>
          </w:p>
        </w:tc>
        <w:tc>
          <w:tcPr>
            <w:tcW w:w="2039" w:type="dxa"/>
            <w:tcBorders>
              <w:top w:val="single" w:color="auto" w:sz="4" w:space="0"/>
              <w:left w:val="single" w:color="auto" w:sz="4" w:space="0"/>
              <w:bottom w:val="single" w:color="auto" w:sz="4" w:space="0"/>
              <w:right w:val="single" w:color="auto" w:sz="4" w:space="0"/>
            </w:tcBorders>
            <w:vAlign w:val="top"/>
          </w:tcPr>
          <w:p w14:paraId="7DED691C">
            <w:pPr>
              <w:pStyle w:val="9"/>
              <w:spacing w:before="250" w:line="189" w:lineRule="auto"/>
              <w:ind w:left="34"/>
            </w:pPr>
            <w:r>
              <w:rPr>
                <w:spacing w:val="8"/>
              </w:rPr>
              <w:t>实现可持续发展</w:t>
            </w:r>
          </w:p>
        </w:tc>
        <w:tc>
          <w:tcPr>
            <w:tcW w:w="1047" w:type="dxa"/>
            <w:tcBorders>
              <w:top w:val="single" w:color="auto" w:sz="4" w:space="0"/>
              <w:left w:val="single" w:color="auto" w:sz="4" w:space="0"/>
              <w:bottom w:val="single" w:color="auto" w:sz="4" w:space="0"/>
              <w:right w:val="single" w:color="auto" w:sz="4" w:space="0"/>
            </w:tcBorders>
            <w:vAlign w:val="top"/>
          </w:tcPr>
          <w:p w14:paraId="446A809A">
            <w:pPr>
              <w:pStyle w:val="9"/>
              <w:spacing w:before="248" w:line="190" w:lineRule="auto"/>
              <w:ind w:left="129"/>
            </w:pPr>
            <w:r>
              <w:rPr>
                <w:spacing w:val="8"/>
              </w:rPr>
              <w:t>有所提升</w:t>
            </w:r>
          </w:p>
        </w:tc>
        <w:tc>
          <w:tcPr>
            <w:tcW w:w="1143" w:type="dxa"/>
            <w:tcBorders>
              <w:top w:val="single" w:color="auto" w:sz="4" w:space="0"/>
              <w:left w:val="single" w:color="auto" w:sz="4" w:space="0"/>
              <w:bottom w:val="single" w:color="auto" w:sz="4" w:space="0"/>
              <w:right w:val="single" w:color="auto" w:sz="4" w:space="0"/>
            </w:tcBorders>
            <w:vAlign w:val="top"/>
          </w:tcPr>
          <w:p w14:paraId="011020E9">
            <w:pPr>
              <w:pStyle w:val="9"/>
              <w:spacing w:before="248" w:line="190" w:lineRule="auto"/>
              <w:ind w:left="179"/>
            </w:pPr>
            <w:r>
              <w:rPr>
                <w:spacing w:val="8"/>
              </w:rPr>
              <w:t>有所提升</w:t>
            </w:r>
          </w:p>
        </w:tc>
        <w:tc>
          <w:tcPr>
            <w:tcW w:w="690" w:type="dxa"/>
            <w:tcBorders>
              <w:top w:val="single" w:color="auto" w:sz="4" w:space="0"/>
              <w:left w:val="single" w:color="auto" w:sz="4" w:space="0"/>
              <w:bottom w:val="single" w:color="auto" w:sz="4" w:space="0"/>
              <w:right w:val="single" w:color="auto" w:sz="4" w:space="0"/>
            </w:tcBorders>
            <w:vAlign w:val="top"/>
          </w:tcPr>
          <w:p w14:paraId="489F22F4">
            <w:pPr>
              <w:pStyle w:val="9"/>
              <w:spacing w:before="265" w:line="177" w:lineRule="auto"/>
              <w:ind w:left="308"/>
            </w:pPr>
            <w:r>
              <w:t>5</w:t>
            </w:r>
          </w:p>
        </w:tc>
        <w:tc>
          <w:tcPr>
            <w:tcW w:w="812" w:type="dxa"/>
            <w:tcBorders>
              <w:top w:val="single" w:color="auto" w:sz="4" w:space="0"/>
              <w:left w:val="single" w:color="auto" w:sz="4" w:space="0"/>
              <w:bottom w:val="single" w:color="auto" w:sz="4" w:space="0"/>
              <w:right w:val="single" w:color="auto" w:sz="4" w:space="0"/>
            </w:tcBorders>
            <w:vAlign w:val="top"/>
          </w:tcPr>
          <w:p w14:paraId="2222A60E">
            <w:pPr>
              <w:pStyle w:val="9"/>
              <w:spacing w:before="262" w:line="179" w:lineRule="auto"/>
              <w:ind w:left="228"/>
            </w:pPr>
            <w:r>
              <w:t>5.00</w:t>
            </w:r>
          </w:p>
        </w:tc>
        <w:tc>
          <w:tcPr>
            <w:tcW w:w="657" w:type="dxa"/>
            <w:tcBorders>
              <w:top w:val="single" w:color="auto" w:sz="4" w:space="0"/>
              <w:left w:val="single" w:color="auto" w:sz="4" w:space="0"/>
              <w:bottom w:val="single" w:color="auto" w:sz="4" w:space="0"/>
              <w:right w:val="single" w:color="auto" w:sz="4" w:space="0"/>
            </w:tcBorders>
            <w:vAlign w:val="top"/>
          </w:tcPr>
          <w:p w14:paraId="190C8321">
            <w:pPr>
              <w:rPr>
                <w:rFonts w:ascii="Arial"/>
                <w:sz w:val="21"/>
              </w:rPr>
            </w:pPr>
          </w:p>
        </w:tc>
      </w:tr>
      <w:tr w14:paraId="3FE99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65065A27">
            <w:pPr>
              <w:rPr>
                <w:rFonts w:ascii="Arial"/>
                <w:sz w:val="21"/>
              </w:rPr>
            </w:pPr>
          </w:p>
        </w:tc>
        <w:tc>
          <w:tcPr>
            <w:tcW w:w="1076" w:type="dxa"/>
            <w:tcBorders>
              <w:top w:val="single" w:color="auto" w:sz="4" w:space="0"/>
              <w:left w:val="single" w:color="auto" w:sz="4" w:space="0"/>
              <w:bottom w:val="single" w:color="auto" w:sz="4" w:space="0"/>
              <w:right w:val="single" w:color="auto" w:sz="4" w:space="0"/>
            </w:tcBorders>
            <w:vAlign w:val="top"/>
          </w:tcPr>
          <w:p w14:paraId="7639FBA1">
            <w:pPr>
              <w:pStyle w:val="9"/>
              <w:spacing w:before="251" w:line="190" w:lineRule="auto"/>
              <w:ind w:left="38"/>
              <w:rPr>
                <w:rFonts w:hint="eastAsia" w:eastAsia="宋体"/>
                <w:lang w:eastAsia="zh-CN"/>
              </w:rPr>
            </w:pPr>
            <w:r>
              <w:rPr>
                <w:spacing w:val="8"/>
              </w:rPr>
              <w:t>满意度指标</w:t>
            </w:r>
            <w:r>
              <w:rPr>
                <w:rFonts w:hint="eastAsia" w:eastAsia="宋体"/>
                <w:spacing w:val="8"/>
                <w:lang w:eastAsia="zh-CN"/>
              </w:rPr>
              <w:t>（</w:t>
            </w:r>
            <w:r>
              <w:rPr>
                <w:rFonts w:hint="eastAsia" w:eastAsia="宋体"/>
                <w:spacing w:val="8"/>
                <w:lang w:val="en-US" w:eastAsia="zh-CN"/>
              </w:rPr>
              <w:t>10分</w:t>
            </w:r>
            <w:r>
              <w:rPr>
                <w:rFonts w:hint="eastAsia" w:eastAsia="宋体"/>
                <w:spacing w:val="8"/>
                <w:lang w:eastAsia="zh-CN"/>
              </w:rPr>
              <w:t>）</w:t>
            </w:r>
          </w:p>
        </w:tc>
        <w:tc>
          <w:tcPr>
            <w:tcW w:w="1117" w:type="dxa"/>
            <w:tcBorders>
              <w:top w:val="single" w:color="auto" w:sz="4" w:space="0"/>
              <w:left w:val="single" w:color="auto" w:sz="4" w:space="0"/>
              <w:bottom w:val="single" w:color="auto" w:sz="4" w:space="0"/>
              <w:right w:val="single" w:color="auto" w:sz="4" w:space="0"/>
            </w:tcBorders>
            <w:vAlign w:val="center"/>
          </w:tcPr>
          <w:p w14:paraId="7235538D">
            <w:pPr>
              <w:pStyle w:val="9"/>
              <w:spacing w:line="240" w:lineRule="auto"/>
              <w:ind w:left="0" w:right="0" w:firstLine="0"/>
              <w:jc w:val="center"/>
            </w:pPr>
            <w:r>
              <w:rPr>
                <w:spacing w:val="8"/>
              </w:rPr>
              <w:t>服务对象满</w:t>
            </w:r>
            <w:r>
              <w:t xml:space="preserve"> </w:t>
            </w:r>
            <w:r>
              <w:rPr>
                <w:spacing w:val="7"/>
              </w:rPr>
              <w:t>意度指标</w:t>
            </w:r>
          </w:p>
        </w:tc>
        <w:tc>
          <w:tcPr>
            <w:tcW w:w="2039" w:type="dxa"/>
            <w:tcBorders>
              <w:top w:val="single" w:color="auto" w:sz="4" w:space="0"/>
              <w:left w:val="single" w:color="auto" w:sz="4" w:space="0"/>
              <w:bottom w:val="single" w:color="auto" w:sz="4" w:space="0"/>
              <w:right w:val="single" w:color="auto" w:sz="4" w:space="0"/>
            </w:tcBorders>
            <w:vAlign w:val="top"/>
          </w:tcPr>
          <w:p w14:paraId="7896F757">
            <w:pPr>
              <w:pStyle w:val="9"/>
              <w:spacing w:before="251" w:line="190" w:lineRule="auto"/>
              <w:ind w:left="34"/>
            </w:pPr>
            <w:r>
              <w:rPr>
                <w:spacing w:val="8"/>
              </w:rPr>
              <w:t>服务对象满意率</w:t>
            </w:r>
          </w:p>
        </w:tc>
        <w:tc>
          <w:tcPr>
            <w:tcW w:w="1047" w:type="dxa"/>
            <w:tcBorders>
              <w:top w:val="single" w:color="auto" w:sz="4" w:space="0"/>
              <w:left w:val="single" w:color="auto" w:sz="4" w:space="0"/>
              <w:bottom w:val="single" w:color="auto" w:sz="4" w:space="0"/>
              <w:right w:val="single" w:color="auto" w:sz="4" w:space="0"/>
            </w:tcBorders>
            <w:vAlign w:val="top"/>
          </w:tcPr>
          <w:p w14:paraId="1B052508">
            <w:pPr>
              <w:pStyle w:val="9"/>
              <w:spacing w:before="215" w:line="234" w:lineRule="auto"/>
              <w:ind w:left="268"/>
            </w:pPr>
            <w:r>
              <w:rPr>
                <w:spacing w:val="5"/>
              </w:rPr>
              <w:t>≧95%</w:t>
            </w:r>
          </w:p>
        </w:tc>
        <w:tc>
          <w:tcPr>
            <w:tcW w:w="1143" w:type="dxa"/>
            <w:tcBorders>
              <w:top w:val="single" w:color="auto" w:sz="4" w:space="0"/>
              <w:left w:val="single" w:color="auto" w:sz="4" w:space="0"/>
              <w:bottom w:val="single" w:color="auto" w:sz="4" w:space="0"/>
              <w:right w:val="single" w:color="auto" w:sz="4" w:space="0"/>
            </w:tcBorders>
            <w:vAlign w:val="top"/>
          </w:tcPr>
          <w:p w14:paraId="38C2B112">
            <w:pPr>
              <w:pStyle w:val="9"/>
              <w:spacing w:before="215" w:line="342" w:lineRule="exact"/>
              <w:ind w:left="379"/>
            </w:pPr>
            <w:r>
              <w:rPr>
                <w:spacing w:val="3"/>
                <w:position w:val="3"/>
              </w:rPr>
              <w:t>98%</w:t>
            </w:r>
          </w:p>
        </w:tc>
        <w:tc>
          <w:tcPr>
            <w:tcW w:w="690" w:type="dxa"/>
            <w:tcBorders>
              <w:top w:val="single" w:color="auto" w:sz="4" w:space="0"/>
              <w:left w:val="single" w:color="auto" w:sz="4" w:space="0"/>
              <w:bottom w:val="single" w:color="auto" w:sz="4" w:space="0"/>
              <w:right w:val="single" w:color="auto" w:sz="4" w:space="0"/>
            </w:tcBorders>
            <w:vAlign w:val="top"/>
          </w:tcPr>
          <w:p w14:paraId="3B41D05E">
            <w:pPr>
              <w:pStyle w:val="9"/>
              <w:spacing w:before="265" w:line="179" w:lineRule="auto"/>
              <w:ind w:left="252"/>
            </w:pPr>
            <w:r>
              <w:rPr>
                <w:spacing w:val="-5"/>
              </w:rPr>
              <w:t>10</w:t>
            </w:r>
          </w:p>
        </w:tc>
        <w:tc>
          <w:tcPr>
            <w:tcW w:w="812" w:type="dxa"/>
            <w:tcBorders>
              <w:top w:val="single" w:color="auto" w:sz="4" w:space="0"/>
              <w:left w:val="single" w:color="auto" w:sz="4" w:space="0"/>
              <w:bottom w:val="single" w:color="auto" w:sz="4" w:space="0"/>
              <w:right w:val="single" w:color="auto" w:sz="4" w:space="0"/>
            </w:tcBorders>
            <w:vAlign w:val="top"/>
          </w:tcPr>
          <w:p w14:paraId="6FA962B3">
            <w:pPr>
              <w:pStyle w:val="9"/>
              <w:spacing w:before="265" w:line="179" w:lineRule="auto"/>
              <w:ind w:left="174"/>
            </w:pPr>
            <w:r>
              <w:rPr>
                <w:spacing w:val="1"/>
              </w:rPr>
              <w:t>10.00</w:t>
            </w:r>
          </w:p>
        </w:tc>
        <w:tc>
          <w:tcPr>
            <w:tcW w:w="657" w:type="dxa"/>
            <w:tcBorders>
              <w:top w:val="single" w:color="auto" w:sz="4" w:space="0"/>
              <w:left w:val="single" w:color="auto" w:sz="4" w:space="0"/>
              <w:bottom w:val="single" w:color="auto" w:sz="4" w:space="0"/>
              <w:right w:val="single" w:color="auto" w:sz="4" w:space="0"/>
            </w:tcBorders>
            <w:vAlign w:val="top"/>
          </w:tcPr>
          <w:p w14:paraId="278CF979">
            <w:pPr>
              <w:rPr>
                <w:rFonts w:ascii="Arial"/>
                <w:sz w:val="21"/>
              </w:rPr>
            </w:pPr>
          </w:p>
        </w:tc>
      </w:tr>
      <w:tr w14:paraId="00962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4DD639E1">
            <w:pPr>
              <w:rPr>
                <w:rFonts w:ascii="Arial"/>
                <w:sz w:val="21"/>
              </w:rPr>
            </w:pPr>
          </w:p>
        </w:tc>
        <w:tc>
          <w:tcPr>
            <w:tcW w:w="1076" w:type="dxa"/>
            <w:vMerge w:val="restart"/>
            <w:tcBorders>
              <w:top w:val="single" w:color="auto" w:sz="4" w:space="0"/>
              <w:left w:val="single" w:color="auto" w:sz="4" w:space="0"/>
              <w:bottom w:val="single" w:color="auto" w:sz="4" w:space="0"/>
              <w:right w:val="single" w:color="auto" w:sz="4" w:space="0"/>
            </w:tcBorders>
            <w:vAlign w:val="top"/>
          </w:tcPr>
          <w:p w14:paraId="018233AA">
            <w:pPr>
              <w:spacing w:line="289" w:lineRule="auto"/>
              <w:rPr>
                <w:rFonts w:ascii="Arial"/>
                <w:sz w:val="21"/>
              </w:rPr>
            </w:pPr>
          </w:p>
          <w:p w14:paraId="3A034127">
            <w:pPr>
              <w:spacing w:line="289" w:lineRule="auto"/>
              <w:rPr>
                <w:rFonts w:ascii="Arial"/>
                <w:sz w:val="21"/>
              </w:rPr>
            </w:pPr>
          </w:p>
          <w:p w14:paraId="36469011">
            <w:pPr>
              <w:spacing w:line="290" w:lineRule="auto"/>
              <w:rPr>
                <w:rFonts w:ascii="Arial"/>
                <w:sz w:val="21"/>
              </w:rPr>
            </w:pPr>
          </w:p>
          <w:p w14:paraId="76D6714D">
            <w:pPr>
              <w:pStyle w:val="9"/>
              <w:spacing w:before="81" w:line="189" w:lineRule="auto"/>
              <w:ind w:left="136"/>
              <w:rPr>
                <w:rFonts w:hint="eastAsia" w:eastAsia="宋体"/>
                <w:lang w:eastAsia="zh-CN"/>
              </w:rPr>
            </w:pPr>
            <w:r>
              <w:rPr>
                <w:spacing w:val="8"/>
              </w:rPr>
              <w:t>成本指标</w:t>
            </w:r>
            <w:r>
              <w:rPr>
                <w:rFonts w:hint="eastAsia" w:eastAsia="宋体"/>
                <w:spacing w:val="8"/>
                <w:lang w:eastAsia="zh-CN"/>
              </w:rPr>
              <w:t>（</w:t>
            </w:r>
            <w:r>
              <w:rPr>
                <w:rFonts w:hint="eastAsia" w:eastAsia="宋体"/>
                <w:spacing w:val="8"/>
                <w:lang w:val="en-US" w:eastAsia="zh-CN"/>
              </w:rPr>
              <w:t>20分</w:t>
            </w:r>
            <w:r>
              <w:rPr>
                <w:rFonts w:hint="eastAsia" w:eastAsia="宋体"/>
                <w:spacing w:val="8"/>
                <w:lang w:eastAsia="zh-CN"/>
              </w:rPr>
              <w:t>）</w:t>
            </w:r>
          </w:p>
        </w:tc>
        <w:tc>
          <w:tcPr>
            <w:tcW w:w="1117" w:type="dxa"/>
            <w:tcBorders>
              <w:top w:val="single" w:color="auto" w:sz="4" w:space="0"/>
              <w:left w:val="single" w:color="auto" w:sz="4" w:space="0"/>
              <w:bottom w:val="single" w:color="auto" w:sz="4" w:space="0"/>
              <w:right w:val="single" w:color="auto" w:sz="4" w:space="0"/>
            </w:tcBorders>
            <w:vAlign w:val="center"/>
          </w:tcPr>
          <w:p w14:paraId="015675DE">
            <w:pPr>
              <w:pStyle w:val="9"/>
              <w:spacing w:line="240" w:lineRule="auto"/>
              <w:ind w:left="0" w:right="0" w:firstLine="0"/>
              <w:jc w:val="center"/>
            </w:pPr>
            <w:r>
              <w:rPr>
                <w:spacing w:val="8"/>
              </w:rPr>
              <w:t>经济成本指</w:t>
            </w:r>
            <w:r>
              <w:t xml:space="preserve"> </w:t>
            </w:r>
            <w:r>
              <w:rPr>
                <w:spacing w:val="6"/>
              </w:rPr>
              <w:t>标</w:t>
            </w:r>
          </w:p>
        </w:tc>
        <w:tc>
          <w:tcPr>
            <w:tcW w:w="2039" w:type="dxa"/>
            <w:tcBorders>
              <w:top w:val="single" w:color="auto" w:sz="4" w:space="0"/>
              <w:left w:val="single" w:color="auto" w:sz="4" w:space="0"/>
            </w:tcBorders>
            <w:vAlign w:val="top"/>
          </w:tcPr>
          <w:p w14:paraId="6953D159">
            <w:pPr>
              <w:pStyle w:val="9"/>
              <w:spacing w:before="252" w:line="190" w:lineRule="auto"/>
              <w:ind w:left="34"/>
            </w:pPr>
            <w:r>
              <w:rPr>
                <w:spacing w:val="8"/>
              </w:rPr>
              <w:t>资金到位率</w:t>
            </w:r>
          </w:p>
        </w:tc>
        <w:tc>
          <w:tcPr>
            <w:tcW w:w="1047" w:type="dxa"/>
            <w:tcBorders>
              <w:top w:val="single" w:color="auto" w:sz="4" w:space="0"/>
            </w:tcBorders>
            <w:vAlign w:val="top"/>
          </w:tcPr>
          <w:p w14:paraId="434240DC">
            <w:pPr>
              <w:pStyle w:val="9"/>
              <w:spacing w:before="216" w:line="234" w:lineRule="auto"/>
              <w:ind w:left="268"/>
            </w:pPr>
            <w:r>
              <w:rPr>
                <w:spacing w:val="5"/>
              </w:rPr>
              <w:t>≧90%</w:t>
            </w:r>
          </w:p>
        </w:tc>
        <w:tc>
          <w:tcPr>
            <w:tcW w:w="1143" w:type="dxa"/>
            <w:tcBorders>
              <w:top w:val="single" w:color="auto" w:sz="4" w:space="0"/>
            </w:tcBorders>
            <w:vAlign w:val="top"/>
          </w:tcPr>
          <w:p w14:paraId="0041BB5C">
            <w:pPr>
              <w:pStyle w:val="9"/>
              <w:spacing w:before="216" w:line="342" w:lineRule="exact"/>
              <w:ind w:left="330"/>
            </w:pPr>
            <w:r>
              <w:rPr>
                <w:spacing w:val="1"/>
                <w:position w:val="3"/>
              </w:rPr>
              <w:t>100%</w:t>
            </w:r>
          </w:p>
        </w:tc>
        <w:tc>
          <w:tcPr>
            <w:tcW w:w="690" w:type="dxa"/>
            <w:tcBorders>
              <w:top w:val="single" w:color="auto" w:sz="4" w:space="0"/>
            </w:tcBorders>
            <w:vAlign w:val="top"/>
          </w:tcPr>
          <w:p w14:paraId="2DCD718F">
            <w:pPr>
              <w:pStyle w:val="9"/>
              <w:spacing w:before="266" w:line="179" w:lineRule="auto"/>
              <w:ind w:left="252"/>
            </w:pPr>
            <w:r>
              <w:rPr>
                <w:spacing w:val="-5"/>
              </w:rPr>
              <w:t>10</w:t>
            </w:r>
          </w:p>
        </w:tc>
        <w:tc>
          <w:tcPr>
            <w:tcW w:w="812" w:type="dxa"/>
            <w:tcBorders>
              <w:top w:val="single" w:color="auto" w:sz="4" w:space="0"/>
            </w:tcBorders>
            <w:vAlign w:val="top"/>
          </w:tcPr>
          <w:p w14:paraId="73E46BD7">
            <w:pPr>
              <w:pStyle w:val="9"/>
              <w:spacing w:before="266" w:line="179" w:lineRule="auto"/>
              <w:ind w:left="174"/>
            </w:pPr>
            <w:r>
              <w:rPr>
                <w:spacing w:val="1"/>
              </w:rPr>
              <w:t>10.00</w:t>
            </w:r>
          </w:p>
        </w:tc>
        <w:tc>
          <w:tcPr>
            <w:tcW w:w="657" w:type="dxa"/>
            <w:tcBorders>
              <w:top w:val="single" w:color="auto" w:sz="4" w:space="0"/>
            </w:tcBorders>
            <w:vAlign w:val="top"/>
          </w:tcPr>
          <w:p w14:paraId="03CC392B">
            <w:pPr>
              <w:rPr>
                <w:rFonts w:ascii="Arial"/>
                <w:sz w:val="21"/>
              </w:rPr>
            </w:pPr>
          </w:p>
        </w:tc>
      </w:tr>
      <w:tr w14:paraId="66DE8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5" w:hRule="atLeast"/>
        </w:trPr>
        <w:tc>
          <w:tcPr>
            <w:tcW w:w="1251" w:type="dxa"/>
            <w:vMerge w:val="continue"/>
            <w:tcBorders>
              <w:top w:val="single" w:color="auto" w:sz="4" w:space="0"/>
              <w:left w:val="single" w:color="auto" w:sz="4" w:space="0"/>
              <w:bottom w:val="single" w:color="auto" w:sz="4" w:space="0"/>
              <w:right w:val="single" w:color="auto" w:sz="4" w:space="0"/>
            </w:tcBorders>
            <w:vAlign w:val="top"/>
          </w:tcPr>
          <w:p w14:paraId="02B7BE63">
            <w:pPr>
              <w:rPr>
                <w:rFonts w:ascii="Arial"/>
                <w:sz w:val="21"/>
              </w:rPr>
            </w:pPr>
          </w:p>
        </w:tc>
        <w:tc>
          <w:tcPr>
            <w:tcW w:w="1076" w:type="dxa"/>
            <w:vMerge w:val="continue"/>
            <w:tcBorders>
              <w:top w:val="single" w:color="auto" w:sz="4" w:space="0"/>
              <w:left w:val="single" w:color="auto" w:sz="4" w:space="0"/>
              <w:bottom w:val="single" w:color="auto" w:sz="4" w:space="0"/>
              <w:right w:val="single" w:color="auto" w:sz="4" w:space="0"/>
            </w:tcBorders>
            <w:vAlign w:val="top"/>
          </w:tcPr>
          <w:p w14:paraId="26431BED">
            <w:pPr>
              <w:rPr>
                <w:rFonts w:ascii="Arial"/>
                <w:sz w:val="21"/>
              </w:rPr>
            </w:pPr>
          </w:p>
        </w:tc>
        <w:tc>
          <w:tcPr>
            <w:tcW w:w="1117" w:type="dxa"/>
            <w:tcBorders>
              <w:top w:val="single" w:color="auto" w:sz="4" w:space="0"/>
              <w:left w:val="single" w:color="auto" w:sz="4" w:space="0"/>
              <w:bottom w:val="single" w:color="auto" w:sz="4" w:space="0"/>
              <w:right w:val="single" w:color="auto" w:sz="4" w:space="0"/>
            </w:tcBorders>
            <w:vAlign w:val="center"/>
          </w:tcPr>
          <w:p w14:paraId="38EFC576">
            <w:pPr>
              <w:pStyle w:val="9"/>
              <w:spacing w:line="240" w:lineRule="auto"/>
              <w:ind w:left="0" w:right="0" w:firstLine="0"/>
              <w:jc w:val="center"/>
            </w:pPr>
            <w:r>
              <w:rPr>
                <w:spacing w:val="8"/>
              </w:rPr>
              <w:t>社会成本指</w:t>
            </w:r>
            <w:r>
              <w:rPr>
                <w:spacing w:val="1"/>
              </w:rPr>
              <w:t xml:space="preserve"> </w:t>
            </w:r>
            <w:r>
              <w:rPr>
                <w:spacing w:val="6"/>
              </w:rPr>
              <w:t>标</w:t>
            </w:r>
          </w:p>
        </w:tc>
        <w:tc>
          <w:tcPr>
            <w:tcW w:w="2039" w:type="dxa"/>
            <w:tcBorders>
              <w:left w:val="single" w:color="auto" w:sz="4" w:space="0"/>
            </w:tcBorders>
            <w:vAlign w:val="top"/>
          </w:tcPr>
          <w:p w14:paraId="4898A780">
            <w:pPr>
              <w:pStyle w:val="9"/>
              <w:spacing w:before="106" w:line="213" w:lineRule="auto"/>
              <w:ind w:left="41" w:right="202" w:hanging="8"/>
            </w:pPr>
            <w:r>
              <w:rPr>
                <w:spacing w:val="8"/>
              </w:rPr>
              <w:t>对社会发展可能造成</w:t>
            </w:r>
            <w:r>
              <w:rPr>
                <w:spacing w:val="5"/>
              </w:rPr>
              <w:t xml:space="preserve"> </w:t>
            </w:r>
            <w:r>
              <w:rPr>
                <w:spacing w:val="6"/>
              </w:rPr>
              <w:t>的负面影响</w:t>
            </w:r>
          </w:p>
        </w:tc>
        <w:tc>
          <w:tcPr>
            <w:tcW w:w="1047" w:type="dxa"/>
            <w:vAlign w:val="top"/>
          </w:tcPr>
          <w:p w14:paraId="494C59FA">
            <w:pPr>
              <w:pStyle w:val="9"/>
              <w:spacing w:before="271" w:line="177" w:lineRule="auto"/>
              <w:ind w:left="431"/>
            </w:pPr>
            <w:r>
              <w:rPr>
                <w:spacing w:val="5"/>
              </w:rPr>
              <w:t>无</w:t>
            </w:r>
          </w:p>
        </w:tc>
        <w:tc>
          <w:tcPr>
            <w:tcW w:w="1143" w:type="dxa"/>
            <w:vAlign w:val="top"/>
          </w:tcPr>
          <w:p w14:paraId="3999FFCA">
            <w:pPr>
              <w:pStyle w:val="9"/>
              <w:spacing w:before="271" w:line="177" w:lineRule="auto"/>
              <w:ind w:left="481"/>
            </w:pPr>
            <w:r>
              <w:rPr>
                <w:spacing w:val="5"/>
              </w:rPr>
              <w:t>无</w:t>
            </w:r>
          </w:p>
        </w:tc>
        <w:tc>
          <w:tcPr>
            <w:tcW w:w="690" w:type="dxa"/>
            <w:vAlign w:val="top"/>
          </w:tcPr>
          <w:p w14:paraId="7152ADDD">
            <w:pPr>
              <w:pStyle w:val="9"/>
              <w:spacing w:before="270" w:line="177" w:lineRule="auto"/>
              <w:ind w:left="308"/>
            </w:pPr>
            <w:r>
              <w:t>5</w:t>
            </w:r>
          </w:p>
        </w:tc>
        <w:tc>
          <w:tcPr>
            <w:tcW w:w="812" w:type="dxa"/>
            <w:vAlign w:val="top"/>
          </w:tcPr>
          <w:p w14:paraId="4FCCDA7E">
            <w:pPr>
              <w:pStyle w:val="9"/>
              <w:spacing w:before="267" w:line="179" w:lineRule="auto"/>
              <w:ind w:left="228"/>
            </w:pPr>
            <w:r>
              <w:t>5.00</w:t>
            </w:r>
          </w:p>
        </w:tc>
        <w:tc>
          <w:tcPr>
            <w:tcW w:w="657" w:type="dxa"/>
            <w:vAlign w:val="top"/>
          </w:tcPr>
          <w:p w14:paraId="43B57A27">
            <w:pPr>
              <w:rPr>
                <w:rFonts w:ascii="Arial"/>
                <w:sz w:val="21"/>
              </w:rPr>
            </w:pPr>
          </w:p>
        </w:tc>
      </w:tr>
    </w:tbl>
    <w:p w14:paraId="6CBED619">
      <w:pPr>
        <w:rPr>
          <w:rFonts w:ascii="Arial" w:hAnsi="Arial" w:eastAsia="Arial" w:cs="Arial"/>
          <w:sz w:val="21"/>
          <w:szCs w:val="21"/>
        </w:rPr>
        <w:sectPr>
          <w:pgSz w:w="11905" w:h="16837"/>
          <w:pgMar w:top="1094" w:right="1059" w:bottom="0" w:left="998" w:header="0" w:footer="0" w:gutter="0"/>
          <w:cols w:space="720" w:num="1"/>
        </w:sectPr>
      </w:pPr>
    </w:p>
    <w:p w14:paraId="7B3737EE">
      <w:pPr>
        <w:rPr>
          <w:rFonts w:ascii="Arial"/>
          <w:sz w:val="21"/>
        </w:rPr>
      </w:pPr>
    </w:p>
    <w:tbl>
      <w:tblPr>
        <w:tblStyle w:val="8"/>
        <w:tblpPr w:leftFromText="180" w:rightFromText="180" w:vertAnchor="text" w:horzAnchor="page" w:tblpX="1093" w:tblpY="84"/>
        <w:tblOverlap w:val="never"/>
        <w:tblW w:w="98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51"/>
        <w:gridCol w:w="1076"/>
        <w:gridCol w:w="1117"/>
        <w:gridCol w:w="2039"/>
        <w:gridCol w:w="1047"/>
        <w:gridCol w:w="1143"/>
        <w:gridCol w:w="690"/>
        <w:gridCol w:w="812"/>
        <w:gridCol w:w="657"/>
      </w:tblGrid>
      <w:tr w14:paraId="091CA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251" w:type="dxa"/>
            <w:tcBorders>
              <w:top w:val="single" w:color="auto" w:sz="4" w:space="0"/>
              <w:left w:val="single" w:color="auto" w:sz="4" w:space="0"/>
              <w:bottom w:val="single" w:color="auto" w:sz="4" w:space="0"/>
              <w:right w:val="single" w:color="auto" w:sz="4" w:space="0"/>
            </w:tcBorders>
            <w:vAlign w:val="top"/>
          </w:tcPr>
          <w:p w14:paraId="05FDD53D">
            <w:pPr>
              <w:rPr>
                <w:rFonts w:ascii="Arial"/>
                <w:sz w:val="21"/>
              </w:rPr>
            </w:pPr>
          </w:p>
        </w:tc>
        <w:tc>
          <w:tcPr>
            <w:tcW w:w="1076" w:type="dxa"/>
            <w:tcBorders>
              <w:top w:val="single" w:color="auto" w:sz="4" w:space="0"/>
              <w:left w:val="single" w:color="auto" w:sz="4" w:space="0"/>
              <w:bottom w:val="single" w:color="auto" w:sz="4" w:space="0"/>
              <w:right w:val="single" w:color="auto" w:sz="4" w:space="0"/>
            </w:tcBorders>
            <w:vAlign w:val="top"/>
          </w:tcPr>
          <w:p w14:paraId="4C85182A">
            <w:pPr>
              <w:rPr>
                <w:rFonts w:ascii="Arial"/>
                <w:sz w:val="21"/>
              </w:rPr>
            </w:pPr>
          </w:p>
        </w:tc>
        <w:tc>
          <w:tcPr>
            <w:tcW w:w="1117" w:type="dxa"/>
            <w:tcBorders>
              <w:left w:val="single" w:color="auto" w:sz="4" w:space="0"/>
            </w:tcBorders>
            <w:vAlign w:val="center"/>
          </w:tcPr>
          <w:p w14:paraId="4BEB77C8">
            <w:pPr>
              <w:pStyle w:val="9"/>
              <w:spacing w:line="240" w:lineRule="auto"/>
              <w:ind w:left="0" w:right="0" w:firstLine="0"/>
              <w:jc w:val="center"/>
            </w:pPr>
            <w:r>
              <w:rPr>
                <w:spacing w:val="8"/>
              </w:rPr>
              <w:t>生态环境成</w:t>
            </w:r>
            <w:r>
              <w:rPr>
                <w:spacing w:val="1"/>
              </w:rPr>
              <w:t xml:space="preserve"> </w:t>
            </w:r>
            <w:r>
              <w:rPr>
                <w:spacing w:val="7"/>
              </w:rPr>
              <w:t>本指标</w:t>
            </w:r>
          </w:p>
        </w:tc>
        <w:tc>
          <w:tcPr>
            <w:tcW w:w="2039" w:type="dxa"/>
            <w:vAlign w:val="center"/>
          </w:tcPr>
          <w:p w14:paraId="1E2732D6">
            <w:pPr>
              <w:pStyle w:val="9"/>
              <w:spacing w:line="240" w:lineRule="auto"/>
              <w:ind w:left="0" w:right="0" w:firstLine="0"/>
              <w:jc w:val="center"/>
            </w:pPr>
            <w:r>
              <w:rPr>
                <w:spacing w:val="8"/>
              </w:rPr>
              <w:t>对自然生态环境造成</w:t>
            </w:r>
            <w:r>
              <w:rPr>
                <w:spacing w:val="6"/>
              </w:rPr>
              <w:t>的负面影响</w:t>
            </w:r>
          </w:p>
        </w:tc>
        <w:tc>
          <w:tcPr>
            <w:tcW w:w="1047" w:type="dxa"/>
            <w:vAlign w:val="top"/>
          </w:tcPr>
          <w:p w14:paraId="208F0AC3">
            <w:pPr>
              <w:pStyle w:val="9"/>
              <w:spacing w:before="263" w:line="177" w:lineRule="auto"/>
              <w:ind w:left="431"/>
            </w:pPr>
            <w:r>
              <w:rPr>
                <w:spacing w:val="5"/>
              </w:rPr>
              <w:t>无</w:t>
            </w:r>
          </w:p>
        </w:tc>
        <w:tc>
          <w:tcPr>
            <w:tcW w:w="1143" w:type="dxa"/>
            <w:vAlign w:val="top"/>
          </w:tcPr>
          <w:p w14:paraId="6D6C7FC3">
            <w:pPr>
              <w:pStyle w:val="9"/>
              <w:spacing w:before="263" w:line="177" w:lineRule="auto"/>
              <w:ind w:left="481"/>
            </w:pPr>
            <w:r>
              <w:rPr>
                <w:spacing w:val="5"/>
              </w:rPr>
              <w:t>无</w:t>
            </w:r>
          </w:p>
        </w:tc>
        <w:tc>
          <w:tcPr>
            <w:tcW w:w="690" w:type="dxa"/>
            <w:vAlign w:val="top"/>
          </w:tcPr>
          <w:p w14:paraId="496A14DB">
            <w:pPr>
              <w:pStyle w:val="9"/>
              <w:spacing w:before="262" w:line="177" w:lineRule="auto"/>
              <w:ind w:left="308"/>
            </w:pPr>
            <w:r>
              <w:t>5</w:t>
            </w:r>
          </w:p>
        </w:tc>
        <w:tc>
          <w:tcPr>
            <w:tcW w:w="812" w:type="dxa"/>
            <w:vAlign w:val="top"/>
          </w:tcPr>
          <w:p w14:paraId="55C01FE6">
            <w:pPr>
              <w:pStyle w:val="9"/>
              <w:spacing w:before="259" w:line="179" w:lineRule="auto"/>
              <w:ind w:left="228"/>
            </w:pPr>
            <w:r>
              <w:t>5.00</w:t>
            </w:r>
          </w:p>
        </w:tc>
        <w:tc>
          <w:tcPr>
            <w:tcW w:w="657" w:type="dxa"/>
            <w:vAlign w:val="top"/>
          </w:tcPr>
          <w:p w14:paraId="38908A34">
            <w:pPr>
              <w:rPr>
                <w:rFonts w:ascii="Arial"/>
                <w:sz w:val="21"/>
              </w:rPr>
            </w:pPr>
          </w:p>
        </w:tc>
      </w:tr>
      <w:tr w14:paraId="7147B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1" w:hRule="atLeast"/>
        </w:trPr>
        <w:tc>
          <w:tcPr>
            <w:tcW w:w="7673" w:type="dxa"/>
            <w:gridSpan w:val="6"/>
            <w:vAlign w:val="top"/>
          </w:tcPr>
          <w:p w14:paraId="15685AA9">
            <w:pPr>
              <w:pStyle w:val="9"/>
              <w:spacing w:before="65" w:line="181" w:lineRule="auto"/>
              <w:ind w:left="3645"/>
            </w:pPr>
            <w:r>
              <w:rPr>
                <w:spacing w:val="7"/>
              </w:rPr>
              <w:t>总分</w:t>
            </w:r>
          </w:p>
        </w:tc>
        <w:tc>
          <w:tcPr>
            <w:tcW w:w="690" w:type="dxa"/>
            <w:vAlign w:val="top"/>
          </w:tcPr>
          <w:p w14:paraId="2410D59A">
            <w:pPr>
              <w:pStyle w:val="9"/>
              <w:spacing w:before="77" w:line="172" w:lineRule="auto"/>
              <w:ind w:left="195"/>
            </w:pPr>
            <w:r>
              <w:rPr>
                <w:spacing w:val="-1"/>
              </w:rPr>
              <w:t>100</w:t>
            </w:r>
          </w:p>
        </w:tc>
        <w:tc>
          <w:tcPr>
            <w:tcW w:w="812" w:type="dxa"/>
            <w:vAlign w:val="top"/>
          </w:tcPr>
          <w:p w14:paraId="4A6F6166">
            <w:pPr>
              <w:pStyle w:val="9"/>
              <w:spacing w:before="78" w:line="171" w:lineRule="auto"/>
              <w:ind w:left="163"/>
              <w:rPr>
                <w:rFonts w:hint="default" w:eastAsia="宋体"/>
                <w:lang w:val="en-US" w:eastAsia="zh-CN"/>
              </w:rPr>
            </w:pPr>
            <w:r>
              <w:rPr>
                <w:rFonts w:hint="eastAsia" w:eastAsia="宋体"/>
                <w:spacing w:val="3"/>
                <w:lang w:val="en-US" w:eastAsia="zh-CN"/>
              </w:rPr>
              <w:t>100</w:t>
            </w:r>
          </w:p>
        </w:tc>
        <w:tc>
          <w:tcPr>
            <w:tcW w:w="657" w:type="dxa"/>
            <w:vAlign w:val="top"/>
          </w:tcPr>
          <w:p w14:paraId="52570A78">
            <w:pPr>
              <w:rPr>
                <w:rFonts w:ascii="Arial"/>
                <w:sz w:val="21"/>
              </w:rPr>
            </w:pPr>
          </w:p>
        </w:tc>
      </w:tr>
    </w:tbl>
    <w:p w14:paraId="218AA776">
      <w:pPr>
        <w:spacing w:before="72" w:line="219" w:lineRule="auto"/>
        <w:ind w:left="530"/>
        <w:rPr>
          <w:rFonts w:ascii="宋体" w:hAnsi="宋体" w:eastAsia="宋体" w:cs="宋体"/>
          <w:sz w:val="22"/>
          <w:szCs w:val="22"/>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彭雁</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2024年4月25日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w:t>
      </w:r>
      <w:r>
        <w:rPr>
          <w:rFonts w:ascii="宋体" w:hAnsi="宋体" w:eastAsia="宋体" w:cs="宋体"/>
          <w:sz w:val="22"/>
          <w:szCs w:val="22"/>
        </w:rPr>
        <w:t>-</w:t>
      </w:r>
      <w:r>
        <w:rPr>
          <w:rFonts w:hint="eastAsia" w:ascii="宋体" w:hAnsi="宋体" w:eastAsia="宋体" w:cs="宋体"/>
          <w:sz w:val="22"/>
          <w:szCs w:val="22"/>
          <w:lang w:val="en-US" w:eastAsia="zh-CN"/>
        </w:rPr>
        <w:t>5244006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黎柳平</w:t>
      </w:r>
      <w:r>
        <w:rPr>
          <w:rFonts w:ascii="仿宋_GB2312" w:hAnsi="宋体" w:eastAsia="仿宋_GB2312" w:cs="宋体"/>
          <w:snapToGrid w:val="0"/>
          <w:color w:val="000000"/>
          <w:sz w:val="35"/>
          <w:szCs w:val="35"/>
          <w:lang w:val="en-US" w:eastAsia="zh-CN" w:bidi="ar-SA"/>
        </w:rPr>
        <w:t xml:space="preserve"> </w:t>
      </w:r>
    </w:p>
    <w:p w14:paraId="45583700">
      <w:pPr>
        <w:rPr>
          <w:rFonts w:ascii="Arial" w:hAnsi="Arial" w:eastAsia="Arial" w:cs="Arial"/>
          <w:sz w:val="21"/>
          <w:szCs w:val="21"/>
        </w:rPr>
        <w:sectPr>
          <w:pgSz w:w="11905" w:h="16837"/>
          <w:pgMar w:top="1070" w:right="1059" w:bottom="0" w:left="998" w:header="0" w:footer="0" w:gutter="0"/>
          <w:cols w:space="720" w:num="1"/>
        </w:sectPr>
      </w:pPr>
    </w:p>
    <w:p w14:paraId="20E86E0A">
      <w:pPr>
        <w:spacing w:before="79" w:line="200" w:lineRule="auto"/>
        <w:ind w:left="2204"/>
        <w:outlineLvl w:val="0"/>
        <w:rPr>
          <w:rFonts w:ascii="宋体" w:hAnsi="宋体" w:eastAsia="宋体" w:cs="宋体"/>
          <w:sz w:val="39"/>
          <w:szCs w:val="39"/>
        </w:rPr>
      </w:pPr>
      <w:r>
        <w:rPr>
          <w:rFonts w:ascii="宋体" w:hAnsi="宋体" w:eastAsia="宋体" w:cs="宋体"/>
          <w:b/>
          <w:bCs/>
          <w:spacing w:val="6"/>
          <w:sz w:val="39"/>
          <w:szCs w:val="39"/>
        </w:rPr>
        <w:t>202</w:t>
      </w:r>
      <w:r>
        <w:rPr>
          <w:rFonts w:hint="eastAsia" w:ascii="宋体" w:hAnsi="宋体" w:eastAsia="宋体" w:cs="宋体"/>
          <w:b/>
          <w:bCs/>
          <w:spacing w:val="6"/>
          <w:sz w:val="39"/>
          <w:szCs w:val="39"/>
          <w:lang w:val="en-US" w:eastAsia="zh-CN"/>
        </w:rPr>
        <w:t>3</w:t>
      </w:r>
      <w:r>
        <w:rPr>
          <w:rFonts w:ascii="宋体" w:hAnsi="宋体" w:eastAsia="宋体" w:cs="宋体"/>
          <w:b/>
          <w:bCs/>
          <w:spacing w:val="6"/>
          <w:sz w:val="39"/>
          <w:szCs w:val="39"/>
        </w:rPr>
        <w:t>年度项目支出绩效自评表</w:t>
      </w:r>
    </w:p>
    <w:tbl>
      <w:tblPr>
        <w:tblStyle w:val="8"/>
        <w:tblW w:w="958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6"/>
        <w:gridCol w:w="1143"/>
        <w:gridCol w:w="1047"/>
        <w:gridCol w:w="1296"/>
        <w:gridCol w:w="1213"/>
        <w:gridCol w:w="1088"/>
        <w:gridCol w:w="635"/>
        <w:gridCol w:w="1030"/>
        <w:gridCol w:w="717"/>
      </w:tblGrid>
      <w:tr w14:paraId="35C1E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1416" w:type="dxa"/>
            <w:vAlign w:val="top"/>
          </w:tcPr>
          <w:p w14:paraId="1D78DB72">
            <w:pPr>
              <w:pStyle w:val="9"/>
              <w:spacing w:before="168" w:line="189" w:lineRule="auto"/>
              <w:ind w:left="112"/>
              <w:jc w:val="center"/>
            </w:pPr>
            <w:r>
              <w:rPr>
                <w:rFonts w:hint="eastAsia" w:ascii="仿宋_GB2312" w:hAnsi="宋体" w:eastAsia="仿宋_GB2312" w:cs="宋体"/>
                <w:snapToGrid w:val="0"/>
                <w:color w:val="000000"/>
                <w:kern w:val="0"/>
                <w:sz w:val="21"/>
                <w:szCs w:val="21"/>
                <w:lang w:val="en-US" w:eastAsia="en-US" w:bidi="ar-SA"/>
              </w:rPr>
              <w:t>项目支出</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名称</w:t>
            </w:r>
          </w:p>
        </w:tc>
        <w:tc>
          <w:tcPr>
            <w:tcW w:w="8169" w:type="dxa"/>
            <w:gridSpan w:val="8"/>
            <w:vAlign w:val="top"/>
          </w:tcPr>
          <w:p w14:paraId="5EE4601A">
            <w:pPr>
              <w:pStyle w:val="9"/>
              <w:spacing w:before="166" w:line="190" w:lineRule="auto"/>
              <w:ind w:left="3199"/>
            </w:pPr>
            <w:r>
              <w:rPr>
                <w:rFonts w:hint="eastAsia" w:ascii="仿宋_GB2312" w:hAnsi="宋体" w:eastAsia="仿宋_GB2312" w:cs="宋体"/>
                <w:snapToGrid w:val="0"/>
                <w:color w:val="000000"/>
                <w:kern w:val="0"/>
                <w:sz w:val="21"/>
                <w:szCs w:val="21"/>
                <w:lang w:val="en-US" w:eastAsia="en-US" w:bidi="ar-SA"/>
              </w:rPr>
              <w:t>电子政务及相关经费</w:t>
            </w:r>
          </w:p>
        </w:tc>
      </w:tr>
      <w:tr w14:paraId="2D070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1416" w:type="dxa"/>
            <w:vAlign w:val="top"/>
          </w:tcPr>
          <w:p w14:paraId="283C71A2">
            <w:pPr>
              <w:pStyle w:val="9"/>
              <w:spacing w:before="138" w:line="190" w:lineRule="auto"/>
              <w:ind w:left="312"/>
            </w:pPr>
            <w:r>
              <w:rPr>
                <w:rFonts w:hint="eastAsia" w:ascii="仿宋_GB2312" w:hAnsi="宋体" w:eastAsia="仿宋_GB2312" w:cs="宋体"/>
                <w:snapToGrid w:val="0"/>
                <w:color w:val="000000"/>
                <w:kern w:val="0"/>
                <w:sz w:val="21"/>
                <w:szCs w:val="21"/>
                <w:lang w:val="en-US" w:eastAsia="en-US" w:bidi="ar-SA"/>
              </w:rPr>
              <w:t>主管部门</w:t>
            </w:r>
          </w:p>
        </w:tc>
        <w:tc>
          <w:tcPr>
            <w:tcW w:w="4699" w:type="dxa"/>
            <w:gridSpan w:val="4"/>
            <w:vAlign w:val="top"/>
          </w:tcPr>
          <w:p w14:paraId="7536CD8E">
            <w:pPr>
              <w:rPr>
                <w:rFonts w:ascii="Arial"/>
                <w:sz w:val="21"/>
              </w:rPr>
            </w:pPr>
          </w:p>
        </w:tc>
        <w:tc>
          <w:tcPr>
            <w:tcW w:w="1088" w:type="dxa"/>
            <w:vAlign w:val="top"/>
          </w:tcPr>
          <w:p w14:paraId="6089B4AC">
            <w:pPr>
              <w:pStyle w:val="9"/>
              <w:spacing w:before="141" w:line="190" w:lineRule="auto"/>
              <w:ind w:left="154"/>
            </w:pPr>
            <w:r>
              <w:rPr>
                <w:spacing w:val="8"/>
              </w:rPr>
              <w:t>实施单位</w:t>
            </w:r>
          </w:p>
        </w:tc>
        <w:tc>
          <w:tcPr>
            <w:tcW w:w="2382" w:type="dxa"/>
            <w:gridSpan w:val="3"/>
            <w:vAlign w:val="top"/>
          </w:tcPr>
          <w:p w14:paraId="00E70A76">
            <w:pPr>
              <w:pStyle w:val="9"/>
              <w:spacing w:before="140" w:line="191" w:lineRule="auto"/>
              <w:ind w:left="199"/>
            </w:pPr>
            <w:r>
              <w:rPr>
                <w:spacing w:val="8"/>
              </w:rPr>
              <w:t>汨罗市行政审批服务局</w:t>
            </w:r>
          </w:p>
        </w:tc>
      </w:tr>
      <w:tr w14:paraId="53492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trPr>
        <w:tc>
          <w:tcPr>
            <w:tcW w:w="1416" w:type="dxa"/>
            <w:vMerge w:val="restart"/>
            <w:tcBorders>
              <w:bottom w:val="nil"/>
            </w:tcBorders>
            <w:vAlign w:val="top"/>
          </w:tcPr>
          <w:p w14:paraId="35D981A5">
            <w:pPr>
              <w:spacing w:line="245" w:lineRule="auto"/>
              <w:rPr>
                <w:rFonts w:ascii="Arial"/>
                <w:sz w:val="21"/>
              </w:rPr>
            </w:pPr>
          </w:p>
          <w:p w14:paraId="52C73262">
            <w:pPr>
              <w:spacing w:line="245" w:lineRule="auto"/>
              <w:rPr>
                <w:rFonts w:ascii="Arial"/>
                <w:sz w:val="21"/>
              </w:rPr>
            </w:pPr>
          </w:p>
          <w:p w14:paraId="25E0081E">
            <w:pPr>
              <w:spacing w:line="245" w:lineRule="auto"/>
              <w:rPr>
                <w:rFonts w:ascii="Arial"/>
                <w:sz w:val="21"/>
              </w:rPr>
            </w:pPr>
          </w:p>
          <w:p w14:paraId="4C6A845C">
            <w:pPr>
              <w:spacing w:line="245" w:lineRule="auto"/>
              <w:rPr>
                <w:rFonts w:ascii="Arial"/>
                <w:sz w:val="21"/>
              </w:rPr>
            </w:pPr>
          </w:p>
          <w:p w14:paraId="305B9520">
            <w:pPr>
              <w:spacing w:line="246" w:lineRule="auto"/>
              <w:rPr>
                <w:rFonts w:ascii="Arial"/>
                <w:sz w:val="21"/>
              </w:rPr>
            </w:pPr>
          </w:p>
          <w:p w14:paraId="37374D60">
            <w:pPr>
              <w:spacing w:line="246" w:lineRule="auto"/>
              <w:rPr>
                <w:rFonts w:ascii="Arial"/>
                <w:sz w:val="21"/>
              </w:rPr>
            </w:pPr>
          </w:p>
          <w:p w14:paraId="5A57300F">
            <w:pPr>
              <w:spacing w:line="246" w:lineRule="auto"/>
              <w:rPr>
                <w:rFonts w:ascii="Arial"/>
                <w:sz w:val="21"/>
              </w:rPr>
            </w:pPr>
          </w:p>
          <w:p w14:paraId="76DCF490">
            <w:pPr>
              <w:spacing w:line="246" w:lineRule="auto"/>
              <w:rPr>
                <w:rFonts w:ascii="Arial"/>
                <w:sz w:val="21"/>
              </w:rPr>
            </w:pPr>
          </w:p>
          <w:p w14:paraId="1D7AD18D">
            <w:pPr>
              <w:pStyle w:val="9"/>
              <w:spacing w:before="81" w:line="229" w:lineRule="auto"/>
              <w:ind w:left="43"/>
            </w:pPr>
            <w:r>
              <w:rPr>
                <w:spacing w:val="7"/>
              </w:rPr>
              <w:t>项目资金(万元)</w:t>
            </w:r>
          </w:p>
        </w:tc>
        <w:tc>
          <w:tcPr>
            <w:tcW w:w="2190" w:type="dxa"/>
            <w:gridSpan w:val="2"/>
            <w:vAlign w:val="top"/>
          </w:tcPr>
          <w:p w14:paraId="35427325">
            <w:pPr>
              <w:spacing w:line="249" w:lineRule="auto"/>
              <w:rPr>
                <w:rFonts w:ascii="Arial"/>
                <w:sz w:val="21"/>
              </w:rPr>
            </w:pPr>
          </w:p>
          <w:p w14:paraId="15FD8F24">
            <w:pPr>
              <w:spacing w:line="249" w:lineRule="auto"/>
              <w:rPr>
                <w:rFonts w:ascii="Arial"/>
                <w:sz w:val="21"/>
              </w:rPr>
            </w:pPr>
          </w:p>
          <w:p w14:paraId="0F0FCEAE">
            <w:pPr>
              <w:pStyle w:val="9"/>
              <w:spacing w:before="94" w:line="183" w:lineRule="auto"/>
              <w:ind w:left="815"/>
              <w:rPr>
                <w:sz w:val="22"/>
                <w:szCs w:val="22"/>
              </w:rPr>
            </w:pPr>
          </w:p>
        </w:tc>
        <w:tc>
          <w:tcPr>
            <w:tcW w:w="1296" w:type="dxa"/>
            <w:vAlign w:val="top"/>
          </w:tcPr>
          <w:p w14:paraId="5F17D80A">
            <w:pPr>
              <w:spacing w:line="249" w:lineRule="auto"/>
              <w:rPr>
                <w:rFonts w:hint="eastAsia" w:ascii="仿宋_GB2312" w:hAnsi="宋体" w:eastAsia="仿宋_GB2312" w:cs="宋体"/>
                <w:snapToGrid w:val="0"/>
                <w:color w:val="000000"/>
                <w:kern w:val="0"/>
                <w:sz w:val="21"/>
                <w:szCs w:val="21"/>
                <w:lang w:val="en-US" w:eastAsia="en-US" w:bidi="ar-SA"/>
              </w:rPr>
            </w:pPr>
          </w:p>
          <w:p w14:paraId="11F46804">
            <w:pPr>
              <w:spacing w:line="249" w:lineRule="auto"/>
              <w:rPr>
                <w:rFonts w:hint="eastAsia" w:ascii="仿宋_GB2312" w:hAnsi="宋体" w:eastAsia="仿宋_GB2312" w:cs="宋体"/>
                <w:snapToGrid w:val="0"/>
                <w:color w:val="000000"/>
                <w:kern w:val="0"/>
                <w:sz w:val="21"/>
                <w:szCs w:val="21"/>
                <w:lang w:val="en-US" w:eastAsia="en-US" w:bidi="ar-SA"/>
              </w:rPr>
            </w:pPr>
          </w:p>
          <w:p w14:paraId="66BF477B">
            <w:pPr>
              <w:pStyle w:val="9"/>
              <w:spacing w:before="94" w:line="183" w:lineRule="auto"/>
              <w:ind w:left="101"/>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年初预算数</w:t>
            </w:r>
          </w:p>
        </w:tc>
        <w:tc>
          <w:tcPr>
            <w:tcW w:w="1213" w:type="dxa"/>
            <w:vAlign w:val="top"/>
          </w:tcPr>
          <w:p w14:paraId="1FEC71FB">
            <w:pPr>
              <w:spacing w:line="249" w:lineRule="auto"/>
              <w:rPr>
                <w:rFonts w:hint="eastAsia" w:ascii="仿宋_GB2312" w:hAnsi="宋体" w:eastAsia="仿宋_GB2312" w:cs="宋体"/>
                <w:snapToGrid w:val="0"/>
                <w:color w:val="000000"/>
                <w:kern w:val="0"/>
                <w:sz w:val="21"/>
                <w:szCs w:val="21"/>
                <w:lang w:val="en-US" w:eastAsia="en-US" w:bidi="ar-SA"/>
              </w:rPr>
            </w:pPr>
          </w:p>
          <w:p w14:paraId="1C48E65F">
            <w:pPr>
              <w:spacing w:line="249" w:lineRule="auto"/>
              <w:rPr>
                <w:rFonts w:hint="eastAsia" w:ascii="仿宋_GB2312" w:hAnsi="宋体" w:eastAsia="仿宋_GB2312" w:cs="宋体"/>
                <w:snapToGrid w:val="0"/>
                <w:color w:val="000000"/>
                <w:kern w:val="0"/>
                <w:sz w:val="21"/>
                <w:szCs w:val="21"/>
                <w:lang w:val="en-US" w:eastAsia="en-US" w:bidi="ar-SA"/>
              </w:rPr>
            </w:pPr>
          </w:p>
          <w:p w14:paraId="0D13E32A">
            <w:pPr>
              <w:pStyle w:val="9"/>
              <w:spacing w:before="94" w:line="183" w:lineRule="auto"/>
              <w:ind w:left="58"/>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全年预算数</w:t>
            </w:r>
          </w:p>
        </w:tc>
        <w:tc>
          <w:tcPr>
            <w:tcW w:w="1088" w:type="dxa"/>
            <w:vAlign w:val="top"/>
          </w:tcPr>
          <w:p w14:paraId="698CBEB8">
            <w:pPr>
              <w:spacing w:line="334" w:lineRule="auto"/>
              <w:rPr>
                <w:rFonts w:hint="eastAsia" w:ascii="仿宋_GB2312" w:hAnsi="宋体" w:eastAsia="仿宋_GB2312" w:cs="宋体"/>
                <w:snapToGrid w:val="0"/>
                <w:color w:val="000000"/>
                <w:kern w:val="0"/>
                <w:sz w:val="21"/>
                <w:szCs w:val="21"/>
                <w:lang w:val="en-US" w:eastAsia="en-US" w:bidi="ar-SA"/>
              </w:rPr>
            </w:pPr>
          </w:p>
          <w:p w14:paraId="3E1D2F58">
            <w:pPr>
              <w:pStyle w:val="9"/>
              <w:spacing w:before="95" w:line="206" w:lineRule="auto"/>
              <w:ind w:left="439" w:right="82" w:hanging="329"/>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全年执行 数</w:t>
            </w:r>
          </w:p>
        </w:tc>
        <w:tc>
          <w:tcPr>
            <w:tcW w:w="635" w:type="dxa"/>
            <w:vAlign w:val="top"/>
          </w:tcPr>
          <w:p w14:paraId="1C26D352">
            <w:pPr>
              <w:spacing w:line="249" w:lineRule="auto"/>
              <w:rPr>
                <w:rFonts w:hint="eastAsia" w:ascii="仿宋_GB2312" w:hAnsi="宋体" w:eastAsia="仿宋_GB2312" w:cs="宋体"/>
                <w:snapToGrid w:val="0"/>
                <w:color w:val="000000"/>
                <w:kern w:val="0"/>
                <w:sz w:val="21"/>
                <w:szCs w:val="21"/>
                <w:lang w:val="en-US" w:eastAsia="en-US" w:bidi="ar-SA"/>
              </w:rPr>
            </w:pPr>
          </w:p>
          <w:p w14:paraId="2745C836">
            <w:pPr>
              <w:spacing w:line="249" w:lineRule="auto"/>
              <w:rPr>
                <w:rFonts w:hint="eastAsia" w:ascii="仿宋_GB2312" w:hAnsi="宋体" w:eastAsia="仿宋_GB2312" w:cs="宋体"/>
                <w:snapToGrid w:val="0"/>
                <w:color w:val="000000"/>
                <w:kern w:val="0"/>
                <w:sz w:val="21"/>
                <w:szCs w:val="21"/>
                <w:lang w:val="en-US" w:eastAsia="en-US" w:bidi="ar-SA"/>
              </w:rPr>
            </w:pPr>
          </w:p>
          <w:p w14:paraId="296CB81D">
            <w:pPr>
              <w:pStyle w:val="9"/>
              <w:spacing w:before="94" w:line="183" w:lineRule="auto"/>
              <w:ind w:left="103"/>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分值</w:t>
            </w:r>
          </w:p>
        </w:tc>
        <w:tc>
          <w:tcPr>
            <w:tcW w:w="1030" w:type="dxa"/>
            <w:vAlign w:val="top"/>
          </w:tcPr>
          <w:p w14:paraId="2E3F0623">
            <w:pPr>
              <w:spacing w:line="249" w:lineRule="auto"/>
              <w:rPr>
                <w:rFonts w:hint="eastAsia" w:ascii="仿宋_GB2312" w:hAnsi="宋体" w:eastAsia="仿宋_GB2312" w:cs="宋体"/>
                <w:snapToGrid w:val="0"/>
                <w:color w:val="000000"/>
                <w:kern w:val="0"/>
                <w:sz w:val="21"/>
                <w:szCs w:val="21"/>
                <w:lang w:val="en-US" w:eastAsia="en-US" w:bidi="ar-SA"/>
              </w:rPr>
            </w:pPr>
          </w:p>
          <w:p w14:paraId="16735C9A">
            <w:pPr>
              <w:spacing w:line="249" w:lineRule="auto"/>
              <w:rPr>
                <w:rFonts w:hint="eastAsia" w:ascii="仿宋_GB2312" w:hAnsi="宋体" w:eastAsia="仿宋_GB2312" w:cs="宋体"/>
                <w:snapToGrid w:val="0"/>
                <w:color w:val="000000"/>
                <w:kern w:val="0"/>
                <w:sz w:val="21"/>
                <w:szCs w:val="21"/>
                <w:lang w:val="en-US" w:eastAsia="en-US" w:bidi="ar-SA"/>
              </w:rPr>
            </w:pPr>
          </w:p>
          <w:p w14:paraId="0BE320B9">
            <w:pPr>
              <w:pStyle w:val="9"/>
              <w:spacing w:before="94" w:line="183" w:lineRule="auto"/>
              <w:ind w:left="126"/>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执行率</w:t>
            </w:r>
          </w:p>
        </w:tc>
        <w:tc>
          <w:tcPr>
            <w:tcW w:w="717" w:type="dxa"/>
            <w:vAlign w:val="top"/>
          </w:tcPr>
          <w:p w14:paraId="45880110">
            <w:pPr>
              <w:spacing w:line="249" w:lineRule="auto"/>
              <w:rPr>
                <w:rFonts w:hint="eastAsia" w:ascii="仿宋_GB2312" w:hAnsi="宋体" w:eastAsia="仿宋_GB2312" w:cs="宋体"/>
                <w:snapToGrid w:val="0"/>
                <w:color w:val="000000"/>
                <w:kern w:val="0"/>
                <w:sz w:val="21"/>
                <w:szCs w:val="21"/>
                <w:lang w:val="en-US" w:eastAsia="en-US" w:bidi="ar-SA"/>
              </w:rPr>
            </w:pPr>
          </w:p>
          <w:p w14:paraId="17BCAD24">
            <w:pPr>
              <w:spacing w:line="249" w:lineRule="auto"/>
              <w:rPr>
                <w:rFonts w:hint="eastAsia" w:ascii="仿宋_GB2312" w:hAnsi="宋体" w:eastAsia="仿宋_GB2312" w:cs="宋体"/>
                <w:snapToGrid w:val="0"/>
                <w:color w:val="000000"/>
                <w:kern w:val="0"/>
                <w:sz w:val="21"/>
                <w:szCs w:val="21"/>
                <w:lang w:val="en-US" w:eastAsia="en-US" w:bidi="ar-SA"/>
              </w:rPr>
            </w:pPr>
          </w:p>
          <w:p w14:paraId="09D177FF">
            <w:pPr>
              <w:pStyle w:val="9"/>
              <w:spacing w:before="94" w:line="183" w:lineRule="auto"/>
              <w:ind w:left="210"/>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得分</w:t>
            </w:r>
          </w:p>
        </w:tc>
      </w:tr>
      <w:tr w14:paraId="21CDE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416" w:type="dxa"/>
            <w:vMerge w:val="continue"/>
            <w:tcBorders>
              <w:top w:val="nil"/>
              <w:bottom w:val="nil"/>
            </w:tcBorders>
            <w:vAlign w:val="top"/>
          </w:tcPr>
          <w:p w14:paraId="13A6D5ED">
            <w:pPr>
              <w:rPr>
                <w:rFonts w:ascii="Arial"/>
                <w:sz w:val="21"/>
              </w:rPr>
            </w:pPr>
          </w:p>
        </w:tc>
        <w:tc>
          <w:tcPr>
            <w:tcW w:w="2190" w:type="dxa"/>
            <w:gridSpan w:val="2"/>
            <w:vAlign w:val="top"/>
          </w:tcPr>
          <w:p w14:paraId="478C38B6">
            <w:pPr>
              <w:pStyle w:val="9"/>
              <w:spacing w:before="266" w:line="190" w:lineRule="auto"/>
              <w:ind w:left="29" w:leftChars="0"/>
              <w:jc w:val="center"/>
              <w:rPr>
                <w:rFonts w:ascii="Arial" w:hAnsi="Arial" w:eastAsia="Arial" w:cs="Arial"/>
                <w:snapToGrid w:val="0"/>
                <w:color w:val="000000"/>
                <w:kern w:val="0"/>
                <w:sz w:val="21"/>
                <w:szCs w:val="21"/>
                <w:lang w:val="en-US" w:eastAsia="en-US" w:bidi="ar-SA"/>
              </w:rPr>
            </w:pPr>
            <w:r>
              <w:rPr>
                <w:spacing w:val="8"/>
              </w:rPr>
              <w:t>年度资金总额</w:t>
            </w:r>
          </w:p>
        </w:tc>
        <w:tc>
          <w:tcPr>
            <w:tcW w:w="1296" w:type="dxa"/>
            <w:vAlign w:val="top"/>
          </w:tcPr>
          <w:p w14:paraId="050EB544">
            <w:pPr>
              <w:pStyle w:val="9"/>
              <w:spacing w:before="280" w:line="179" w:lineRule="auto"/>
              <w:ind w:left="532" w:leftChars="0"/>
              <w:rPr>
                <w:rFonts w:ascii="Arial" w:hAnsi="Arial" w:eastAsia="Arial" w:cs="Arial"/>
                <w:snapToGrid w:val="0"/>
                <w:color w:val="000000"/>
                <w:kern w:val="0"/>
                <w:sz w:val="21"/>
                <w:szCs w:val="21"/>
                <w:lang w:val="en-US" w:eastAsia="en-US" w:bidi="ar-SA"/>
              </w:rPr>
            </w:pPr>
            <w:r>
              <w:rPr>
                <w:spacing w:val="5"/>
              </w:rPr>
              <w:t>41</w:t>
            </w:r>
          </w:p>
        </w:tc>
        <w:tc>
          <w:tcPr>
            <w:tcW w:w="1213" w:type="dxa"/>
            <w:vAlign w:val="top"/>
          </w:tcPr>
          <w:p w14:paraId="148B668A">
            <w:pPr>
              <w:pStyle w:val="9"/>
              <w:spacing w:before="280" w:line="179" w:lineRule="auto"/>
              <w:ind w:left="500" w:leftChars="0"/>
              <w:rPr>
                <w:rFonts w:hint="eastAsia" w:ascii="Arial" w:hAnsi="Arial" w:eastAsia="宋体" w:cs="Arial"/>
                <w:snapToGrid w:val="0"/>
                <w:color w:val="000000"/>
                <w:kern w:val="0"/>
                <w:sz w:val="21"/>
                <w:szCs w:val="21"/>
                <w:lang w:val="en-US" w:eastAsia="zh-CN" w:bidi="ar-SA"/>
              </w:rPr>
            </w:pPr>
            <w:r>
              <w:rPr>
                <w:rFonts w:hint="eastAsia" w:eastAsia="宋体"/>
                <w:spacing w:val="1"/>
                <w:lang w:val="en-US" w:eastAsia="zh-CN"/>
              </w:rPr>
              <w:t>41</w:t>
            </w:r>
          </w:p>
        </w:tc>
        <w:tc>
          <w:tcPr>
            <w:tcW w:w="1088" w:type="dxa"/>
            <w:vAlign w:val="top"/>
          </w:tcPr>
          <w:p w14:paraId="5AFD4151">
            <w:pPr>
              <w:pStyle w:val="9"/>
              <w:spacing w:before="280" w:line="179" w:lineRule="auto"/>
              <w:ind w:left="441" w:leftChars="0"/>
              <w:rPr>
                <w:rFonts w:hint="eastAsia" w:ascii="Arial" w:hAnsi="Arial" w:eastAsia="宋体" w:cs="Arial"/>
                <w:snapToGrid w:val="0"/>
                <w:color w:val="000000"/>
                <w:kern w:val="0"/>
                <w:sz w:val="21"/>
                <w:szCs w:val="21"/>
                <w:lang w:val="en-US" w:eastAsia="zh-CN" w:bidi="ar-SA"/>
              </w:rPr>
            </w:pPr>
            <w:r>
              <w:rPr>
                <w:rFonts w:hint="eastAsia" w:eastAsia="宋体"/>
                <w:spacing w:val="1"/>
                <w:lang w:val="en-US" w:eastAsia="zh-CN"/>
              </w:rPr>
              <w:t>41</w:t>
            </w:r>
          </w:p>
        </w:tc>
        <w:tc>
          <w:tcPr>
            <w:tcW w:w="635" w:type="dxa"/>
            <w:vAlign w:val="top"/>
          </w:tcPr>
          <w:p w14:paraId="765FD6A7">
            <w:pPr>
              <w:pStyle w:val="9"/>
              <w:spacing w:before="280" w:line="179" w:lineRule="auto"/>
              <w:ind w:left="226" w:leftChars="0"/>
              <w:rPr>
                <w:rFonts w:ascii="Arial" w:hAnsi="Arial" w:eastAsia="Arial" w:cs="Arial"/>
                <w:snapToGrid w:val="0"/>
                <w:color w:val="000000"/>
                <w:kern w:val="0"/>
                <w:sz w:val="21"/>
                <w:szCs w:val="21"/>
                <w:lang w:val="en-US" w:eastAsia="en-US" w:bidi="ar-SA"/>
              </w:rPr>
            </w:pPr>
            <w:r>
              <w:rPr>
                <w:spacing w:val="-5"/>
              </w:rPr>
              <w:t>10</w:t>
            </w:r>
          </w:p>
        </w:tc>
        <w:tc>
          <w:tcPr>
            <w:tcW w:w="1030" w:type="dxa"/>
            <w:vAlign w:val="top"/>
          </w:tcPr>
          <w:p w14:paraId="4B1D75B8">
            <w:pPr>
              <w:pStyle w:val="9"/>
              <w:spacing w:before="230" w:line="342" w:lineRule="exact"/>
              <w:ind w:left="68" w:leftChars="0"/>
              <w:jc w:val="center"/>
              <w:rPr>
                <w:rFonts w:ascii="Arial" w:hAnsi="Arial" w:eastAsia="Arial" w:cs="Arial"/>
                <w:snapToGrid w:val="0"/>
                <w:color w:val="000000"/>
                <w:kern w:val="0"/>
                <w:sz w:val="21"/>
                <w:szCs w:val="21"/>
                <w:lang w:val="en-US" w:eastAsia="en-US" w:bidi="ar-SA"/>
              </w:rPr>
            </w:pPr>
            <w:r>
              <w:rPr>
                <w:spacing w:val="3"/>
                <w:position w:val="3"/>
              </w:rPr>
              <w:t>100%</w:t>
            </w:r>
          </w:p>
        </w:tc>
        <w:tc>
          <w:tcPr>
            <w:tcW w:w="717" w:type="dxa"/>
            <w:vAlign w:val="top"/>
          </w:tcPr>
          <w:p w14:paraId="18B49929">
            <w:pPr>
              <w:pStyle w:val="9"/>
              <w:spacing w:before="280" w:line="179" w:lineRule="auto"/>
              <w:ind w:left="190" w:leftChars="0"/>
              <w:rPr>
                <w:rFonts w:ascii="Arial" w:hAnsi="Arial" w:eastAsia="Arial" w:cs="Arial"/>
                <w:snapToGrid w:val="0"/>
                <w:color w:val="000000"/>
                <w:kern w:val="0"/>
                <w:sz w:val="21"/>
                <w:szCs w:val="21"/>
                <w:lang w:val="en-US" w:eastAsia="en-US" w:bidi="ar-SA"/>
              </w:rPr>
            </w:pPr>
            <w:r>
              <w:rPr>
                <w:spacing w:val="1"/>
              </w:rPr>
              <w:t>10</w:t>
            </w:r>
          </w:p>
        </w:tc>
      </w:tr>
      <w:tr w14:paraId="0395C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416" w:type="dxa"/>
            <w:vMerge w:val="continue"/>
            <w:tcBorders>
              <w:top w:val="nil"/>
              <w:bottom w:val="nil"/>
            </w:tcBorders>
            <w:vAlign w:val="top"/>
          </w:tcPr>
          <w:p w14:paraId="3B0A7017">
            <w:pPr>
              <w:rPr>
                <w:rFonts w:ascii="Arial"/>
                <w:sz w:val="21"/>
              </w:rPr>
            </w:pPr>
          </w:p>
        </w:tc>
        <w:tc>
          <w:tcPr>
            <w:tcW w:w="2190" w:type="dxa"/>
            <w:gridSpan w:val="2"/>
            <w:vAlign w:val="top"/>
          </w:tcPr>
          <w:p w14:paraId="7C22E8DD">
            <w:pPr>
              <w:pStyle w:val="9"/>
              <w:spacing w:before="263" w:line="190" w:lineRule="auto"/>
              <w:ind w:left="28"/>
              <w:jc w:val="center"/>
            </w:pPr>
            <w:r>
              <w:rPr>
                <w:spacing w:val="8"/>
              </w:rPr>
              <w:t>其中:当年财政拨款</w:t>
            </w:r>
          </w:p>
        </w:tc>
        <w:tc>
          <w:tcPr>
            <w:tcW w:w="1296" w:type="dxa"/>
            <w:vAlign w:val="top"/>
          </w:tcPr>
          <w:p w14:paraId="2559E73B">
            <w:pPr>
              <w:pStyle w:val="9"/>
              <w:spacing w:before="277" w:line="179" w:lineRule="auto"/>
              <w:ind w:left="532"/>
            </w:pPr>
            <w:r>
              <w:rPr>
                <w:spacing w:val="5"/>
              </w:rPr>
              <w:t>41</w:t>
            </w:r>
          </w:p>
        </w:tc>
        <w:tc>
          <w:tcPr>
            <w:tcW w:w="1213" w:type="dxa"/>
            <w:vAlign w:val="top"/>
          </w:tcPr>
          <w:p w14:paraId="4D9D2DD0">
            <w:pPr>
              <w:pStyle w:val="9"/>
              <w:spacing w:before="277" w:line="179" w:lineRule="auto"/>
              <w:ind w:left="500"/>
              <w:rPr>
                <w:rFonts w:hint="default" w:eastAsia="宋体"/>
                <w:lang w:val="en-US" w:eastAsia="zh-CN"/>
              </w:rPr>
            </w:pPr>
            <w:r>
              <w:rPr>
                <w:rFonts w:hint="eastAsia" w:eastAsia="宋体"/>
                <w:spacing w:val="1"/>
                <w:lang w:val="en-US" w:eastAsia="zh-CN"/>
              </w:rPr>
              <w:t>41</w:t>
            </w:r>
          </w:p>
        </w:tc>
        <w:tc>
          <w:tcPr>
            <w:tcW w:w="1088" w:type="dxa"/>
            <w:vAlign w:val="top"/>
          </w:tcPr>
          <w:p w14:paraId="4D972084">
            <w:pPr>
              <w:pStyle w:val="9"/>
              <w:spacing w:before="277" w:line="179" w:lineRule="auto"/>
              <w:ind w:left="441"/>
              <w:rPr>
                <w:rFonts w:hint="default" w:eastAsia="宋体"/>
                <w:lang w:val="en-US" w:eastAsia="zh-CN"/>
              </w:rPr>
            </w:pPr>
            <w:r>
              <w:rPr>
                <w:rFonts w:hint="eastAsia" w:eastAsia="宋体"/>
                <w:spacing w:val="1"/>
                <w:lang w:val="en-US" w:eastAsia="zh-CN"/>
              </w:rPr>
              <w:t>41</w:t>
            </w:r>
          </w:p>
        </w:tc>
        <w:tc>
          <w:tcPr>
            <w:tcW w:w="635" w:type="dxa"/>
            <w:vAlign w:val="top"/>
          </w:tcPr>
          <w:p w14:paraId="6BF948D6">
            <w:pPr>
              <w:pStyle w:val="9"/>
              <w:spacing w:before="277" w:line="179" w:lineRule="auto"/>
              <w:ind w:left="226"/>
            </w:pPr>
          </w:p>
        </w:tc>
        <w:tc>
          <w:tcPr>
            <w:tcW w:w="1030" w:type="dxa"/>
            <w:vAlign w:val="top"/>
          </w:tcPr>
          <w:p w14:paraId="083B6EF6">
            <w:pPr>
              <w:rPr>
                <w:rFonts w:ascii="Arial"/>
                <w:sz w:val="21"/>
              </w:rPr>
            </w:pPr>
          </w:p>
        </w:tc>
        <w:tc>
          <w:tcPr>
            <w:tcW w:w="717" w:type="dxa"/>
            <w:vAlign w:val="top"/>
          </w:tcPr>
          <w:p w14:paraId="198CFA3A">
            <w:pPr>
              <w:pStyle w:val="9"/>
              <w:spacing w:before="277" w:line="179" w:lineRule="auto"/>
              <w:ind w:left="377"/>
            </w:pPr>
          </w:p>
        </w:tc>
      </w:tr>
      <w:tr w14:paraId="7C45B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416" w:type="dxa"/>
            <w:vMerge w:val="continue"/>
            <w:tcBorders>
              <w:top w:val="nil"/>
              <w:bottom w:val="nil"/>
            </w:tcBorders>
            <w:vAlign w:val="top"/>
          </w:tcPr>
          <w:p w14:paraId="0DE6405A">
            <w:pPr>
              <w:rPr>
                <w:rFonts w:ascii="Arial"/>
                <w:sz w:val="21"/>
              </w:rPr>
            </w:pPr>
          </w:p>
        </w:tc>
        <w:tc>
          <w:tcPr>
            <w:tcW w:w="2190" w:type="dxa"/>
            <w:gridSpan w:val="2"/>
            <w:vAlign w:val="top"/>
          </w:tcPr>
          <w:p w14:paraId="621D7000">
            <w:pPr>
              <w:pStyle w:val="9"/>
              <w:spacing w:before="264" w:line="190" w:lineRule="auto"/>
              <w:ind w:left="30"/>
            </w:pPr>
            <w:r>
              <w:rPr>
                <w:rFonts w:hint="eastAsia" w:eastAsia="宋体"/>
                <w:spacing w:val="8"/>
                <w:lang w:eastAsia="zh-CN"/>
              </w:rPr>
              <w:t>　　　</w:t>
            </w:r>
            <w:r>
              <w:rPr>
                <w:spacing w:val="8"/>
              </w:rPr>
              <w:t>上年结转</w:t>
            </w:r>
            <w:r>
              <w:rPr>
                <w:rFonts w:hint="eastAsia" w:eastAsia="宋体"/>
                <w:spacing w:val="8"/>
                <w:lang w:eastAsia="zh-CN"/>
              </w:rPr>
              <w:t>资金</w:t>
            </w:r>
          </w:p>
        </w:tc>
        <w:tc>
          <w:tcPr>
            <w:tcW w:w="1296" w:type="dxa"/>
            <w:vAlign w:val="top"/>
          </w:tcPr>
          <w:p w14:paraId="7FDDFAE2">
            <w:pPr>
              <w:pStyle w:val="9"/>
              <w:spacing w:before="278" w:line="179" w:lineRule="auto"/>
              <w:ind w:left="597"/>
            </w:pPr>
            <w:r>
              <w:t>0</w:t>
            </w:r>
          </w:p>
        </w:tc>
        <w:tc>
          <w:tcPr>
            <w:tcW w:w="1213" w:type="dxa"/>
            <w:vAlign w:val="top"/>
          </w:tcPr>
          <w:p w14:paraId="24F6D5F4">
            <w:pPr>
              <w:pStyle w:val="9"/>
              <w:spacing w:before="278" w:line="179" w:lineRule="auto"/>
              <w:ind w:left="559"/>
            </w:pPr>
            <w:r>
              <w:t>0</w:t>
            </w:r>
          </w:p>
        </w:tc>
        <w:tc>
          <w:tcPr>
            <w:tcW w:w="1088" w:type="dxa"/>
            <w:vAlign w:val="top"/>
          </w:tcPr>
          <w:p w14:paraId="1C528617">
            <w:pPr>
              <w:pStyle w:val="9"/>
              <w:spacing w:before="278" w:line="179" w:lineRule="auto"/>
              <w:ind w:left="498"/>
            </w:pPr>
            <w:r>
              <w:t>0</w:t>
            </w:r>
          </w:p>
        </w:tc>
        <w:tc>
          <w:tcPr>
            <w:tcW w:w="635" w:type="dxa"/>
            <w:vAlign w:val="top"/>
          </w:tcPr>
          <w:p w14:paraId="7E12EFD2">
            <w:pPr>
              <w:pStyle w:val="9"/>
              <w:spacing w:before="278" w:line="179" w:lineRule="auto"/>
              <w:ind w:left="226"/>
            </w:pPr>
          </w:p>
        </w:tc>
        <w:tc>
          <w:tcPr>
            <w:tcW w:w="1030" w:type="dxa"/>
            <w:vAlign w:val="top"/>
          </w:tcPr>
          <w:p w14:paraId="42B91562">
            <w:pPr>
              <w:rPr>
                <w:rFonts w:ascii="Arial"/>
                <w:sz w:val="21"/>
              </w:rPr>
            </w:pPr>
          </w:p>
        </w:tc>
        <w:tc>
          <w:tcPr>
            <w:tcW w:w="717" w:type="dxa"/>
            <w:vAlign w:val="top"/>
          </w:tcPr>
          <w:p w14:paraId="5640D03A">
            <w:pPr>
              <w:pStyle w:val="9"/>
              <w:spacing w:before="278" w:line="179" w:lineRule="auto"/>
              <w:ind w:left="377"/>
            </w:pPr>
          </w:p>
        </w:tc>
      </w:tr>
      <w:tr w14:paraId="23603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8" w:hRule="atLeast"/>
        </w:trPr>
        <w:tc>
          <w:tcPr>
            <w:tcW w:w="1416" w:type="dxa"/>
            <w:vMerge w:val="continue"/>
            <w:tcBorders>
              <w:top w:val="nil"/>
              <w:bottom w:val="nil"/>
            </w:tcBorders>
            <w:vAlign w:val="top"/>
          </w:tcPr>
          <w:p w14:paraId="14B8F159">
            <w:pPr>
              <w:rPr>
                <w:rFonts w:ascii="Arial"/>
                <w:sz w:val="21"/>
              </w:rPr>
            </w:pPr>
          </w:p>
        </w:tc>
        <w:tc>
          <w:tcPr>
            <w:tcW w:w="2190" w:type="dxa"/>
            <w:gridSpan w:val="2"/>
            <w:vAlign w:val="top"/>
          </w:tcPr>
          <w:p w14:paraId="5CDE7526">
            <w:pPr>
              <w:pStyle w:val="9"/>
              <w:spacing w:before="265" w:line="190" w:lineRule="auto"/>
              <w:ind w:left="28"/>
            </w:pPr>
            <w:r>
              <w:rPr>
                <w:rFonts w:hint="eastAsia" w:eastAsia="宋体"/>
                <w:spacing w:val="8"/>
                <w:lang w:eastAsia="zh-CN"/>
              </w:rPr>
              <w:t>　　　</w:t>
            </w:r>
            <w:r>
              <w:rPr>
                <w:spacing w:val="8"/>
              </w:rPr>
              <w:t>其</w:t>
            </w:r>
            <w:r>
              <w:rPr>
                <w:rFonts w:hint="eastAsia" w:eastAsia="宋体"/>
                <w:spacing w:val="8"/>
                <w:lang w:eastAsia="zh-CN"/>
              </w:rPr>
              <w:t>他</w:t>
            </w:r>
            <w:r>
              <w:rPr>
                <w:spacing w:val="8"/>
              </w:rPr>
              <w:t>资金</w:t>
            </w:r>
          </w:p>
        </w:tc>
        <w:tc>
          <w:tcPr>
            <w:tcW w:w="1296" w:type="dxa"/>
            <w:vAlign w:val="top"/>
          </w:tcPr>
          <w:p w14:paraId="7BBF8F1D">
            <w:pPr>
              <w:pStyle w:val="9"/>
              <w:spacing w:before="279" w:line="179" w:lineRule="auto"/>
              <w:ind w:left="597"/>
            </w:pPr>
            <w:r>
              <w:t>0</w:t>
            </w:r>
          </w:p>
        </w:tc>
        <w:tc>
          <w:tcPr>
            <w:tcW w:w="1213" w:type="dxa"/>
            <w:vAlign w:val="top"/>
          </w:tcPr>
          <w:p w14:paraId="44F3F8DE">
            <w:pPr>
              <w:pStyle w:val="9"/>
              <w:spacing w:before="279" w:line="179" w:lineRule="auto"/>
              <w:ind w:left="559"/>
            </w:pPr>
            <w:r>
              <w:t>0</w:t>
            </w:r>
          </w:p>
        </w:tc>
        <w:tc>
          <w:tcPr>
            <w:tcW w:w="1088" w:type="dxa"/>
            <w:vAlign w:val="top"/>
          </w:tcPr>
          <w:p w14:paraId="3CFA33E9">
            <w:pPr>
              <w:pStyle w:val="9"/>
              <w:spacing w:before="279" w:line="179" w:lineRule="auto"/>
              <w:ind w:left="498"/>
            </w:pPr>
            <w:r>
              <w:t>0</w:t>
            </w:r>
          </w:p>
        </w:tc>
        <w:tc>
          <w:tcPr>
            <w:tcW w:w="635" w:type="dxa"/>
            <w:vAlign w:val="top"/>
          </w:tcPr>
          <w:p w14:paraId="4237BC96">
            <w:pPr>
              <w:pStyle w:val="9"/>
              <w:spacing w:before="279" w:line="179" w:lineRule="auto"/>
              <w:ind w:left="226"/>
            </w:pPr>
          </w:p>
        </w:tc>
        <w:tc>
          <w:tcPr>
            <w:tcW w:w="1030" w:type="dxa"/>
            <w:vAlign w:val="top"/>
          </w:tcPr>
          <w:p w14:paraId="667C6D0E">
            <w:pPr>
              <w:rPr>
                <w:rFonts w:ascii="Arial"/>
                <w:sz w:val="21"/>
              </w:rPr>
            </w:pPr>
          </w:p>
        </w:tc>
        <w:tc>
          <w:tcPr>
            <w:tcW w:w="717" w:type="dxa"/>
            <w:vAlign w:val="top"/>
          </w:tcPr>
          <w:p w14:paraId="67695E73">
            <w:pPr>
              <w:pStyle w:val="9"/>
              <w:spacing w:before="279" w:line="179" w:lineRule="auto"/>
              <w:ind w:left="377"/>
            </w:pPr>
          </w:p>
        </w:tc>
      </w:tr>
      <w:tr w14:paraId="3655C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416" w:type="dxa"/>
            <w:vMerge w:val="restart"/>
            <w:tcBorders>
              <w:top w:val="single" w:color="auto" w:sz="4" w:space="0"/>
              <w:left w:val="single" w:color="auto" w:sz="4" w:space="0"/>
              <w:bottom w:val="single" w:color="auto" w:sz="4" w:space="0"/>
              <w:right w:val="single" w:color="auto" w:sz="4" w:space="0"/>
            </w:tcBorders>
            <w:vAlign w:val="top"/>
          </w:tcPr>
          <w:p w14:paraId="4FB79AAC">
            <w:pPr>
              <w:spacing w:line="253" w:lineRule="auto"/>
              <w:rPr>
                <w:rFonts w:ascii="Arial"/>
                <w:sz w:val="21"/>
              </w:rPr>
            </w:pPr>
          </w:p>
          <w:p w14:paraId="78C1E79A">
            <w:pPr>
              <w:spacing w:line="253" w:lineRule="auto"/>
              <w:rPr>
                <w:rFonts w:ascii="Arial"/>
                <w:sz w:val="21"/>
              </w:rPr>
            </w:pPr>
          </w:p>
          <w:p w14:paraId="4428FA52">
            <w:pPr>
              <w:spacing w:line="254" w:lineRule="auto"/>
              <w:rPr>
                <w:rFonts w:ascii="Arial"/>
                <w:sz w:val="21"/>
              </w:rPr>
            </w:pPr>
          </w:p>
          <w:p w14:paraId="3254F9B4">
            <w:pPr>
              <w:spacing w:line="254" w:lineRule="auto"/>
              <w:rPr>
                <w:rFonts w:ascii="Arial"/>
                <w:sz w:val="21"/>
              </w:rPr>
            </w:pPr>
          </w:p>
          <w:p w14:paraId="1C56FD82">
            <w:pPr>
              <w:spacing w:line="254" w:lineRule="auto"/>
              <w:rPr>
                <w:rFonts w:ascii="Arial"/>
                <w:sz w:val="21"/>
              </w:rPr>
            </w:pPr>
          </w:p>
          <w:p w14:paraId="57C04BBC">
            <w:pPr>
              <w:pStyle w:val="9"/>
              <w:spacing w:line="240" w:lineRule="auto"/>
              <w:ind w:left="0"/>
              <w:jc w:val="center"/>
            </w:pPr>
            <w:r>
              <w:rPr>
                <w:spacing w:val="8"/>
              </w:rPr>
              <w:t>年度总体</w:t>
            </w:r>
            <w:r>
              <w:rPr>
                <w:rFonts w:hint="eastAsia" w:eastAsia="宋体"/>
                <w:spacing w:val="8"/>
                <w:lang w:eastAsia="zh-CN"/>
              </w:rPr>
              <w:t>　　</w:t>
            </w:r>
            <w:r>
              <w:rPr>
                <w:spacing w:val="8"/>
              </w:rPr>
              <w:t>目标</w:t>
            </w:r>
          </w:p>
        </w:tc>
        <w:tc>
          <w:tcPr>
            <w:tcW w:w="4699" w:type="dxa"/>
            <w:gridSpan w:val="4"/>
            <w:tcBorders>
              <w:top w:val="single" w:color="auto" w:sz="4" w:space="0"/>
              <w:left w:val="single" w:color="auto" w:sz="4" w:space="0"/>
              <w:bottom w:val="single" w:color="auto" w:sz="4" w:space="0"/>
              <w:right w:val="single" w:color="auto" w:sz="4" w:space="0"/>
            </w:tcBorders>
            <w:vAlign w:val="top"/>
          </w:tcPr>
          <w:p w14:paraId="496413A9">
            <w:pPr>
              <w:pStyle w:val="9"/>
              <w:spacing w:before="126" w:line="188" w:lineRule="auto"/>
              <w:ind w:left="1954"/>
            </w:pPr>
            <w:r>
              <w:rPr>
                <w:spacing w:val="8"/>
              </w:rPr>
              <w:t>预期目标</w:t>
            </w:r>
          </w:p>
        </w:tc>
        <w:tc>
          <w:tcPr>
            <w:tcW w:w="3470" w:type="dxa"/>
            <w:gridSpan w:val="4"/>
            <w:tcBorders>
              <w:top w:val="single" w:color="auto" w:sz="4" w:space="0"/>
              <w:left w:val="single" w:color="auto" w:sz="4" w:space="0"/>
              <w:bottom w:val="single" w:color="auto" w:sz="4" w:space="0"/>
              <w:right w:val="single" w:color="auto" w:sz="4" w:space="0"/>
            </w:tcBorders>
            <w:vAlign w:val="top"/>
          </w:tcPr>
          <w:p w14:paraId="4928207A">
            <w:pPr>
              <w:pStyle w:val="9"/>
              <w:spacing w:before="125" w:line="189" w:lineRule="auto"/>
              <w:ind w:left="1143"/>
            </w:pPr>
            <w:r>
              <w:rPr>
                <w:spacing w:val="8"/>
              </w:rPr>
              <w:t>实际完成情况</w:t>
            </w:r>
          </w:p>
        </w:tc>
      </w:tr>
      <w:tr w14:paraId="7318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1"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6CB502CF">
            <w:pPr>
              <w:rPr>
                <w:rFonts w:ascii="Arial"/>
                <w:sz w:val="21"/>
              </w:rPr>
            </w:pPr>
          </w:p>
        </w:tc>
        <w:tc>
          <w:tcPr>
            <w:tcW w:w="4699" w:type="dxa"/>
            <w:gridSpan w:val="4"/>
            <w:tcBorders>
              <w:top w:val="single" w:color="auto" w:sz="4" w:space="0"/>
              <w:left w:val="single" w:color="auto" w:sz="4" w:space="0"/>
              <w:bottom w:val="single" w:color="auto" w:sz="4" w:space="0"/>
              <w:right w:val="single" w:color="auto" w:sz="4" w:space="0"/>
            </w:tcBorders>
            <w:vAlign w:val="top"/>
          </w:tcPr>
          <w:p w14:paraId="4BF89CC8">
            <w:pPr>
              <w:spacing w:line="304" w:lineRule="auto"/>
              <w:rPr>
                <w:rFonts w:ascii="Arial"/>
                <w:sz w:val="21"/>
              </w:rPr>
            </w:pPr>
          </w:p>
          <w:p w14:paraId="5E1BF076">
            <w:pPr>
              <w:spacing w:line="305" w:lineRule="auto"/>
              <w:rPr>
                <w:rFonts w:ascii="Arial"/>
                <w:sz w:val="21"/>
              </w:rPr>
            </w:pPr>
          </w:p>
          <w:p w14:paraId="2C644D30">
            <w:pPr>
              <w:pStyle w:val="9"/>
              <w:spacing w:line="240" w:lineRule="auto"/>
              <w:ind w:left="0"/>
            </w:pPr>
            <w:r>
              <w:rPr>
                <w:spacing w:val="8"/>
              </w:rPr>
              <w:t>推动行政权力在网上规范、公开、透明、高效运行，</w:t>
            </w:r>
            <w:r>
              <w:rPr>
                <w:spacing w:val="9"/>
              </w:rPr>
              <w:t>实现各项行政流程标准化、审批网络化、信</w:t>
            </w:r>
            <w:r>
              <w:rPr>
                <w:spacing w:val="8"/>
              </w:rPr>
              <w:t>息公开化</w:t>
            </w:r>
            <w:r>
              <w:rPr>
                <w:spacing w:val="7"/>
              </w:rPr>
              <w:t>、监察全程化</w:t>
            </w:r>
            <w:r>
              <w:rPr>
                <w:spacing w:val="-24"/>
              </w:rPr>
              <w:t xml:space="preserve"> </w:t>
            </w:r>
            <w:r>
              <w:rPr>
                <w:spacing w:val="7"/>
              </w:rPr>
              <w:t>，建立与省、岳阳市相连并覆盖乡镇场</w:t>
            </w:r>
            <w:r>
              <w:t xml:space="preserve"> </w:t>
            </w:r>
            <w:r>
              <w:rPr>
                <w:spacing w:val="7"/>
              </w:rPr>
              <w:t>的网上审批和电子监察系统。</w:t>
            </w:r>
          </w:p>
        </w:tc>
        <w:tc>
          <w:tcPr>
            <w:tcW w:w="3470" w:type="dxa"/>
            <w:gridSpan w:val="4"/>
            <w:tcBorders>
              <w:top w:val="single" w:color="auto" w:sz="4" w:space="0"/>
              <w:left w:val="single" w:color="auto" w:sz="4" w:space="0"/>
              <w:bottom w:val="single" w:color="auto" w:sz="4" w:space="0"/>
              <w:right w:val="single" w:color="auto" w:sz="4" w:space="0"/>
            </w:tcBorders>
            <w:vAlign w:val="top"/>
          </w:tcPr>
          <w:p w14:paraId="60A36EA8">
            <w:pPr>
              <w:spacing w:line="322" w:lineRule="auto"/>
              <w:rPr>
                <w:rFonts w:ascii="Arial"/>
                <w:sz w:val="21"/>
              </w:rPr>
            </w:pPr>
          </w:p>
          <w:p w14:paraId="44366909">
            <w:pPr>
              <w:pStyle w:val="9"/>
              <w:spacing w:before="81" w:line="213" w:lineRule="auto"/>
              <w:ind w:left="47" w:right="26"/>
            </w:pPr>
            <w:r>
              <w:rPr>
                <w:spacing w:val="8"/>
              </w:rPr>
              <w:t>建成覆盖全市各乡镇场和各部门单位的</w:t>
            </w:r>
            <w:r>
              <w:rPr>
                <w:spacing w:val="13"/>
              </w:rPr>
              <w:t xml:space="preserve"> </w:t>
            </w:r>
            <w:r>
              <w:rPr>
                <w:spacing w:val="8"/>
              </w:rPr>
              <w:t>政务服务系统、信息化办公系统和电子</w:t>
            </w:r>
            <w:r>
              <w:rPr>
                <w:spacing w:val="12"/>
              </w:rPr>
              <w:t xml:space="preserve"> </w:t>
            </w:r>
            <w:r>
              <w:rPr>
                <w:spacing w:val="5"/>
              </w:rPr>
              <w:t>监察系统</w:t>
            </w:r>
            <w:r>
              <w:rPr>
                <w:spacing w:val="-24"/>
              </w:rPr>
              <w:t xml:space="preserve"> </w:t>
            </w:r>
            <w:r>
              <w:rPr>
                <w:spacing w:val="5"/>
              </w:rPr>
              <w:t>，形成电子政务外网</w:t>
            </w:r>
            <w:r>
              <w:rPr>
                <w:spacing w:val="-24"/>
              </w:rPr>
              <w:t xml:space="preserve"> </w:t>
            </w:r>
            <w:r>
              <w:rPr>
                <w:spacing w:val="5"/>
              </w:rPr>
              <w:t>，构建网</w:t>
            </w:r>
            <w:r>
              <w:t xml:space="preserve"> </w:t>
            </w:r>
            <w:r>
              <w:rPr>
                <w:spacing w:val="7"/>
              </w:rPr>
              <w:t>上审批系统</w:t>
            </w:r>
            <w:r>
              <w:rPr>
                <w:spacing w:val="-28"/>
              </w:rPr>
              <w:t xml:space="preserve"> </w:t>
            </w:r>
            <w:r>
              <w:rPr>
                <w:spacing w:val="7"/>
              </w:rPr>
              <w:t>，并对每个审批事项的办理</w:t>
            </w:r>
            <w:r>
              <w:t xml:space="preserve"> </w:t>
            </w:r>
            <w:r>
              <w:rPr>
                <w:spacing w:val="7"/>
              </w:rPr>
              <w:t>全程实时监察、预警纠错、绩效评估</w:t>
            </w:r>
            <w:r>
              <w:rPr>
                <w:spacing w:val="-26"/>
              </w:rPr>
              <w:t xml:space="preserve"> </w:t>
            </w:r>
            <w:r>
              <w:rPr>
                <w:spacing w:val="7"/>
              </w:rPr>
              <w:t>，</w:t>
            </w:r>
            <w:r>
              <w:t xml:space="preserve"> </w:t>
            </w:r>
            <w:r>
              <w:rPr>
                <w:spacing w:val="8"/>
              </w:rPr>
              <w:t>通过网站向公众提供及时的信息服务。</w:t>
            </w:r>
          </w:p>
        </w:tc>
      </w:tr>
      <w:tr w14:paraId="2889D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1" w:hRule="atLeast"/>
        </w:trPr>
        <w:tc>
          <w:tcPr>
            <w:tcW w:w="1416" w:type="dxa"/>
            <w:vMerge w:val="restart"/>
            <w:tcBorders>
              <w:top w:val="single" w:color="auto" w:sz="4" w:space="0"/>
              <w:left w:val="single" w:color="auto" w:sz="4" w:space="0"/>
              <w:bottom w:val="single" w:color="auto" w:sz="4" w:space="0"/>
              <w:right w:val="single" w:color="auto" w:sz="4" w:space="0"/>
            </w:tcBorders>
            <w:vAlign w:val="top"/>
          </w:tcPr>
          <w:p w14:paraId="1D43ACCC">
            <w:pPr>
              <w:rPr>
                <w:rFonts w:ascii="Arial"/>
                <w:sz w:val="21"/>
              </w:rPr>
            </w:pPr>
          </w:p>
        </w:tc>
        <w:tc>
          <w:tcPr>
            <w:tcW w:w="1143" w:type="dxa"/>
            <w:tcBorders>
              <w:top w:val="single" w:color="auto" w:sz="4" w:space="0"/>
              <w:left w:val="single" w:color="auto" w:sz="4" w:space="0"/>
              <w:bottom w:val="single" w:color="auto" w:sz="4" w:space="0"/>
              <w:right w:val="single" w:color="auto" w:sz="4" w:space="0"/>
            </w:tcBorders>
            <w:vAlign w:val="top"/>
          </w:tcPr>
          <w:p w14:paraId="7B7FEC9D">
            <w:pPr>
              <w:spacing w:line="252" w:lineRule="auto"/>
              <w:rPr>
                <w:rFonts w:ascii="Arial" w:hAnsi="Arial" w:eastAsia="Arial" w:cs="Arial"/>
                <w:snapToGrid w:val="0"/>
                <w:color w:val="000000"/>
                <w:spacing w:val="8"/>
                <w:kern w:val="0"/>
                <w:sz w:val="21"/>
                <w:szCs w:val="21"/>
                <w:lang w:val="en-US" w:eastAsia="en-US" w:bidi="ar-SA"/>
              </w:rPr>
            </w:pPr>
          </w:p>
          <w:p w14:paraId="7EE273BE">
            <w:pPr>
              <w:spacing w:line="252" w:lineRule="auto"/>
              <w:rPr>
                <w:rFonts w:ascii="Arial" w:hAnsi="Arial" w:eastAsia="Arial" w:cs="Arial"/>
                <w:snapToGrid w:val="0"/>
                <w:color w:val="000000"/>
                <w:spacing w:val="8"/>
                <w:kern w:val="0"/>
                <w:sz w:val="21"/>
                <w:szCs w:val="21"/>
                <w:lang w:val="en-US" w:eastAsia="en-US" w:bidi="ar-SA"/>
              </w:rPr>
            </w:pPr>
          </w:p>
          <w:p w14:paraId="2F900609">
            <w:pPr>
              <w:pStyle w:val="9"/>
              <w:spacing w:before="95" w:line="183" w:lineRule="auto"/>
              <w:ind w:left="132"/>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一级指标</w:t>
            </w:r>
          </w:p>
        </w:tc>
        <w:tc>
          <w:tcPr>
            <w:tcW w:w="1047" w:type="dxa"/>
            <w:tcBorders>
              <w:top w:val="single" w:color="auto" w:sz="4" w:space="0"/>
              <w:left w:val="single" w:color="auto" w:sz="4" w:space="0"/>
              <w:bottom w:val="single" w:color="auto" w:sz="4" w:space="0"/>
              <w:right w:val="single" w:color="auto" w:sz="4" w:space="0"/>
            </w:tcBorders>
            <w:vAlign w:val="top"/>
          </w:tcPr>
          <w:p w14:paraId="73854071">
            <w:pPr>
              <w:spacing w:line="252" w:lineRule="auto"/>
              <w:rPr>
                <w:rFonts w:ascii="Arial" w:hAnsi="Arial" w:eastAsia="Arial" w:cs="Arial"/>
                <w:snapToGrid w:val="0"/>
                <w:color w:val="000000"/>
                <w:spacing w:val="8"/>
                <w:kern w:val="0"/>
                <w:sz w:val="21"/>
                <w:szCs w:val="21"/>
                <w:lang w:val="en-US" w:eastAsia="en-US" w:bidi="ar-SA"/>
              </w:rPr>
            </w:pPr>
          </w:p>
          <w:p w14:paraId="38D2BEE7">
            <w:pPr>
              <w:spacing w:line="252" w:lineRule="auto"/>
              <w:rPr>
                <w:rFonts w:ascii="Arial" w:hAnsi="Arial" w:eastAsia="Arial" w:cs="Arial"/>
                <w:snapToGrid w:val="0"/>
                <w:color w:val="000000"/>
                <w:spacing w:val="8"/>
                <w:kern w:val="0"/>
                <w:sz w:val="21"/>
                <w:szCs w:val="21"/>
                <w:lang w:val="en-US" w:eastAsia="en-US" w:bidi="ar-SA"/>
              </w:rPr>
            </w:pPr>
          </w:p>
          <w:p w14:paraId="734CDDE1">
            <w:pPr>
              <w:pStyle w:val="9"/>
              <w:spacing w:before="95" w:line="183" w:lineRule="auto"/>
              <w:ind w:left="87"/>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二级指标</w:t>
            </w:r>
          </w:p>
        </w:tc>
        <w:tc>
          <w:tcPr>
            <w:tcW w:w="1296" w:type="dxa"/>
            <w:tcBorders>
              <w:top w:val="single" w:color="auto" w:sz="4" w:space="0"/>
              <w:left w:val="single" w:color="auto" w:sz="4" w:space="0"/>
              <w:bottom w:val="single" w:color="auto" w:sz="4" w:space="0"/>
              <w:right w:val="single" w:color="auto" w:sz="4" w:space="0"/>
            </w:tcBorders>
            <w:vAlign w:val="top"/>
          </w:tcPr>
          <w:p w14:paraId="4D55E861">
            <w:pPr>
              <w:spacing w:line="252" w:lineRule="auto"/>
              <w:rPr>
                <w:rFonts w:ascii="Arial" w:hAnsi="Arial" w:eastAsia="Arial" w:cs="Arial"/>
                <w:snapToGrid w:val="0"/>
                <w:color w:val="000000"/>
                <w:spacing w:val="8"/>
                <w:kern w:val="0"/>
                <w:sz w:val="21"/>
                <w:szCs w:val="21"/>
                <w:lang w:val="en-US" w:eastAsia="en-US" w:bidi="ar-SA"/>
              </w:rPr>
            </w:pPr>
          </w:p>
          <w:p w14:paraId="0C16BA78">
            <w:pPr>
              <w:spacing w:line="252" w:lineRule="auto"/>
              <w:rPr>
                <w:rFonts w:ascii="Arial" w:hAnsi="Arial" w:eastAsia="Arial" w:cs="Arial"/>
                <w:snapToGrid w:val="0"/>
                <w:color w:val="000000"/>
                <w:spacing w:val="8"/>
                <w:kern w:val="0"/>
                <w:sz w:val="21"/>
                <w:szCs w:val="21"/>
                <w:lang w:val="en-US" w:eastAsia="en-US" w:bidi="ar-SA"/>
              </w:rPr>
            </w:pPr>
          </w:p>
          <w:p w14:paraId="334A68F0">
            <w:pPr>
              <w:pStyle w:val="9"/>
              <w:spacing w:before="95" w:line="183" w:lineRule="auto"/>
              <w:ind w:left="212"/>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三级指标</w:t>
            </w:r>
          </w:p>
        </w:tc>
        <w:tc>
          <w:tcPr>
            <w:tcW w:w="1213" w:type="dxa"/>
            <w:tcBorders>
              <w:top w:val="single" w:color="auto" w:sz="4" w:space="0"/>
              <w:left w:val="single" w:color="auto" w:sz="4" w:space="0"/>
              <w:bottom w:val="single" w:color="auto" w:sz="4" w:space="0"/>
              <w:right w:val="single" w:color="auto" w:sz="4" w:space="0"/>
            </w:tcBorders>
            <w:vAlign w:val="top"/>
          </w:tcPr>
          <w:p w14:paraId="17D00E9F">
            <w:pPr>
              <w:spacing w:line="252" w:lineRule="auto"/>
              <w:rPr>
                <w:rFonts w:ascii="Arial" w:hAnsi="Arial" w:eastAsia="Arial" w:cs="Arial"/>
                <w:snapToGrid w:val="0"/>
                <w:color w:val="000000"/>
                <w:spacing w:val="8"/>
                <w:kern w:val="0"/>
                <w:sz w:val="21"/>
                <w:szCs w:val="21"/>
                <w:lang w:val="en-US" w:eastAsia="en-US" w:bidi="ar-SA"/>
              </w:rPr>
            </w:pPr>
          </w:p>
          <w:p w14:paraId="7A22BE6F">
            <w:pPr>
              <w:spacing w:line="252" w:lineRule="auto"/>
              <w:rPr>
                <w:rFonts w:ascii="Arial" w:hAnsi="Arial" w:eastAsia="Arial" w:cs="Arial"/>
                <w:snapToGrid w:val="0"/>
                <w:color w:val="000000"/>
                <w:spacing w:val="8"/>
                <w:kern w:val="0"/>
                <w:sz w:val="21"/>
                <w:szCs w:val="21"/>
                <w:lang w:val="en-US" w:eastAsia="en-US" w:bidi="ar-SA"/>
              </w:rPr>
            </w:pPr>
          </w:p>
          <w:p w14:paraId="214CC935">
            <w:pPr>
              <w:pStyle w:val="9"/>
              <w:spacing w:before="95" w:line="183" w:lineRule="auto"/>
              <w:ind w:left="6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年度指标值</w:t>
            </w:r>
          </w:p>
        </w:tc>
        <w:tc>
          <w:tcPr>
            <w:tcW w:w="1088" w:type="dxa"/>
            <w:tcBorders>
              <w:top w:val="single" w:color="auto" w:sz="4" w:space="0"/>
              <w:left w:val="single" w:color="auto" w:sz="4" w:space="0"/>
              <w:bottom w:val="single" w:color="auto" w:sz="4" w:space="0"/>
              <w:right w:val="single" w:color="auto" w:sz="4" w:space="0"/>
            </w:tcBorders>
            <w:vAlign w:val="top"/>
          </w:tcPr>
          <w:p w14:paraId="5696C942">
            <w:pPr>
              <w:spacing w:line="345" w:lineRule="auto"/>
              <w:rPr>
                <w:rFonts w:ascii="Arial" w:hAnsi="Arial" w:eastAsia="Arial" w:cs="Arial"/>
                <w:snapToGrid w:val="0"/>
                <w:color w:val="000000"/>
                <w:spacing w:val="8"/>
                <w:kern w:val="0"/>
                <w:sz w:val="21"/>
                <w:szCs w:val="21"/>
                <w:lang w:val="en-US" w:eastAsia="en-US" w:bidi="ar-SA"/>
              </w:rPr>
            </w:pPr>
          </w:p>
          <w:p w14:paraId="75FAE64E">
            <w:pPr>
              <w:pStyle w:val="9"/>
              <w:spacing w:before="94" w:line="205" w:lineRule="auto"/>
              <w:ind w:left="440" w:right="82" w:hanging="327"/>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实际完成 值</w:t>
            </w:r>
          </w:p>
        </w:tc>
        <w:tc>
          <w:tcPr>
            <w:tcW w:w="635" w:type="dxa"/>
            <w:tcBorders>
              <w:top w:val="single" w:color="auto" w:sz="4" w:space="0"/>
              <w:left w:val="single" w:color="auto" w:sz="4" w:space="0"/>
              <w:bottom w:val="single" w:color="auto" w:sz="4" w:space="0"/>
              <w:right w:val="single" w:color="auto" w:sz="4" w:space="0"/>
            </w:tcBorders>
            <w:vAlign w:val="top"/>
          </w:tcPr>
          <w:p w14:paraId="2A85D755">
            <w:pPr>
              <w:spacing w:line="252" w:lineRule="auto"/>
              <w:rPr>
                <w:rFonts w:ascii="Arial" w:hAnsi="Arial" w:eastAsia="Arial" w:cs="Arial"/>
                <w:snapToGrid w:val="0"/>
                <w:color w:val="000000"/>
                <w:spacing w:val="8"/>
                <w:kern w:val="0"/>
                <w:sz w:val="21"/>
                <w:szCs w:val="21"/>
                <w:lang w:val="en-US" w:eastAsia="en-US" w:bidi="ar-SA"/>
              </w:rPr>
            </w:pPr>
          </w:p>
          <w:p w14:paraId="581B68A4">
            <w:pPr>
              <w:spacing w:line="252" w:lineRule="auto"/>
              <w:rPr>
                <w:rFonts w:ascii="Arial" w:hAnsi="Arial" w:eastAsia="Arial" w:cs="Arial"/>
                <w:snapToGrid w:val="0"/>
                <w:color w:val="000000"/>
                <w:spacing w:val="8"/>
                <w:kern w:val="0"/>
                <w:sz w:val="21"/>
                <w:szCs w:val="21"/>
                <w:lang w:val="en-US" w:eastAsia="en-US" w:bidi="ar-SA"/>
              </w:rPr>
            </w:pPr>
          </w:p>
          <w:p w14:paraId="279D66C3">
            <w:pPr>
              <w:pStyle w:val="9"/>
              <w:spacing w:before="95" w:line="183" w:lineRule="auto"/>
              <w:ind w:left="103"/>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分值</w:t>
            </w:r>
          </w:p>
        </w:tc>
        <w:tc>
          <w:tcPr>
            <w:tcW w:w="1030" w:type="dxa"/>
            <w:tcBorders>
              <w:top w:val="single" w:color="auto" w:sz="4" w:space="0"/>
              <w:left w:val="single" w:color="auto" w:sz="4" w:space="0"/>
              <w:bottom w:val="single" w:color="auto" w:sz="4" w:space="0"/>
              <w:right w:val="single" w:color="auto" w:sz="4" w:space="0"/>
            </w:tcBorders>
            <w:vAlign w:val="top"/>
          </w:tcPr>
          <w:p w14:paraId="21E23B32">
            <w:pPr>
              <w:spacing w:line="252" w:lineRule="auto"/>
              <w:rPr>
                <w:rFonts w:ascii="Arial" w:hAnsi="Arial" w:eastAsia="Arial" w:cs="Arial"/>
                <w:snapToGrid w:val="0"/>
                <w:color w:val="000000"/>
                <w:spacing w:val="8"/>
                <w:kern w:val="0"/>
                <w:sz w:val="21"/>
                <w:szCs w:val="21"/>
                <w:lang w:val="en-US" w:eastAsia="en-US" w:bidi="ar-SA"/>
              </w:rPr>
            </w:pPr>
          </w:p>
          <w:p w14:paraId="69D86F99">
            <w:pPr>
              <w:spacing w:line="252" w:lineRule="auto"/>
              <w:rPr>
                <w:rFonts w:ascii="Arial" w:hAnsi="Arial" w:eastAsia="Arial" w:cs="Arial"/>
                <w:snapToGrid w:val="0"/>
                <w:color w:val="000000"/>
                <w:spacing w:val="8"/>
                <w:kern w:val="0"/>
                <w:sz w:val="21"/>
                <w:szCs w:val="21"/>
                <w:lang w:val="en-US" w:eastAsia="en-US" w:bidi="ar-SA"/>
              </w:rPr>
            </w:pPr>
          </w:p>
          <w:p w14:paraId="6D0C6458">
            <w:pPr>
              <w:pStyle w:val="9"/>
              <w:spacing w:before="95" w:line="183" w:lineRule="auto"/>
              <w:ind w:left="235"/>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得分</w:t>
            </w:r>
          </w:p>
        </w:tc>
        <w:tc>
          <w:tcPr>
            <w:tcW w:w="717" w:type="dxa"/>
            <w:tcBorders>
              <w:top w:val="single" w:color="auto" w:sz="4" w:space="0"/>
              <w:left w:val="single" w:color="auto" w:sz="4" w:space="0"/>
              <w:bottom w:val="single" w:color="auto" w:sz="4" w:space="0"/>
              <w:right w:val="single" w:color="auto" w:sz="4" w:space="0"/>
            </w:tcBorders>
            <w:vAlign w:val="top"/>
          </w:tcPr>
          <w:p w14:paraId="1D4BA3B1">
            <w:pPr>
              <w:pStyle w:val="9"/>
              <w:spacing w:line="240" w:lineRule="auto"/>
              <w:ind w:left="0"/>
              <w:jc w:val="center"/>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偏差原</w:t>
            </w:r>
          </w:p>
          <w:p w14:paraId="4B656D0D">
            <w:pPr>
              <w:pStyle w:val="9"/>
              <w:spacing w:line="240" w:lineRule="auto"/>
              <w:ind w:left="0"/>
              <w:jc w:val="center"/>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因分析</w:t>
            </w:r>
          </w:p>
          <w:p w14:paraId="11A713B6">
            <w:pPr>
              <w:pStyle w:val="9"/>
              <w:spacing w:line="240" w:lineRule="auto"/>
              <w:ind w:left="0"/>
              <w:jc w:val="center"/>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及改进</w:t>
            </w:r>
          </w:p>
          <w:p w14:paraId="3DA2AFBA">
            <w:pPr>
              <w:pStyle w:val="9"/>
              <w:spacing w:line="240" w:lineRule="auto"/>
              <w:ind w:left="0"/>
              <w:jc w:val="center"/>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措施</w:t>
            </w:r>
          </w:p>
        </w:tc>
      </w:tr>
      <w:tr w14:paraId="454A5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74"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2CCAEA85">
            <w:pPr>
              <w:rPr>
                <w:rFonts w:ascii="Arial"/>
                <w:sz w:val="21"/>
              </w:rPr>
            </w:pPr>
          </w:p>
        </w:tc>
        <w:tc>
          <w:tcPr>
            <w:tcW w:w="1143" w:type="dxa"/>
            <w:tcBorders>
              <w:top w:val="single" w:color="auto" w:sz="4" w:space="0"/>
              <w:left w:val="single" w:color="auto" w:sz="4" w:space="0"/>
              <w:bottom w:val="single" w:color="auto" w:sz="4" w:space="0"/>
              <w:right w:val="single" w:color="auto" w:sz="4" w:space="0"/>
            </w:tcBorders>
            <w:vAlign w:val="top"/>
          </w:tcPr>
          <w:p w14:paraId="65EE7D4C">
            <w:pPr>
              <w:rPr>
                <w:rFonts w:ascii="Arial"/>
                <w:sz w:val="21"/>
              </w:rPr>
            </w:pPr>
          </w:p>
        </w:tc>
        <w:tc>
          <w:tcPr>
            <w:tcW w:w="1047" w:type="dxa"/>
            <w:tcBorders>
              <w:top w:val="single" w:color="auto" w:sz="4" w:space="0"/>
              <w:left w:val="single" w:color="auto" w:sz="4" w:space="0"/>
              <w:bottom w:val="single" w:color="auto" w:sz="4" w:space="0"/>
              <w:right w:val="single" w:color="auto" w:sz="4" w:space="0"/>
            </w:tcBorders>
            <w:vAlign w:val="top"/>
          </w:tcPr>
          <w:p w14:paraId="6105AAA0">
            <w:pPr>
              <w:spacing w:line="303" w:lineRule="auto"/>
              <w:rPr>
                <w:rFonts w:ascii="Arial"/>
                <w:sz w:val="21"/>
              </w:rPr>
            </w:pPr>
          </w:p>
          <w:p w14:paraId="49C4C5B4">
            <w:pPr>
              <w:spacing w:line="304" w:lineRule="auto"/>
              <w:rPr>
                <w:rFonts w:ascii="Arial"/>
                <w:sz w:val="21"/>
              </w:rPr>
            </w:pPr>
          </w:p>
          <w:p w14:paraId="0BB04745">
            <w:pPr>
              <w:pStyle w:val="9"/>
              <w:spacing w:before="82" w:line="189" w:lineRule="auto"/>
              <w:ind w:left="125"/>
            </w:pPr>
            <w:r>
              <w:rPr>
                <w:spacing w:val="8"/>
              </w:rPr>
              <w:t>数量指标</w:t>
            </w:r>
          </w:p>
        </w:tc>
        <w:tc>
          <w:tcPr>
            <w:tcW w:w="1296" w:type="dxa"/>
            <w:tcBorders>
              <w:top w:val="single" w:color="auto" w:sz="4" w:space="0"/>
              <w:left w:val="single" w:color="auto" w:sz="4" w:space="0"/>
              <w:bottom w:val="single" w:color="auto" w:sz="4" w:space="0"/>
              <w:right w:val="single" w:color="auto" w:sz="4" w:space="0"/>
            </w:tcBorders>
            <w:vAlign w:val="top"/>
          </w:tcPr>
          <w:p w14:paraId="794E4C95">
            <w:pPr>
              <w:pStyle w:val="9"/>
              <w:spacing w:before="257" w:line="200" w:lineRule="auto"/>
              <w:ind w:left="32" w:right="107" w:firstLine="29"/>
            </w:pPr>
            <w:r>
              <w:rPr>
                <w:spacing w:val="3"/>
              </w:rPr>
              <w:t>“互联网+政</w:t>
            </w:r>
            <w:r>
              <w:rPr>
                <w:spacing w:val="1"/>
              </w:rPr>
              <w:t xml:space="preserve"> </w:t>
            </w:r>
            <w:r>
              <w:rPr>
                <w:spacing w:val="8"/>
              </w:rPr>
              <w:t>务服务”村</w:t>
            </w:r>
          </w:p>
          <w:p w14:paraId="5CA7A366">
            <w:pPr>
              <w:pStyle w:val="9"/>
              <w:spacing w:before="1" w:line="214" w:lineRule="auto"/>
              <w:ind w:left="35" w:right="56" w:firstLine="30"/>
            </w:pPr>
            <w:r>
              <w:rPr>
                <w:spacing w:val="3"/>
              </w:rPr>
              <w:t>（社区）覆盖</w:t>
            </w:r>
            <w:r>
              <w:t xml:space="preserve"> </w:t>
            </w:r>
            <w:r>
              <w:rPr>
                <w:spacing w:val="4"/>
              </w:rPr>
              <w:t>率</w:t>
            </w:r>
          </w:p>
        </w:tc>
        <w:tc>
          <w:tcPr>
            <w:tcW w:w="1213" w:type="dxa"/>
            <w:tcBorders>
              <w:top w:val="single" w:color="auto" w:sz="4" w:space="0"/>
              <w:left w:val="single" w:color="auto" w:sz="4" w:space="0"/>
              <w:bottom w:val="single" w:color="auto" w:sz="4" w:space="0"/>
              <w:right w:val="single" w:color="auto" w:sz="4" w:space="0"/>
            </w:tcBorders>
            <w:vAlign w:val="top"/>
          </w:tcPr>
          <w:p w14:paraId="6C303CBD">
            <w:pPr>
              <w:spacing w:line="285" w:lineRule="auto"/>
              <w:rPr>
                <w:rFonts w:ascii="Arial"/>
                <w:sz w:val="21"/>
              </w:rPr>
            </w:pPr>
          </w:p>
          <w:p w14:paraId="63170488">
            <w:pPr>
              <w:spacing w:line="285" w:lineRule="auto"/>
              <w:rPr>
                <w:rFonts w:ascii="Arial"/>
                <w:sz w:val="21"/>
              </w:rPr>
            </w:pPr>
          </w:p>
          <w:p w14:paraId="6AF59A89">
            <w:pPr>
              <w:pStyle w:val="9"/>
              <w:spacing w:before="81" w:line="342" w:lineRule="exact"/>
              <w:ind w:left="364"/>
            </w:pPr>
            <w:r>
              <w:rPr>
                <w:spacing w:val="1"/>
                <w:position w:val="3"/>
              </w:rPr>
              <w:t>100%</w:t>
            </w:r>
          </w:p>
        </w:tc>
        <w:tc>
          <w:tcPr>
            <w:tcW w:w="1088" w:type="dxa"/>
            <w:tcBorders>
              <w:top w:val="single" w:color="auto" w:sz="4" w:space="0"/>
              <w:left w:val="single" w:color="auto" w:sz="4" w:space="0"/>
              <w:bottom w:val="single" w:color="auto" w:sz="4" w:space="0"/>
              <w:right w:val="single" w:color="auto" w:sz="4" w:space="0"/>
            </w:tcBorders>
            <w:vAlign w:val="top"/>
          </w:tcPr>
          <w:p w14:paraId="180D646D">
            <w:pPr>
              <w:spacing w:line="285" w:lineRule="auto"/>
              <w:rPr>
                <w:rFonts w:ascii="Arial"/>
                <w:sz w:val="21"/>
              </w:rPr>
            </w:pPr>
          </w:p>
          <w:p w14:paraId="160BDB27">
            <w:pPr>
              <w:spacing w:line="285" w:lineRule="auto"/>
              <w:rPr>
                <w:rFonts w:ascii="Arial"/>
                <w:sz w:val="21"/>
              </w:rPr>
            </w:pPr>
          </w:p>
          <w:p w14:paraId="71B914AC">
            <w:pPr>
              <w:pStyle w:val="9"/>
              <w:spacing w:before="81" w:line="342" w:lineRule="exact"/>
              <w:ind w:left="303"/>
            </w:pPr>
            <w:r>
              <w:rPr>
                <w:spacing w:val="1"/>
                <w:position w:val="3"/>
              </w:rPr>
              <w:t>100%</w:t>
            </w:r>
          </w:p>
        </w:tc>
        <w:tc>
          <w:tcPr>
            <w:tcW w:w="635" w:type="dxa"/>
            <w:tcBorders>
              <w:top w:val="single" w:color="auto" w:sz="4" w:space="0"/>
              <w:left w:val="single" w:color="auto" w:sz="4" w:space="0"/>
              <w:bottom w:val="single" w:color="auto" w:sz="4" w:space="0"/>
              <w:right w:val="single" w:color="auto" w:sz="4" w:space="0"/>
            </w:tcBorders>
            <w:vAlign w:val="top"/>
          </w:tcPr>
          <w:p w14:paraId="7B512CCB">
            <w:pPr>
              <w:spacing w:line="310" w:lineRule="auto"/>
              <w:rPr>
                <w:rFonts w:ascii="Arial"/>
                <w:sz w:val="21"/>
              </w:rPr>
            </w:pPr>
          </w:p>
          <w:p w14:paraId="1869EF67">
            <w:pPr>
              <w:spacing w:line="310" w:lineRule="auto"/>
              <w:rPr>
                <w:rFonts w:ascii="Arial"/>
                <w:sz w:val="21"/>
              </w:rPr>
            </w:pPr>
          </w:p>
          <w:p w14:paraId="4234F032">
            <w:pPr>
              <w:pStyle w:val="9"/>
              <w:spacing w:before="81" w:line="179" w:lineRule="auto"/>
              <w:ind w:left="226"/>
            </w:pPr>
            <w:r>
              <w:rPr>
                <w:spacing w:val="-5"/>
              </w:rPr>
              <w:t>10</w:t>
            </w:r>
          </w:p>
        </w:tc>
        <w:tc>
          <w:tcPr>
            <w:tcW w:w="1030" w:type="dxa"/>
            <w:tcBorders>
              <w:top w:val="single" w:color="auto" w:sz="4" w:space="0"/>
              <w:left w:val="single" w:color="auto" w:sz="4" w:space="0"/>
              <w:bottom w:val="single" w:color="auto" w:sz="4" w:space="0"/>
              <w:right w:val="single" w:color="auto" w:sz="4" w:space="0"/>
            </w:tcBorders>
            <w:vAlign w:val="top"/>
          </w:tcPr>
          <w:p w14:paraId="16BA779C">
            <w:pPr>
              <w:spacing w:line="310" w:lineRule="auto"/>
              <w:rPr>
                <w:rFonts w:ascii="Arial"/>
                <w:sz w:val="21"/>
              </w:rPr>
            </w:pPr>
          </w:p>
          <w:p w14:paraId="11F5BE9A">
            <w:pPr>
              <w:spacing w:line="310" w:lineRule="auto"/>
              <w:rPr>
                <w:rFonts w:ascii="Arial"/>
                <w:sz w:val="21"/>
              </w:rPr>
            </w:pPr>
          </w:p>
          <w:p w14:paraId="09694E35">
            <w:pPr>
              <w:pStyle w:val="9"/>
              <w:spacing w:before="81" w:line="179" w:lineRule="auto"/>
              <w:ind w:left="215"/>
            </w:pPr>
            <w:r>
              <w:rPr>
                <w:spacing w:val="1"/>
              </w:rPr>
              <w:t>10.00</w:t>
            </w:r>
          </w:p>
        </w:tc>
        <w:tc>
          <w:tcPr>
            <w:tcW w:w="717" w:type="dxa"/>
            <w:tcBorders>
              <w:top w:val="single" w:color="auto" w:sz="4" w:space="0"/>
              <w:left w:val="single" w:color="auto" w:sz="4" w:space="0"/>
              <w:bottom w:val="single" w:color="auto" w:sz="4" w:space="0"/>
              <w:right w:val="single" w:color="auto" w:sz="4" w:space="0"/>
            </w:tcBorders>
            <w:vAlign w:val="top"/>
          </w:tcPr>
          <w:p w14:paraId="71844260">
            <w:pPr>
              <w:rPr>
                <w:rFonts w:ascii="Arial"/>
                <w:sz w:val="21"/>
              </w:rPr>
            </w:pPr>
          </w:p>
        </w:tc>
      </w:tr>
    </w:tbl>
    <w:p w14:paraId="24D49DBC">
      <w:pPr>
        <w:rPr>
          <w:rFonts w:ascii="Arial"/>
          <w:sz w:val="21"/>
        </w:rPr>
      </w:pPr>
    </w:p>
    <w:p w14:paraId="66647608">
      <w:pPr>
        <w:rPr>
          <w:rFonts w:ascii="Arial" w:hAnsi="Arial" w:eastAsia="Arial" w:cs="Arial"/>
          <w:sz w:val="21"/>
          <w:szCs w:val="21"/>
        </w:rPr>
        <w:sectPr>
          <w:pgSz w:w="11905" w:h="16837"/>
          <w:pgMar w:top="1079" w:right="1306" w:bottom="0" w:left="998" w:header="0" w:footer="0" w:gutter="0"/>
          <w:cols w:space="720" w:num="1"/>
        </w:sectPr>
      </w:pPr>
    </w:p>
    <w:tbl>
      <w:tblPr>
        <w:tblStyle w:val="8"/>
        <w:tblW w:w="9585" w:type="dxa"/>
        <w:tblInd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6"/>
        <w:gridCol w:w="1143"/>
        <w:gridCol w:w="1047"/>
        <w:gridCol w:w="1296"/>
        <w:gridCol w:w="1213"/>
        <w:gridCol w:w="1088"/>
        <w:gridCol w:w="635"/>
        <w:gridCol w:w="896"/>
        <w:gridCol w:w="851"/>
      </w:tblGrid>
      <w:tr w14:paraId="65BD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1" w:hRule="atLeast"/>
        </w:trPr>
        <w:tc>
          <w:tcPr>
            <w:tcW w:w="1416" w:type="dxa"/>
            <w:vMerge w:val="restart"/>
            <w:vAlign w:val="top"/>
          </w:tcPr>
          <w:p w14:paraId="2C2AC56A">
            <w:pPr>
              <w:spacing w:line="246" w:lineRule="auto"/>
              <w:rPr>
                <w:rFonts w:ascii="Arial"/>
                <w:sz w:val="21"/>
              </w:rPr>
            </w:pPr>
          </w:p>
          <w:p w14:paraId="782F03F7">
            <w:pPr>
              <w:spacing w:line="246" w:lineRule="auto"/>
              <w:rPr>
                <w:rFonts w:ascii="Arial"/>
                <w:sz w:val="21"/>
              </w:rPr>
            </w:pPr>
          </w:p>
          <w:p w14:paraId="23635DFB">
            <w:pPr>
              <w:spacing w:line="246" w:lineRule="auto"/>
              <w:rPr>
                <w:rFonts w:ascii="Arial"/>
                <w:sz w:val="21"/>
              </w:rPr>
            </w:pPr>
          </w:p>
          <w:p w14:paraId="4B68278A">
            <w:pPr>
              <w:spacing w:line="246" w:lineRule="auto"/>
              <w:rPr>
                <w:rFonts w:ascii="Arial"/>
                <w:sz w:val="21"/>
              </w:rPr>
            </w:pPr>
          </w:p>
          <w:p w14:paraId="0BC36828">
            <w:pPr>
              <w:spacing w:line="246" w:lineRule="auto"/>
              <w:rPr>
                <w:rFonts w:ascii="Arial"/>
                <w:sz w:val="21"/>
              </w:rPr>
            </w:pPr>
          </w:p>
          <w:p w14:paraId="151FD1E7">
            <w:pPr>
              <w:spacing w:line="247" w:lineRule="auto"/>
              <w:rPr>
                <w:rFonts w:ascii="Arial"/>
                <w:sz w:val="21"/>
              </w:rPr>
            </w:pPr>
          </w:p>
          <w:p w14:paraId="4F7BF13C">
            <w:pPr>
              <w:spacing w:line="247" w:lineRule="auto"/>
              <w:rPr>
                <w:rFonts w:ascii="Arial"/>
                <w:sz w:val="21"/>
              </w:rPr>
            </w:pPr>
          </w:p>
          <w:p w14:paraId="342711FE">
            <w:pPr>
              <w:spacing w:line="247" w:lineRule="auto"/>
              <w:rPr>
                <w:rFonts w:ascii="Arial"/>
                <w:sz w:val="21"/>
              </w:rPr>
            </w:pPr>
          </w:p>
          <w:p w14:paraId="70614779">
            <w:pPr>
              <w:spacing w:line="247" w:lineRule="auto"/>
              <w:rPr>
                <w:rFonts w:ascii="Arial"/>
                <w:sz w:val="21"/>
              </w:rPr>
            </w:pPr>
          </w:p>
          <w:p w14:paraId="27EB5AE7">
            <w:pPr>
              <w:spacing w:line="247" w:lineRule="auto"/>
              <w:rPr>
                <w:rFonts w:ascii="Arial"/>
                <w:sz w:val="21"/>
              </w:rPr>
            </w:pPr>
          </w:p>
          <w:p w14:paraId="08E73D86">
            <w:pPr>
              <w:spacing w:line="247" w:lineRule="auto"/>
              <w:rPr>
                <w:rFonts w:ascii="Arial"/>
                <w:sz w:val="21"/>
              </w:rPr>
            </w:pPr>
          </w:p>
          <w:p w14:paraId="6845B2D8">
            <w:pPr>
              <w:spacing w:line="247" w:lineRule="auto"/>
              <w:rPr>
                <w:rFonts w:ascii="Arial"/>
                <w:sz w:val="21"/>
              </w:rPr>
            </w:pPr>
          </w:p>
          <w:p w14:paraId="502A8D80">
            <w:pPr>
              <w:spacing w:line="247" w:lineRule="auto"/>
              <w:rPr>
                <w:rFonts w:ascii="Arial"/>
                <w:sz w:val="21"/>
              </w:rPr>
            </w:pPr>
          </w:p>
          <w:p w14:paraId="5449250C">
            <w:pPr>
              <w:spacing w:line="247" w:lineRule="auto"/>
              <w:rPr>
                <w:rFonts w:ascii="Arial"/>
                <w:sz w:val="21"/>
              </w:rPr>
            </w:pPr>
          </w:p>
          <w:p w14:paraId="7CD371A2">
            <w:pPr>
              <w:spacing w:line="247" w:lineRule="auto"/>
              <w:rPr>
                <w:rFonts w:ascii="Arial"/>
                <w:sz w:val="21"/>
              </w:rPr>
            </w:pPr>
          </w:p>
          <w:p w14:paraId="7CF2D8BA">
            <w:pPr>
              <w:spacing w:line="247" w:lineRule="auto"/>
              <w:rPr>
                <w:rFonts w:ascii="Arial"/>
                <w:sz w:val="21"/>
              </w:rPr>
            </w:pPr>
          </w:p>
          <w:p w14:paraId="41BD8EBC">
            <w:pPr>
              <w:spacing w:line="247" w:lineRule="auto"/>
              <w:rPr>
                <w:rFonts w:ascii="Arial"/>
                <w:sz w:val="21"/>
              </w:rPr>
            </w:pPr>
          </w:p>
          <w:p w14:paraId="5FA8F5C5">
            <w:pPr>
              <w:spacing w:line="247" w:lineRule="auto"/>
              <w:rPr>
                <w:rFonts w:ascii="Arial"/>
                <w:sz w:val="21"/>
              </w:rPr>
            </w:pPr>
          </w:p>
          <w:p w14:paraId="1A4308B6">
            <w:pPr>
              <w:spacing w:line="247" w:lineRule="auto"/>
              <w:rPr>
                <w:rFonts w:ascii="Arial"/>
                <w:sz w:val="21"/>
              </w:rPr>
            </w:pPr>
          </w:p>
          <w:p w14:paraId="1877FE2D">
            <w:pPr>
              <w:spacing w:line="247" w:lineRule="auto"/>
              <w:rPr>
                <w:rFonts w:ascii="Arial"/>
                <w:sz w:val="21"/>
              </w:rPr>
            </w:pPr>
          </w:p>
          <w:p w14:paraId="5C1BACCD">
            <w:pPr>
              <w:spacing w:line="247" w:lineRule="auto"/>
              <w:rPr>
                <w:rFonts w:ascii="Arial"/>
                <w:sz w:val="21"/>
              </w:rPr>
            </w:pPr>
          </w:p>
          <w:p w14:paraId="159CAEA3">
            <w:pPr>
              <w:spacing w:line="247" w:lineRule="auto"/>
              <w:rPr>
                <w:rFonts w:ascii="Arial"/>
                <w:sz w:val="21"/>
              </w:rPr>
            </w:pPr>
          </w:p>
          <w:p w14:paraId="195668EB">
            <w:pPr>
              <w:spacing w:line="247" w:lineRule="auto"/>
              <w:rPr>
                <w:rFonts w:ascii="Arial"/>
                <w:sz w:val="21"/>
              </w:rPr>
            </w:pPr>
          </w:p>
          <w:p w14:paraId="46B76EF5">
            <w:pPr>
              <w:spacing w:line="247" w:lineRule="auto"/>
              <w:rPr>
                <w:rFonts w:ascii="Arial"/>
                <w:sz w:val="21"/>
              </w:rPr>
            </w:pPr>
          </w:p>
          <w:p w14:paraId="73979D5E">
            <w:pPr>
              <w:spacing w:line="247" w:lineRule="auto"/>
              <w:rPr>
                <w:rFonts w:ascii="Arial"/>
                <w:sz w:val="21"/>
              </w:rPr>
            </w:pPr>
          </w:p>
          <w:p w14:paraId="09E1F69C">
            <w:pPr>
              <w:spacing w:line="247" w:lineRule="auto"/>
              <w:rPr>
                <w:rFonts w:ascii="Arial"/>
                <w:sz w:val="21"/>
              </w:rPr>
            </w:pPr>
          </w:p>
          <w:p w14:paraId="3899FE39">
            <w:pPr>
              <w:spacing w:line="247" w:lineRule="auto"/>
              <w:rPr>
                <w:rFonts w:ascii="Arial"/>
                <w:sz w:val="21"/>
              </w:rPr>
            </w:pPr>
          </w:p>
          <w:p w14:paraId="29662593">
            <w:pPr>
              <w:spacing w:line="247" w:lineRule="auto"/>
              <w:rPr>
                <w:rFonts w:ascii="Arial"/>
                <w:sz w:val="21"/>
              </w:rPr>
            </w:pPr>
          </w:p>
          <w:p w14:paraId="08BB6472">
            <w:pPr>
              <w:spacing w:line="247" w:lineRule="auto"/>
              <w:rPr>
                <w:rFonts w:ascii="Arial"/>
                <w:sz w:val="21"/>
              </w:rPr>
            </w:pPr>
          </w:p>
          <w:p w14:paraId="2D349F00">
            <w:pPr>
              <w:spacing w:line="247" w:lineRule="auto"/>
              <w:rPr>
                <w:rFonts w:ascii="Arial"/>
                <w:sz w:val="21"/>
              </w:rPr>
            </w:pPr>
          </w:p>
          <w:p w14:paraId="7E2BA1E2">
            <w:pPr>
              <w:spacing w:line="247" w:lineRule="auto"/>
              <w:rPr>
                <w:rFonts w:ascii="Arial"/>
                <w:sz w:val="21"/>
              </w:rPr>
            </w:pPr>
          </w:p>
          <w:p w14:paraId="4EF16C3A">
            <w:pPr>
              <w:spacing w:line="247" w:lineRule="auto"/>
              <w:rPr>
                <w:rFonts w:ascii="Arial"/>
                <w:sz w:val="21"/>
              </w:rPr>
            </w:pPr>
          </w:p>
          <w:p w14:paraId="2592AB17">
            <w:pPr>
              <w:spacing w:line="247" w:lineRule="auto"/>
              <w:rPr>
                <w:rFonts w:ascii="Arial"/>
                <w:sz w:val="21"/>
              </w:rPr>
            </w:pPr>
          </w:p>
          <w:p w14:paraId="75DCD197">
            <w:pPr>
              <w:pStyle w:val="9"/>
              <w:spacing w:before="94" w:line="183" w:lineRule="auto"/>
              <w:ind w:left="268"/>
              <w:rPr>
                <w:sz w:val="22"/>
                <w:szCs w:val="22"/>
              </w:rPr>
            </w:pPr>
            <w:r>
              <w:rPr>
                <w:spacing w:val="-1"/>
                <w:sz w:val="22"/>
                <w:szCs w:val="22"/>
              </w:rPr>
              <w:t>绩效指标</w:t>
            </w:r>
          </w:p>
        </w:tc>
        <w:tc>
          <w:tcPr>
            <w:tcW w:w="1143" w:type="dxa"/>
            <w:vMerge w:val="restart"/>
            <w:vAlign w:val="top"/>
          </w:tcPr>
          <w:p w14:paraId="532B41AD">
            <w:pPr>
              <w:spacing w:line="256" w:lineRule="auto"/>
              <w:rPr>
                <w:rFonts w:ascii="Arial"/>
                <w:sz w:val="21"/>
              </w:rPr>
            </w:pPr>
          </w:p>
          <w:p w14:paraId="4E60732A">
            <w:pPr>
              <w:spacing w:line="256" w:lineRule="auto"/>
              <w:rPr>
                <w:rFonts w:ascii="Arial"/>
                <w:sz w:val="21"/>
              </w:rPr>
            </w:pPr>
          </w:p>
          <w:p w14:paraId="6B1B912C">
            <w:pPr>
              <w:spacing w:line="256" w:lineRule="auto"/>
              <w:rPr>
                <w:rFonts w:ascii="Arial"/>
                <w:sz w:val="21"/>
              </w:rPr>
            </w:pPr>
          </w:p>
          <w:p w14:paraId="2842F7DA">
            <w:pPr>
              <w:spacing w:line="257" w:lineRule="auto"/>
              <w:rPr>
                <w:rFonts w:ascii="Arial"/>
                <w:sz w:val="21"/>
              </w:rPr>
            </w:pPr>
          </w:p>
          <w:p w14:paraId="4C44CE90">
            <w:pPr>
              <w:spacing w:line="257" w:lineRule="auto"/>
              <w:rPr>
                <w:rFonts w:ascii="Arial"/>
                <w:sz w:val="21"/>
              </w:rPr>
            </w:pPr>
          </w:p>
          <w:p w14:paraId="7835947D">
            <w:pPr>
              <w:spacing w:line="257" w:lineRule="auto"/>
              <w:rPr>
                <w:rFonts w:ascii="Arial"/>
                <w:sz w:val="21"/>
              </w:rPr>
            </w:pPr>
          </w:p>
          <w:p w14:paraId="728F9670">
            <w:pPr>
              <w:spacing w:line="257" w:lineRule="auto"/>
              <w:rPr>
                <w:rFonts w:ascii="Arial"/>
                <w:sz w:val="21"/>
              </w:rPr>
            </w:pPr>
          </w:p>
          <w:p w14:paraId="07AA3944">
            <w:pPr>
              <w:spacing w:line="257" w:lineRule="auto"/>
              <w:rPr>
                <w:rFonts w:ascii="Arial"/>
                <w:sz w:val="21"/>
              </w:rPr>
            </w:pPr>
          </w:p>
          <w:p w14:paraId="64C24F05">
            <w:pPr>
              <w:spacing w:line="257" w:lineRule="auto"/>
              <w:rPr>
                <w:rFonts w:ascii="Arial"/>
                <w:sz w:val="21"/>
              </w:rPr>
            </w:pPr>
          </w:p>
          <w:p w14:paraId="5186FEC4">
            <w:pPr>
              <w:spacing w:line="257" w:lineRule="auto"/>
              <w:rPr>
                <w:rFonts w:ascii="Arial"/>
                <w:sz w:val="21"/>
              </w:rPr>
            </w:pPr>
          </w:p>
          <w:p w14:paraId="19523E65">
            <w:pPr>
              <w:spacing w:line="257" w:lineRule="auto"/>
              <w:rPr>
                <w:rFonts w:ascii="Arial"/>
                <w:sz w:val="21"/>
              </w:rPr>
            </w:pPr>
          </w:p>
          <w:p w14:paraId="764D6D89">
            <w:pPr>
              <w:spacing w:line="257" w:lineRule="auto"/>
              <w:rPr>
                <w:rFonts w:ascii="Arial"/>
                <w:sz w:val="21"/>
              </w:rPr>
            </w:pPr>
          </w:p>
          <w:p w14:paraId="7A3F76D0">
            <w:pPr>
              <w:pStyle w:val="9"/>
              <w:spacing w:before="82" w:line="189" w:lineRule="auto"/>
              <w:ind w:left="172"/>
              <w:rPr>
                <w:rFonts w:hint="eastAsia" w:eastAsia="宋体"/>
                <w:lang w:eastAsia="zh-CN"/>
              </w:rPr>
            </w:pPr>
            <w:r>
              <w:rPr>
                <w:spacing w:val="8"/>
              </w:rPr>
              <w:t>产出指标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047" w:type="dxa"/>
            <w:vAlign w:val="top"/>
          </w:tcPr>
          <w:p w14:paraId="73840E55">
            <w:pPr>
              <w:spacing w:line="252" w:lineRule="auto"/>
              <w:rPr>
                <w:rFonts w:ascii="Arial"/>
                <w:sz w:val="21"/>
              </w:rPr>
            </w:pPr>
          </w:p>
          <w:p w14:paraId="606A8694">
            <w:pPr>
              <w:spacing w:line="252" w:lineRule="auto"/>
              <w:rPr>
                <w:rFonts w:ascii="Arial"/>
                <w:sz w:val="21"/>
              </w:rPr>
            </w:pPr>
          </w:p>
          <w:p w14:paraId="76C98AC5">
            <w:pPr>
              <w:spacing w:line="252" w:lineRule="auto"/>
              <w:rPr>
                <w:rFonts w:ascii="Arial"/>
                <w:sz w:val="21"/>
              </w:rPr>
            </w:pPr>
          </w:p>
          <w:p w14:paraId="2EC5BA14">
            <w:pPr>
              <w:spacing w:line="252" w:lineRule="auto"/>
              <w:rPr>
                <w:rFonts w:ascii="Arial"/>
                <w:sz w:val="21"/>
              </w:rPr>
            </w:pPr>
          </w:p>
          <w:p w14:paraId="5A4A4047">
            <w:pPr>
              <w:spacing w:line="253" w:lineRule="auto"/>
              <w:rPr>
                <w:rFonts w:ascii="Arial"/>
                <w:sz w:val="21"/>
              </w:rPr>
            </w:pPr>
          </w:p>
          <w:p w14:paraId="19A1D71D">
            <w:pPr>
              <w:spacing w:line="253" w:lineRule="auto"/>
              <w:rPr>
                <w:rFonts w:ascii="Arial"/>
                <w:sz w:val="21"/>
              </w:rPr>
            </w:pPr>
          </w:p>
          <w:p w14:paraId="1D90D287">
            <w:pPr>
              <w:spacing w:line="253" w:lineRule="auto"/>
              <w:rPr>
                <w:rFonts w:ascii="Arial"/>
                <w:sz w:val="21"/>
              </w:rPr>
            </w:pPr>
          </w:p>
          <w:p w14:paraId="54C3AFEE">
            <w:pPr>
              <w:spacing w:line="253" w:lineRule="auto"/>
              <w:rPr>
                <w:rFonts w:ascii="Arial"/>
                <w:sz w:val="21"/>
              </w:rPr>
            </w:pPr>
          </w:p>
          <w:p w14:paraId="2CAF065E">
            <w:pPr>
              <w:spacing w:line="253" w:lineRule="auto"/>
              <w:rPr>
                <w:rFonts w:ascii="Arial"/>
                <w:sz w:val="21"/>
              </w:rPr>
            </w:pPr>
          </w:p>
          <w:p w14:paraId="664686A5">
            <w:pPr>
              <w:pStyle w:val="9"/>
              <w:spacing w:before="82" w:line="189" w:lineRule="auto"/>
              <w:ind w:left="124"/>
            </w:pPr>
            <w:r>
              <w:rPr>
                <w:spacing w:val="8"/>
              </w:rPr>
              <w:t>质量指标</w:t>
            </w:r>
          </w:p>
        </w:tc>
        <w:tc>
          <w:tcPr>
            <w:tcW w:w="1296" w:type="dxa"/>
            <w:vAlign w:val="top"/>
          </w:tcPr>
          <w:p w14:paraId="787A2356">
            <w:pPr>
              <w:spacing w:line="405" w:lineRule="auto"/>
              <w:rPr>
                <w:rFonts w:ascii="Arial"/>
                <w:sz w:val="21"/>
              </w:rPr>
            </w:pPr>
          </w:p>
          <w:p w14:paraId="1C9F7937">
            <w:pPr>
              <w:pStyle w:val="9"/>
              <w:spacing w:line="240" w:lineRule="auto"/>
              <w:ind w:left="0" w:right="0" w:firstLine="0"/>
            </w:pPr>
            <w:r>
              <w:rPr>
                <w:spacing w:val="8"/>
              </w:rPr>
              <w:t>优化简化服务</w:t>
            </w:r>
            <w:r>
              <w:rPr>
                <w:spacing w:val="2"/>
              </w:rPr>
              <w:t xml:space="preserve"> </w:t>
            </w:r>
            <w:r>
              <w:rPr>
                <w:spacing w:val="8"/>
              </w:rPr>
              <w:t>事项网上申请</w:t>
            </w:r>
            <w:r>
              <w:rPr>
                <w:spacing w:val="3"/>
              </w:rPr>
              <w:t xml:space="preserve"> </w:t>
            </w:r>
            <w:r>
              <w:rPr>
                <w:spacing w:val="5"/>
              </w:rPr>
              <w:t>、受理、</w:t>
            </w:r>
            <w:r>
              <w:rPr>
                <w:spacing w:val="-36"/>
              </w:rPr>
              <w:t xml:space="preserve"> </w:t>
            </w:r>
            <w:r>
              <w:rPr>
                <w:spacing w:val="5"/>
              </w:rPr>
              <w:t>审查</w:t>
            </w:r>
            <w:r>
              <w:t xml:space="preserve"> </w:t>
            </w:r>
            <w:r>
              <w:rPr>
                <w:spacing w:val="8"/>
              </w:rPr>
              <w:t>、决定、传达</w:t>
            </w:r>
            <w:r>
              <w:rPr>
                <w:spacing w:val="2"/>
              </w:rPr>
              <w:t xml:space="preserve"> </w:t>
            </w:r>
            <w:r>
              <w:rPr>
                <w:spacing w:val="3"/>
              </w:rPr>
              <w:t>等流程</w:t>
            </w:r>
            <w:r>
              <w:rPr>
                <w:spacing w:val="-24"/>
              </w:rPr>
              <w:t xml:space="preserve"> </w:t>
            </w:r>
            <w:r>
              <w:rPr>
                <w:spacing w:val="3"/>
              </w:rPr>
              <w:t>，缩短</w:t>
            </w:r>
            <w:r>
              <w:t xml:space="preserve"> </w:t>
            </w:r>
            <w:r>
              <w:rPr>
                <w:spacing w:val="3"/>
              </w:rPr>
              <w:t>办事时限</w:t>
            </w:r>
            <w:r>
              <w:rPr>
                <w:spacing w:val="-24"/>
              </w:rPr>
              <w:t xml:space="preserve"> </w:t>
            </w:r>
            <w:r>
              <w:rPr>
                <w:spacing w:val="3"/>
              </w:rPr>
              <w:t>，降</w:t>
            </w:r>
            <w:r>
              <w:t xml:space="preserve"> </w:t>
            </w:r>
            <w:r>
              <w:rPr>
                <w:spacing w:val="8"/>
              </w:rPr>
              <w:t>低企业和群众</w:t>
            </w:r>
            <w:r>
              <w:rPr>
                <w:spacing w:val="3"/>
              </w:rPr>
              <w:t xml:space="preserve"> </w:t>
            </w:r>
            <w:r>
              <w:rPr>
                <w:spacing w:val="8"/>
              </w:rPr>
              <w:t>办事成本。推</w:t>
            </w:r>
            <w:r>
              <w:rPr>
                <w:spacing w:val="2"/>
              </w:rPr>
              <w:t xml:space="preserve"> </w:t>
            </w:r>
            <w:r>
              <w:rPr>
                <w:spacing w:val="8"/>
              </w:rPr>
              <w:t>进办事材料目</w:t>
            </w:r>
            <w:r>
              <w:rPr>
                <w:spacing w:val="3"/>
              </w:rPr>
              <w:t xml:space="preserve"> </w:t>
            </w:r>
            <w:r>
              <w:rPr>
                <w:spacing w:val="8"/>
              </w:rPr>
              <w:t>录化、标准化</w:t>
            </w:r>
            <w:r>
              <w:rPr>
                <w:spacing w:val="1"/>
              </w:rPr>
              <w:t xml:space="preserve"> </w:t>
            </w:r>
            <w:r>
              <w:rPr>
                <w:spacing w:val="3"/>
              </w:rPr>
              <w:t>、电子化</w:t>
            </w:r>
            <w:r>
              <w:rPr>
                <w:spacing w:val="-24"/>
              </w:rPr>
              <w:t xml:space="preserve"> </w:t>
            </w:r>
            <w:r>
              <w:rPr>
                <w:spacing w:val="3"/>
              </w:rPr>
              <w:t>，开</w:t>
            </w:r>
            <w:r>
              <w:t xml:space="preserve"> </w:t>
            </w:r>
            <w:r>
              <w:rPr>
                <w:spacing w:val="7"/>
              </w:rPr>
              <w:t>展在线填报、</w:t>
            </w:r>
            <w:r>
              <w:t xml:space="preserve"> </w:t>
            </w:r>
            <w:r>
              <w:rPr>
                <w:spacing w:val="8"/>
              </w:rPr>
              <w:t>在线提交和在</w:t>
            </w:r>
            <w:r>
              <w:rPr>
                <w:spacing w:val="3"/>
              </w:rPr>
              <w:t xml:space="preserve"> </w:t>
            </w:r>
            <w:r>
              <w:rPr>
                <w:spacing w:val="6"/>
              </w:rPr>
              <w:t>线审查。</w:t>
            </w:r>
          </w:p>
        </w:tc>
        <w:tc>
          <w:tcPr>
            <w:tcW w:w="1213" w:type="dxa"/>
            <w:vAlign w:val="top"/>
          </w:tcPr>
          <w:p w14:paraId="7B7D876A">
            <w:pPr>
              <w:spacing w:line="248" w:lineRule="auto"/>
              <w:rPr>
                <w:rFonts w:ascii="Arial"/>
                <w:sz w:val="21"/>
              </w:rPr>
            </w:pPr>
          </w:p>
          <w:p w14:paraId="6EE8665D">
            <w:pPr>
              <w:spacing w:line="248" w:lineRule="auto"/>
              <w:rPr>
                <w:rFonts w:ascii="Arial"/>
                <w:sz w:val="21"/>
              </w:rPr>
            </w:pPr>
          </w:p>
          <w:p w14:paraId="1609479D">
            <w:pPr>
              <w:spacing w:line="248" w:lineRule="auto"/>
              <w:rPr>
                <w:rFonts w:ascii="Arial"/>
                <w:sz w:val="21"/>
              </w:rPr>
            </w:pPr>
          </w:p>
          <w:p w14:paraId="54D2DA15">
            <w:pPr>
              <w:spacing w:line="248" w:lineRule="auto"/>
              <w:rPr>
                <w:rFonts w:ascii="Arial"/>
                <w:sz w:val="21"/>
              </w:rPr>
            </w:pPr>
          </w:p>
          <w:p w14:paraId="0015852B">
            <w:pPr>
              <w:spacing w:line="248" w:lineRule="auto"/>
              <w:rPr>
                <w:rFonts w:ascii="Arial"/>
                <w:sz w:val="21"/>
              </w:rPr>
            </w:pPr>
          </w:p>
          <w:p w14:paraId="79E9E12A">
            <w:pPr>
              <w:spacing w:line="249" w:lineRule="auto"/>
              <w:rPr>
                <w:rFonts w:ascii="Arial"/>
                <w:sz w:val="21"/>
              </w:rPr>
            </w:pPr>
          </w:p>
          <w:p w14:paraId="28FD7AA8">
            <w:pPr>
              <w:spacing w:line="249" w:lineRule="auto"/>
              <w:rPr>
                <w:rFonts w:ascii="Arial"/>
                <w:sz w:val="21"/>
              </w:rPr>
            </w:pPr>
          </w:p>
          <w:p w14:paraId="3C13082F">
            <w:pPr>
              <w:spacing w:line="249" w:lineRule="auto"/>
              <w:rPr>
                <w:rFonts w:ascii="Arial"/>
                <w:sz w:val="21"/>
              </w:rPr>
            </w:pPr>
          </w:p>
          <w:p w14:paraId="63237C0E">
            <w:pPr>
              <w:spacing w:line="249" w:lineRule="auto"/>
              <w:rPr>
                <w:rFonts w:ascii="Arial"/>
                <w:sz w:val="21"/>
              </w:rPr>
            </w:pPr>
          </w:p>
          <w:p w14:paraId="34A51CBE">
            <w:pPr>
              <w:pStyle w:val="9"/>
              <w:spacing w:before="81" w:line="342" w:lineRule="exact"/>
              <w:ind w:left="364"/>
            </w:pPr>
            <w:r>
              <w:rPr>
                <w:spacing w:val="1"/>
                <w:position w:val="3"/>
              </w:rPr>
              <w:t>100%</w:t>
            </w:r>
          </w:p>
        </w:tc>
        <w:tc>
          <w:tcPr>
            <w:tcW w:w="1088" w:type="dxa"/>
            <w:vAlign w:val="top"/>
          </w:tcPr>
          <w:p w14:paraId="25392EAA">
            <w:pPr>
              <w:spacing w:line="248" w:lineRule="auto"/>
              <w:rPr>
                <w:rFonts w:ascii="Arial"/>
                <w:sz w:val="21"/>
              </w:rPr>
            </w:pPr>
          </w:p>
          <w:p w14:paraId="42ED60BD">
            <w:pPr>
              <w:spacing w:line="248" w:lineRule="auto"/>
              <w:rPr>
                <w:rFonts w:ascii="Arial"/>
                <w:sz w:val="21"/>
              </w:rPr>
            </w:pPr>
          </w:p>
          <w:p w14:paraId="62BD6BBD">
            <w:pPr>
              <w:spacing w:line="248" w:lineRule="auto"/>
              <w:rPr>
                <w:rFonts w:ascii="Arial"/>
                <w:sz w:val="21"/>
              </w:rPr>
            </w:pPr>
          </w:p>
          <w:p w14:paraId="4562F4E8">
            <w:pPr>
              <w:spacing w:line="248" w:lineRule="auto"/>
              <w:rPr>
                <w:rFonts w:ascii="Arial"/>
                <w:sz w:val="21"/>
              </w:rPr>
            </w:pPr>
          </w:p>
          <w:p w14:paraId="00281344">
            <w:pPr>
              <w:spacing w:line="248" w:lineRule="auto"/>
              <w:rPr>
                <w:rFonts w:ascii="Arial"/>
                <w:sz w:val="21"/>
              </w:rPr>
            </w:pPr>
          </w:p>
          <w:p w14:paraId="1077ED42">
            <w:pPr>
              <w:spacing w:line="249" w:lineRule="auto"/>
              <w:rPr>
                <w:rFonts w:ascii="Arial"/>
                <w:sz w:val="21"/>
              </w:rPr>
            </w:pPr>
          </w:p>
          <w:p w14:paraId="01231F94">
            <w:pPr>
              <w:spacing w:line="249" w:lineRule="auto"/>
              <w:rPr>
                <w:rFonts w:ascii="Arial"/>
                <w:sz w:val="21"/>
              </w:rPr>
            </w:pPr>
          </w:p>
          <w:p w14:paraId="229EE703">
            <w:pPr>
              <w:spacing w:line="249" w:lineRule="auto"/>
              <w:rPr>
                <w:rFonts w:ascii="Arial"/>
                <w:sz w:val="21"/>
              </w:rPr>
            </w:pPr>
          </w:p>
          <w:p w14:paraId="7F94476E">
            <w:pPr>
              <w:spacing w:line="249" w:lineRule="auto"/>
              <w:rPr>
                <w:rFonts w:ascii="Arial"/>
                <w:sz w:val="21"/>
              </w:rPr>
            </w:pPr>
          </w:p>
          <w:p w14:paraId="331A69B2">
            <w:pPr>
              <w:pStyle w:val="9"/>
              <w:spacing w:before="81" w:line="342" w:lineRule="exact"/>
              <w:ind w:left="303"/>
            </w:pPr>
            <w:r>
              <w:rPr>
                <w:spacing w:val="1"/>
                <w:position w:val="3"/>
              </w:rPr>
              <w:t>100%</w:t>
            </w:r>
          </w:p>
        </w:tc>
        <w:tc>
          <w:tcPr>
            <w:tcW w:w="635" w:type="dxa"/>
            <w:vAlign w:val="top"/>
          </w:tcPr>
          <w:p w14:paraId="42C4525A">
            <w:pPr>
              <w:spacing w:line="254" w:lineRule="auto"/>
              <w:rPr>
                <w:rFonts w:ascii="Arial"/>
                <w:sz w:val="21"/>
              </w:rPr>
            </w:pPr>
          </w:p>
          <w:p w14:paraId="25A43739">
            <w:pPr>
              <w:spacing w:line="254" w:lineRule="auto"/>
              <w:rPr>
                <w:rFonts w:ascii="Arial"/>
                <w:sz w:val="21"/>
              </w:rPr>
            </w:pPr>
          </w:p>
          <w:p w14:paraId="7F914E14">
            <w:pPr>
              <w:spacing w:line="254" w:lineRule="auto"/>
              <w:rPr>
                <w:rFonts w:ascii="Arial"/>
                <w:sz w:val="21"/>
              </w:rPr>
            </w:pPr>
          </w:p>
          <w:p w14:paraId="380DE0C1">
            <w:pPr>
              <w:spacing w:line="254" w:lineRule="auto"/>
              <w:rPr>
                <w:rFonts w:ascii="Arial"/>
                <w:sz w:val="21"/>
              </w:rPr>
            </w:pPr>
          </w:p>
          <w:p w14:paraId="0CDE0114">
            <w:pPr>
              <w:spacing w:line="254" w:lineRule="auto"/>
              <w:rPr>
                <w:rFonts w:ascii="Arial"/>
                <w:sz w:val="21"/>
              </w:rPr>
            </w:pPr>
          </w:p>
          <w:p w14:paraId="6A9681EE">
            <w:pPr>
              <w:spacing w:line="254" w:lineRule="auto"/>
              <w:rPr>
                <w:rFonts w:ascii="Arial"/>
                <w:sz w:val="21"/>
              </w:rPr>
            </w:pPr>
          </w:p>
          <w:p w14:paraId="13568883">
            <w:pPr>
              <w:spacing w:line="254" w:lineRule="auto"/>
              <w:rPr>
                <w:rFonts w:ascii="Arial"/>
                <w:sz w:val="21"/>
              </w:rPr>
            </w:pPr>
          </w:p>
          <w:p w14:paraId="26AA54F8">
            <w:pPr>
              <w:spacing w:line="254" w:lineRule="auto"/>
              <w:rPr>
                <w:rFonts w:ascii="Arial"/>
                <w:sz w:val="21"/>
              </w:rPr>
            </w:pPr>
          </w:p>
          <w:p w14:paraId="7C096A1B">
            <w:pPr>
              <w:spacing w:line="254" w:lineRule="auto"/>
              <w:rPr>
                <w:rFonts w:ascii="Arial"/>
                <w:sz w:val="21"/>
              </w:rPr>
            </w:pPr>
          </w:p>
          <w:p w14:paraId="2CECE5DF">
            <w:pPr>
              <w:pStyle w:val="9"/>
              <w:spacing w:before="81" w:line="179" w:lineRule="auto"/>
              <w:ind w:left="226"/>
            </w:pPr>
            <w:r>
              <w:rPr>
                <w:spacing w:val="-5"/>
              </w:rPr>
              <w:t>10</w:t>
            </w:r>
          </w:p>
        </w:tc>
        <w:tc>
          <w:tcPr>
            <w:tcW w:w="896" w:type="dxa"/>
            <w:vAlign w:val="top"/>
          </w:tcPr>
          <w:p w14:paraId="3EC5D215">
            <w:pPr>
              <w:spacing w:line="254" w:lineRule="auto"/>
              <w:rPr>
                <w:rFonts w:ascii="Arial"/>
                <w:sz w:val="21"/>
              </w:rPr>
            </w:pPr>
          </w:p>
          <w:p w14:paraId="0D88B559">
            <w:pPr>
              <w:spacing w:line="254" w:lineRule="auto"/>
              <w:rPr>
                <w:rFonts w:ascii="Arial"/>
                <w:sz w:val="21"/>
              </w:rPr>
            </w:pPr>
          </w:p>
          <w:p w14:paraId="42EE7F9B">
            <w:pPr>
              <w:spacing w:line="254" w:lineRule="auto"/>
              <w:rPr>
                <w:rFonts w:ascii="Arial"/>
                <w:sz w:val="21"/>
              </w:rPr>
            </w:pPr>
          </w:p>
          <w:p w14:paraId="3A1AA426">
            <w:pPr>
              <w:spacing w:line="254" w:lineRule="auto"/>
              <w:rPr>
                <w:rFonts w:ascii="Arial"/>
                <w:sz w:val="21"/>
              </w:rPr>
            </w:pPr>
          </w:p>
          <w:p w14:paraId="051AFC3F">
            <w:pPr>
              <w:spacing w:line="254" w:lineRule="auto"/>
              <w:rPr>
                <w:rFonts w:ascii="Arial"/>
                <w:sz w:val="21"/>
              </w:rPr>
            </w:pPr>
          </w:p>
          <w:p w14:paraId="4958D94D">
            <w:pPr>
              <w:spacing w:line="254" w:lineRule="auto"/>
              <w:rPr>
                <w:rFonts w:ascii="Arial"/>
                <w:sz w:val="21"/>
              </w:rPr>
            </w:pPr>
          </w:p>
          <w:p w14:paraId="6AD11B7D">
            <w:pPr>
              <w:spacing w:line="254" w:lineRule="auto"/>
              <w:rPr>
                <w:rFonts w:ascii="Arial"/>
                <w:sz w:val="21"/>
              </w:rPr>
            </w:pPr>
          </w:p>
          <w:p w14:paraId="2EFF58B5">
            <w:pPr>
              <w:spacing w:line="254" w:lineRule="auto"/>
              <w:rPr>
                <w:rFonts w:ascii="Arial"/>
                <w:sz w:val="21"/>
              </w:rPr>
            </w:pPr>
          </w:p>
          <w:p w14:paraId="09E6CEEF">
            <w:pPr>
              <w:spacing w:line="254" w:lineRule="auto"/>
              <w:rPr>
                <w:rFonts w:ascii="Arial"/>
                <w:sz w:val="21"/>
              </w:rPr>
            </w:pPr>
          </w:p>
          <w:p w14:paraId="3FC06884">
            <w:pPr>
              <w:pStyle w:val="9"/>
              <w:spacing w:before="81" w:line="179" w:lineRule="auto"/>
              <w:ind w:left="215"/>
            </w:pPr>
            <w:r>
              <w:rPr>
                <w:spacing w:val="1"/>
              </w:rPr>
              <w:t>10.00</w:t>
            </w:r>
          </w:p>
        </w:tc>
        <w:tc>
          <w:tcPr>
            <w:tcW w:w="851" w:type="dxa"/>
            <w:vAlign w:val="top"/>
          </w:tcPr>
          <w:p w14:paraId="1685DD6D">
            <w:pPr>
              <w:rPr>
                <w:rFonts w:ascii="Arial"/>
                <w:sz w:val="21"/>
              </w:rPr>
            </w:pPr>
          </w:p>
        </w:tc>
      </w:tr>
      <w:tr w14:paraId="3655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0" w:hRule="atLeast"/>
        </w:trPr>
        <w:tc>
          <w:tcPr>
            <w:tcW w:w="1416" w:type="dxa"/>
            <w:vMerge w:val="continue"/>
            <w:vAlign w:val="top"/>
          </w:tcPr>
          <w:p w14:paraId="192960E9">
            <w:pPr>
              <w:rPr>
                <w:rFonts w:ascii="Arial"/>
                <w:sz w:val="21"/>
              </w:rPr>
            </w:pPr>
          </w:p>
        </w:tc>
        <w:tc>
          <w:tcPr>
            <w:tcW w:w="1143" w:type="dxa"/>
            <w:vMerge w:val="continue"/>
            <w:vAlign w:val="top"/>
          </w:tcPr>
          <w:p w14:paraId="61B49846">
            <w:pPr>
              <w:rPr>
                <w:rFonts w:ascii="Arial"/>
                <w:sz w:val="21"/>
              </w:rPr>
            </w:pPr>
          </w:p>
        </w:tc>
        <w:tc>
          <w:tcPr>
            <w:tcW w:w="1047" w:type="dxa"/>
            <w:vAlign w:val="top"/>
          </w:tcPr>
          <w:p w14:paraId="19DAD123">
            <w:pPr>
              <w:spacing w:line="281" w:lineRule="auto"/>
              <w:rPr>
                <w:rFonts w:ascii="Arial"/>
                <w:sz w:val="21"/>
              </w:rPr>
            </w:pPr>
          </w:p>
          <w:p w14:paraId="7B514907">
            <w:pPr>
              <w:spacing w:line="281" w:lineRule="auto"/>
              <w:rPr>
                <w:rFonts w:ascii="Arial"/>
                <w:sz w:val="21"/>
              </w:rPr>
            </w:pPr>
          </w:p>
          <w:p w14:paraId="040C3D9C">
            <w:pPr>
              <w:spacing w:line="281" w:lineRule="auto"/>
              <w:rPr>
                <w:rFonts w:ascii="Arial"/>
                <w:sz w:val="21"/>
              </w:rPr>
            </w:pPr>
          </w:p>
          <w:p w14:paraId="1B5079EA">
            <w:pPr>
              <w:spacing w:line="281" w:lineRule="auto"/>
              <w:rPr>
                <w:rFonts w:ascii="Arial"/>
                <w:sz w:val="21"/>
              </w:rPr>
            </w:pPr>
          </w:p>
          <w:p w14:paraId="72FA361F">
            <w:pPr>
              <w:spacing w:line="282" w:lineRule="auto"/>
              <w:rPr>
                <w:rFonts w:ascii="Arial"/>
                <w:sz w:val="21"/>
              </w:rPr>
            </w:pPr>
          </w:p>
          <w:p w14:paraId="6E410865">
            <w:pPr>
              <w:pStyle w:val="9"/>
              <w:spacing w:before="82" w:line="190" w:lineRule="auto"/>
              <w:ind w:left="134"/>
            </w:pPr>
            <w:r>
              <w:rPr>
                <w:spacing w:val="6"/>
              </w:rPr>
              <w:t>时效指标</w:t>
            </w:r>
          </w:p>
        </w:tc>
        <w:tc>
          <w:tcPr>
            <w:tcW w:w="1296" w:type="dxa"/>
            <w:vAlign w:val="top"/>
          </w:tcPr>
          <w:p w14:paraId="4D067F57">
            <w:pPr>
              <w:spacing w:line="261" w:lineRule="auto"/>
              <w:rPr>
                <w:rFonts w:ascii="Arial"/>
                <w:sz w:val="21"/>
              </w:rPr>
            </w:pPr>
          </w:p>
          <w:p w14:paraId="5EF3C7D0">
            <w:pPr>
              <w:pStyle w:val="9"/>
              <w:spacing w:line="240" w:lineRule="auto"/>
              <w:ind w:left="0" w:right="0" w:firstLine="0"/>
            </w:pPr>
            <w:r>
              <w:rPr>
                <w:spacing w:val="6"/>
              </w:rPr>
              <w:t>电子化公共服</w:t>
            </w:r>
            <w:r>
              <w:rPr>
                <w:spacing w:val="4"/>
              </w:rPr>
              <w:t xml:space="preserve"> </w:t>
            </w:r>
            <w:r>
              <w:rPr>
                <w:spacing w:val="8"/>
              </w:rPr>
              <w:t>务打破时间的</w:t>
            </w:r>
            <w:r>
              <w:rPr>
                <w:spacing w:val="4"/>
              </w:rPr>
              <w:t xml:space="preserve"> </w:t>
            </w:r>
            <w:r>
              <w:rPr>
                <w:spacing w:val="3"/>
              </w:rPr>
              <w:t>限制</w:t>
            </w:r>
            <w:r>
              <w:rPr>
                <w:spacing w:val="-25"/>
              </w:rPr>
              <w:t xml:space="preserve"> </w:t>
            </w:r>
            <w:r>
              <w:rPr>
                <w:spacing w:val="3"/>
              </w:rPr>
              <w:t>，没有休</w:t>
            </w:r>
            <w:r>
              <w:t xml:space="preserve"> </w:t>
            </w:r>
            <w:r>
              <w:rPr>
                <w:spacing w:val="4"/>
              </w:rPr>
              <w:t>息日和假日</w:t>
            </w:r>
            <w:r>
              <w:rPr>
                <w:spacing w:val="-28"/>
              </w:rPr>
              <w:t xml:space="preserve"> </w:t>
            </w:r>
            <w:r>
              <w:rPr>
                <w:spacing w:val="4"/>
              </w:rPr>
              <w:t>，</w:t>
            </w:r>
            <w:r>
              <w:t xml:space="preserve"> </w:t>
            </w:r>
            <w:r>
              <w:rPr>
                <w:spacing w:val="8"/>
              </w:rPr>
              <w:t>将政府部门的</w:t>
            </w:r>
            <w:r>
              <w:rPr>
                <w:spacing w:val="4"/>
              </w:rPr>
              <w:t xml:space="preserve"> </w:t>
            </w:r>
            <w:r>
              <w:rPr>
                <w:spacing w:val="8"/>
              </w:rPr>
              <w:t>办公服务模式</w:t>
            </w:r>
            <w:r>
              <w:rPr>
                <w:spacing w:val="4"/>
              </w:rPr>
              <w:t xml:space="preserve"> </w:t>
            </w:r>
            <w:r>
              <w:rPr>
                <w:spacing w:val="1"/>
              </w:rPr>
              <w:t>转化为7</w:t>
            </w:r>
            <w:r>
              <w:rPr>
                <w:spacing w:val="-27"/>
              </w:rPr>
              <w:t xml:space="preserve"> </w:t>
            </w:r>
            <w:r>
              <w:rPr>
                <w:spacing w:val="1"/>
              </w:rPr>
              <w:t>×</w:t>
            </w:r>
            <w:r>
              <w:rPr>
                <w:spacing w:val="-41"/>
              </w:rPr>
              <w:t xml:space="preserve"> </w:t>
            </w:r>
            <w:r>
              <w:rPr>
                <w:spacing w:val="1"/>
              </w:rPr>
              <w:t>24</w:t>
            </w:r>
            <w:r>
              <w:t xml:space="preserve">   </w:t>
            </w:r>
            <w:r>
              <w:rPr>
                <w:spacing w:val="4"/>
              </w:rPr>
              <w:t>（</w:t>
            </w:r>
            <w:r>
              <w:rPr>
                <w:spacing w:val="-30"/>
              </w:rPr>
              <w:t xml:space="preserve"> </w:t>
            </w:r>
            <w:r>
              <w:rPr>
                <w:spacing w:val="4"/>
              </w:rPr>
              <w:t>7个工作日</w:t>
            </w:r>
            <w:r>
              <w:t xml:space="preserve">  </w:t>
            </w:r>
            <w:r>
              <w:rPr>
                <w:spacing w:val="5"/>
              </w:rPr>
              <w:t>×24小时）。</w:t>
            </w:r>
          </w:p>
        </w:tc>
        <w:tc>
          <w:tcPr>
            <w:tcW w:w="1213" w:type="dxa"/>
            <w:vAlign w:val="top"/>
          </w:tcPr>
          <w:p w14:paraId="6C752CAD">
            <w:pPr>
              <w:spacing w:line="274" w:lineRule="auto"/>
              <w:rPr>
                <w:rFonts w:ascii="Arial"/>
                <w:sz w:val="21"/>
              </w:rPr>
            </w:pPr>
          </w:p>
          <w:p w14:paraId="0D8FDC5A">
            <w:pPr>
              <w:spacing w:line="274" w:lineRule="auto"/>
              <w:rPr>
                <w:rFonts w:ascii="Arial"/>
                <w:sz w:val="21"/>
              </w:rPr>
            </w:pPr>
          </w:p>
          <w:p w14:paraId="052ECAE6">
            <w:pPr>
              <w:spacing w:line="274" w:lineRule="auto"/>
              <w:rPr>
                <w:rFonts w:ascii="Arial"/>
                <w:sz w:val="21"/>
              </w:rPr>
            </w:pPr>
          </w:p>
          <w:p w14:paraId="7C5E194A">
            <w:pPr>
              <w:spacing w:line="274" w:lineRule="auto"/>
              <w:rPr>
                <w:rFonts w:ascii="Arial"/>
                <w:sz w:val="21"/>
              </w:rPr>
            </w:pPr>
          </w:p>
          <w:p w14:paraId="30E7BB24">
            <w:pPr>
              <w:spacing w:line="274" w:lineRule="auto"/>
              <w:rPr>
                <w:rFonts w:ascii="Arial"/>
                <w:sz w:val="21"/>
              </w:rPr>
            </w:pPr>
          </w:p>
          <w:p w14:paraId="485CC4C1">
            <w:pPr>
              <w:pStyle w:val="9"/>
              <w:spacing w:before="81" w:line="342" w:lineRule="exact"/>
              <w:ind w:left="364"/>
            </w:pPr>
            <w:r>
              <w:rPr>
                <w:spacing w:val="1"/>
                <w:position w:val="3"/>
              </w:rPr>
              <w:t>100%</w:t>
            </w:r>
          </w:p>
        </w:tc>
        <w:tc>
          <w:tcPr>
            <w:tcW w:w="1088" w:type="dxa"/>
            <w:vAlign w:val="top"/>
          </w:tcPr>
          <w:p w14:paraId="01AD5CFE">
            <w:pPr>
              <w:spacing w:line="274" w:lineRule="auto"/>
              <w:rPr>
                <w:rFonts w:ascii="Arial"/>
                <w:sz w:val="21"/>
              </w:rPr>
            </w:pPr>
          </w:p>
          <w:p w14:paraId="5AF335A4">
            <w:pPr>
              <w:spacing w:line="274" w:lineRule="auto"/>
              <w:rPr>
                <w:rFonts w:ascii="Arial"/>
                <w:sz w:val="21"/>
              </w:rPr>
            </w:pPr>
          </w:p>
          <w:p w14:paraId="05732A4C">
            <w:pPr>
              <w:spacing w:line="274" w:lineRule="auto"/>
              <w:rPr>
                <w:rFonts w:ascii="Arial"/>
                <w:sz w:val="21"/>
              </w:rPr>
            </w:pPr>
          </w:p>
          <w:p w14:paraId="51A6E6D4">
            <w:pPr>
              <w:spacing w:line="274" w:lineRule="auto"/>
              <w:rPr>
                <w:rFonts w:ascii="Arial"/>
                <w:sz w:val="21"/>
              </w:rPr>
            </w:pPr>
          </w:p>
          <w:p w14:paraId="25FC937A">
            <w:pPr>
              <w:spacing w:line="274" w:lineRule="auto"/>
              <w:rPr>
                <w:rFonts w:ascii="Arial"/>
                <w:sz w:val="21"/>
              </w:rPr>
            </w:pPr>
          </w:p>
          <w:p w14:paraId="780A1BE7">
            <w:pPr>
              <w:pStyle w:val="9"/>
              <w:spacing w:before="81" w:line="342" w:lineRule="exact"/>
              <w:ind w:left="303"/>
            </w:pPr>
            <w:r>
              <w:rPr>
                <w:spacing w:val="1"/>
                <w:position w:val="3"/>
              </w:rPr>
              <w:t>100%</w:t>
            </w:r>
          </w:p>
        </w:tc>
        <w:tc>
          <w:tcPr>
            <w:tcW w:w="635" w:type="dxa"/>
            <w:vAlign w:val="top"/>
          </w:tcPr>
          <w:p w14:paraId="356D725A">
            <w:pPr>
              <w:spacing w:line="284" w:lineRule="auto"/>
              <w:rPr>
                <w:rFonts w:ascii="Arial"/>
                <w:sz w:val="21"/>
              </w:rPr>
            </w:pPr>
          </w:p>
          <w:p w14:paraId="70678D21">
            <w:pPr>
              <w:spacing w:line="284" w:lineRule="auto"/>
              <w:rPr>
                <w:rFonts w:ascii="Arial"/>
                <w:sz w:val="21"/>
              </w:rPr>
            </w:pPr>
          </w:p>
          <w:p w14:paraId="07E638D7">
            <w:pPr>
              <w:spacing w:line="284" w:lineRule="auto"/>
              <w:rPr>
                <w:rFonts w:ascii="Arial"/>
                <w:sz w:val="21"/>
              </w:rPr>
            </w:pPr>
          </w:p>
          <w:p w14:paraId="5AB6E298">
            <w:pPr>
              <w:spacing w:line="284" w:lineRule="auto"/>
              <w:rPr>
                <w:rFonts w:ascii="Arial"/>
                <w:sz w:val="21"/>
              </w:rPr>
            </w:pPr>
          </w:p>
          <w:p w14:paraId="43D05CC2">
            <w:pPr>
              <w:spacing w:line="284" w:lineRule="auto"/>
              <w:rPr>
                <w:rFonts w:ascii="Arial"/>
                <w:sz w:val="21"/>
              </w:rPr>
            </w:pPr>
          </w:p>
          <w:p w14:paraId="643E55F5">
            <w:pPr>
              <w:pStyle w:val="9"/>
              <w:spacing w:before="82" w:line="179" w:lineRule="auto"/>
              <w:ind w:left="226"/>
            </w:pPr>
            <w:r>
              <w:rPr>
                <w:spacing w:val="-5"/>
              </w:rPr>
              <w:t>10</w:t>
            </w:r>
          </w:p>
        </w:tc>
        <w:tc>
          <w:tcPr>
            <w:tcW w:w="896" w:type="dxa"/>
            <w:vAlign w:val="top"/>
          </w:tcPr>
          <w:p w14:paraId="45E158A0">
            <w:pPr>
              <w:spacing w:line="284" w:lineRule="auto"/>
              <w:rPr>
                <w:rFonts w:ascii="Arial"/>
                <w:sz w:val="21"/>
              </w:rPr>
            </w:pPr>
          </w:p>
          <w:p w14:paraId="7BF88226">
            <w:pPr>
              <w:spacing w:line="284" w:lineRule="auto"/>
              <w:rPr>
                <w:rFonts w:ascii="Arial"/>
                <w:sz w:val="21"/>
              </w:rPr>
            </w:pPr>
          </w:p>
          <w:p w14:paraId="5702019D">
            <w:pPr>
              <w:spacing w:line="284" w:lineRule="auto"/>
              <w:rPr>
                <w:rFonts w:ascii="Arial"/>
                <w:sz w:val="21"/>
              </w:rPr>
            </w:pPr>
          </w:p>
          <w:p w14:paraId="5F29CAA8">
            <w:pPr>
              <w:spacing w:line="284" w:lineRule="auto"/>
              <w:rPr>
                <w:rFonts w:ascii="Arial"/>
                <w:sz w:val="21"/>
              </w:rPr>
            </w:pPr>
          </w:p>
          <w:p w14:paraId="26B8EA08">
            <w:pPr>
              <w:spacing w:line="284" w:lineRule="auto"/>
              <w:rPr>
                <w:rFonts w:ascii="Arial"/>
                <w:sz w:val="21"/>
              </w:rPr>
            </w:pPr>
          </w:p>
          <w:p w14:paraId="64D41503">
            <w:pPr>
              <w:pStyle w:val="9"/>
              <w:spacing w:before="82" w:line="179" w:lineRule="auto"/>
              <w:ind w:left="215"/>
            </w:pPr>
            <w:r>
              <w:rPr>
                <w:spacing w:val="1"/>
              </w:rPr>
              <w:t>10.00</w:t>
            </w:r>
          </w:p>
        </w:tc>
        <w:tc>
          <w:tcPr>
            <w:tcW w:w="851" w:type="dxa"/>
            <w:vAlign w:val="top"/>
          </w:tcPr>
          <w:p w14:paraId="472955A0">
            <w:pPr>
              <w:rPr>
                <w:rFonts w:ascii="Arial"/>
                <w:sz w:val="21"/>
              </w:rPr>
            </w:pPr>
          </w:p>
        </w:tc>
      </w:tr>
      <w:tr w14:paraId="3323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9" w:hRule="atLeast"/>
        </w:trPr>
        <w:tc>
          <w:tcPr>
            <w:tcW w:w="1416" w:type="dxa"/>
            <w:vMerge w:val="continue"/>
            <w:vAlign w:val="top"/>
          </w:tcPr>
          <w:p w14:paraId="7DF8963A">
            <w:pPr>
              <w:rPr>
                <w:rFonts w:ascii="Arial"/>
                <w:sz w:val="21"/>
              </w:rPr>
            </w:pPr>
          </w:p>
        </w:tc>
        <w:tc>
          <w:tcPr>
            <w:tcW w:w="1143" w:type="dxa"/>
            <w:vMerge w:val="restart"/>
            <w:vAlign w:val="top"/>
          </w:tcPr>
          <w:p w14:paraId="3C6ABFB8">
            <w:pPr>
              <w:spacing w:line="248" w:lineRule="auto"/>
              <w:rPr>
                <w:rFonts w:ascii="Arial"/>
                <w:sz w:val="21"/>
              </w:rPr>
            </w:pPr>
          </w:p>
          <w:p w14:paraId="00749F5B">
            <w:pPr>
              <w:spacing w:line="248" w:lineRule="auto"/>
              <w:rPr>
                <w:rFonts w:ascii="Arial"/>
                <w:sz w:val="21"/>
              </w:rPr>
            </w:pPr>
          </w:p>
          <w:p w14:paraId="5E20C28F">
            <w:pPr>
              <w:spacing w:line="248" w:lineRule="auto"/>
              <w:rPr>
                <w:rFonts w:ascii="Arial"/>
                <w:sz w:val="21"/>
              </w:rPr>
            </w:pPr>
          </w:p>
          <w:p w14:paraId="0AF357CA">
            <w:pPr>
              <w:spacing w:line="248" w:lineRule="auto"/>
              <w:rPr>
                <w:rFonts w:ascii="Arial"/>
                <w:sz w:val="21"/>
              </w:rPr>
            </w:pPr>
          </w:p>
          <w:p w14:paraId="40AD6FF5">
            <w:pPr>
              <w:spacing w:line="248" w:lineRule="auto"/>
              <w:rPr>
                <w:rFonts w:ascii="Arial"/>
                <w:sz w:val="21"/>
              </w:rPr>
            </w:pPr>
          </w:p>
          <w:p w14:paraId="4399051C">
            <w:pPr>
              <w:spacing w:line="248" w:lineRule="auto"/>
              <w:rPr>
                <w:rFonts w:ascii="Arial"/>
                <w:sz w:val="21"/>
              </w:rPr>
            </w:pPr>
          </w:p>
          <w:p w14:paraId="35A37FDF">
            <w:pPr>
              <w:spacing w:line="248" w:lineRule="auto"/>
              <w:rPr>
                <w:rFonts w:ascii="Arial"/>
                <w:sz w:val="21"/>
              </w:rPr>
            </w:pPr>
          </w:p>
          <w:p w14:paraId="5E31E4A5">
            <w:pPr>
              <w:spacing w:line="248" w:lineRule="auto"/>
              <w:rPr>
                <w:rFonts w:ascii="Arial"/>
                <w:sz w:val="21"/>
              </w:rPr>
            </w:pPr>
          </w:p>
          <w:p w14:paraId="4D682E87">
            <w:pPr>
              <w:spacing w:line="248" w:lineRule="auto"/>
              <w:rPr>
                <w:rFonts w:ascii="Arial"/>
                <w:sz w:val="21"/>
              </w:rPr>
            </w:pPr>
          </w:p>
          <w:p w14:paraId="0543C671">
            <w:pPr>
              <w:spacing w:line="248" w:lineRule="auto"/>
              <w:rPr>
                <w:rFonts w:ascii="Arial"/>
                <w:sz w:val="21"/>
              </w:rPr>
            </w:pPr>
          </w:p>
          <w:p w14:paraId="3DB53BC6">
            <w:pPr>
              <w:spacing w:line="248" w:lineRule="auto"/>
              <w:rPr>
                <w:rFonts w:ascii="Arial"/>
                <w:sz w:val="21"/>
              </w:rPr>
            </w:pPr>
          </w:p>
          <w:p w14:paraId="03782225">
            <w:pPr>
              <w:spacing w:line="248" w:lineRule="auto"/>
              <w:rPr>
                <w:rFonts w:ascii="Arial"/>
                <w:sz w:val="21"/>
              </w:rPr>
            </w:pPr>
          </w:p>
          <w:p w14:paraId="3BEECAF1">
            <w:pPr>
              <w:spacing w:line="248" w:lineRule="auto"/>
              <w:rPr>
                <w:rFonts w:ascii="Arial"/>
                <w:sz w:val="21"/>
              </w:rPr>
            </w:pPr>
          </w:p>
          <w:p w14:paraId="443DC0C7">
            <w:pPr>
              <w:spacing w:line="248" w:lineRule="auto"/>
              <w:rPr>
                <w:rFonts w:ascii="Arial"/>
                <w:sz w:val="21"/>
              </w:rPr>
            </w:pPr>
          </w:p>
          <w:p w14:paraId="72C4FD9B">
            <w:pPr>
              <w:spacing w:line="248" w:lineRule="auto"/>
              <w:rPr>
                <w:rFonts w:ascii="Arial"/>
                <w:sz w:val="21"/>
              </w:rPr>
            </w:pPr>
          </w:p>
          <w:p w14:paraId="05122320">
            <w:pPr>
              <w:spacing w:line="248" w:lineRule="auto"/>
              <w:rPr>
                <w:rFonts w:ascii="Arial"/>
                <w:sz w:val="21"/>
              </w:rPr>
            </w:pPr>
          </w:p>
          <w:p w14:paraId="13142269">
            <w:pPr>
              <w:spacing w:line="249" w:lineRule="auto"/>
              <w:rPr>
                <w:rFonts w:ascii="Arial"/>
                <w:sz w:val="21"/>
              </w:rPr>
            </w:pPr>
          </w:p>
          <w:p w14:paraId="5A0EF645">
            <w:pPr>
              <w:pStyle w:val="9"/>
              <w:spacing w:before="81" w:line="190" w:lineRule="auto"/>
              <w:ind w:left="170"/>
            </w:pPr>
            <w:r>
              <w:rPr>
                <w:spacing w:val="8"/>
              </w:rPr>
              <w:t>效益指标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047" w:type="dxa"/>
            <w:vAlign w:val="top"/>
          </w:tcPr>
          <w:p w14:paraId="1CF5AADD">
            <w:pPr>
              <w:spacing w:line="269" w:lineRule="auto"/>
              <w:rPr>
                <w:rFonts w:ascii="Arial"/>
                <w:sz w:val="21"/>
              </w:rPr>
            </w:pPr>
          </w:p>
          <w:p w14:paraId="3E7676F1">
            <w:pPr>
              <w:pStyle w:val="9"/>
              <w:spacing w:line="240" w:lineRule="auto"/>
              <w:ind w:left="0" w:right="0" w:firstLine="0"/>
              <w:jc w:val="center"/>
            </w:pPr>
            <w:r>
              <w:rPr>
                <w:spacing w:val="8"/>
              </w:rPr>
              <w:t>经济效益</w:t>
            </w:r>
            <w:r>
              <w:t xml:space="preserve"> </w:t>
            </w:r>
            <w:r>
              <w:rPr>
                <w:spacing w:val="7"/>
              </w:rPr>
              <w:t>指标</w:t>
            </w:r>
          </w:p>
        </w:tc>
        <w:tc>
          <w:tcPr>
            <w:tcW w:w="1296" w:type="dxa"/>
            <w:vAlign w:val="top"/>
          </w:tcPr>
          <w:p w14:paraId="377CB03C">
            <w:pPr>
              <w:pStyle w:val="9"/>
              <w:spacing w:line="240" w:lineRule="auto"/>
              <w:ind w:left="0" w:right="0"/>
              <w:jc w:val="both"/>
            </w:pPr>
            <w:r>
              <w:rPr>
                <w:spacing w:val="8"/>
              </w:rPr>
              <w:t>提升全市各级政务部门内部行政效能</w:t>
            </w:r>
          </w:p>
        </w:tc>
        <w:tc>
          <w:tcPr>
            <w:tcW w:w="1213" w:type="dxa"/>
            <w:vAlign w:val="top"/>
          </w:tcPr>
          <w:p w14:paraId="09CC0EFF">
            <w:pPr>
              <w:spacing w:line="379" w:lineRule="auto"/>
              <w:rPr>
                <w:rFonts w:ascii="Arial"/>
                <w:sz w:val="21"/>
              </w:rPr>
            </w:pPr>
          </w:p>
          <w:p w14:paraId="478ECC57">
            <w:pPr>
              <w:pStyle w:val="9"/>
              <w:spacing w:before="81" w:line="234" w:lineRule="auto"/>
              <w:ind w:left="350"/>
            </w:pPr>
            <w:r>
              <w:rPr>
                <w:spacing w:val="5"/>
              </w:rPr>
              <w:t>≧50%</w:t>
            </w:r>
          </w:p>
        </w:tc>
        <w:tc>
          <w:tcPr>
            <w:tcW w:w="1088" w:type="dxa"/>
            <w:vAlign w:val="top"/>
          </w:tcPr>
          <w:p w14:paraId="15A0797D">
            <w:pPr>
              <w:spacing w:line="379" w:lineRule="auto"/>
              <w:rPr>
                <w:rFonts w:ascii="Arial"/>
                <w:sz w:val="21"/>
              </w:rPr>
            </w:pPr>
          </w:p>
          <w:p w14:paraId="1A08FC80">
            <w:pPr>
              <w:pStyle w:val="9"/>
              <w:spacing w:before="82" w:line="341" w:lineRule="exact"/>
              <w:ind w:left="359"/>
            </w:pPr>
            <w:r>
              <w:rPr>
                <w:spacing w:val="1"/>
                <w:position w:val="3"/>
              </w:rPr>
              <w:t>50%</w:t>
            </w:r>
          </w:p>
        </w:tc>
        <w:tc>
          <w:tcPr>
            <w:tcW w:w="635" w:type="dxa"/>
            <w:vAlign w:val="top"/>
          </w:tcPr>
          <w:p w14:paraId="1EB5330C">
            <w:pPr>
              <w:spacing w:line="429" w:lineRule="auto"/>
              <w:rPr>
                <w:rFonts w:ascii="Arial"/>
                <w:sz w:val="21"/>
              </w:rPr>
            </w:pPr>
          </w:p>
          <w:p w14:paraId="2881DB2C">
            <w:pPr>
              <w:pStyle w:val="9"/>
              <w:spacing w:before="82" w:line="179" w:lineRule="auto"/>
              <w:ind w:left="226"/>
            </w:pPr>
            <w:r>
              <w:rPr>
                <w:spacing w:val="-5"/>
              </w:rPr>
              <w:t>10</w:t>
            </w:r>
          </w:p>
        </w:tc>
        <w:tc>
          <w:tcPr>
            <w:tcW w:w="896" w:type="dxa"/>
            <w:vAlign w:val="top"/>
          </w:tcPr>
          <w:p w14:paraId="4695CBF9">
            <w:pPr>
              <w:spacing w:line="429" w:lineRule="auto"/>
              <w:rPr>
                <w:rFonts w:ascii="Arial"/>
                <w:sz w:val="21"/>
              </w:rPr>
            </w:pPr>
          </w:p>
          <w:p w14:paraId="199698CD">
            <w:pPr>
              <w:pStyle w:val="9"/>
              <w:spacing w:before="82" w:line="179" w:lineRule="auto"/>
              <w:ind w:left="215"/>
            </w:pPr>
            <w:r>
              <w:rPr>
                <w:spacing w:val="1"/>
              </w:rPr>
              <w:t>10.00</w:t>
            </w:r>
          </w:p>
        </w:tc>
        <w:tc>
          <w:tcPr>
            <w:tcW w:w="851" w:type="dxa"/>
            <w:vAlign w:val="top"/>
          </w:tcPr>
          <w:p w14:paraId="074FF6B3">
            <w:pPr>
              <w:rPr>
                <w:rFonts w:ascii="Arial"/>
                <w:sz w:val="21"/>
              </w:rPr>
            </w:pPr>
          </w:p>
        </w:tc>
      </w:tr>
      <w:tr w14:paraId="7E53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9" w:hRule="atLeast"/>
        </w:trPr>
        <w:tc>
          <w:tcPr>
            <w:tcW w:w="1416" w:type="dxa"/>
            <w:vMerge w:val="continue"/>
            <w:vAlign w:val="top"/>
          </w:tcPr>
          <w:p w14:paraId="4E94717E">
            <w:pPr>
              <w:rPr>
                <w:rFonts w:ascii="Arial"/>
                <w:sz w:val="21"/>
              </w:rPr>
            </w:pPr>
          </w:p>
        </w:tc>
        <w:tc>
          <w:tcPr>
            <w:tcW w:w="1143" w:type="dxa"/>
            <w:vMerge w:val="continue"/>
            <w:vAlign w:val="top"/>
          </w:tcPr>
          <w:p w14:paraId="027B2FA8">
            <w:pPr>
              <w:rPr>
                <w:rFonts w:ascii="Arial"/>
                <w:sz w:val="21"/>
              </w:rPr>
            </w:pPr>
          </w:p>
        </w:tc>
        <w:tc>
          <w:tcPr>
            <w:tcW w:w="1047" w:type="dxa"/>
            <w:vAlign w:val="top"/>
          </w:tcPr>
          <w:p w14:paraId="42713F2B">
            <w:pPr>
              <w:spacing w:line="242" w:lineRule="auto"/>
              <w:rPr>
                <w:rFonts w:ascii="Arial"/>
                <w:sz w:val="21"/>
              </w:rPr>
            </w:pPr>
          </w:p>
          <w:p w14:paraId="13D5ED1F">
            <w:pPr>
              <w:spacing w:line="242" w:lineRule="auto"/>
              <w:rPr>
                <w:rFonts w:ascii="Arial"/>
                <w:sz w:val="21"/>
              </w:rPr>
            </w:pPr>
          </w:p>
          <w:p w14:paraId="71A275C8">
            <w:pPr>
              <w:spacing w:line="242" w:lineRule="auto"/>
              <w:rPr>
                <w:rFonts w:ascii="Arial"/>
                <w:sz w:val="21"/>
              </w:rPr>
            </w:pPr>
          </w:p>
          <w:p w14:paraId="37E42B6F">
            <w:pPr>
              <w:spacing w:line="242" w:lineRule="auto"/>
              <w:rPr>
                <w:rFonts w:ascii="Arial"/>
                <w:sz w:val="21"/>
              </w:rPr>
            </w:pPr>
          </w:p>
          <w:p w14:paraId="4D451825">
            <w:pPr>
              <w:spacing w:line="242" w:lineRule="auto"/>
              <w:rPr>
                <w:rFonts w:ascii="Arial"/>
                <w:sz w:val="21"/>
              </w:rPr>
            </w:pPr>
          </w:p>
          <w:p w14:paraId="045B1487">
            <w:pPr>
              <w:spacing w:line="243" w:lineRule="auto"/>
              <w:rPr>
                <w:rFonts w:ascii="Arial"/>
                <w:sz w:val="21"/>
              </w:rPr>
            </w:pPr>
          </w:p>
          <w:p w14:paraId="5D321A67">
            <w:pPr>
              <w:spacing w:line="243" w:lineRule="auto"/>
              <w:rPr>
                <w:rFonts w:ascii="Arial"/>
                <w:sz w:val="21"/>
              </w:rPr>
            </w:pPr>
          </w:p>
          <w:p w14:paraId="6B9444BD">
            <w:pPr>
              <w:pStyle w:val="9"/>
              <w:spacing w:line="240" w:lineRule="auto"/>
              <w:ind w:left="0" w:right="0" w:firstLine="0"/>
              <w:jc w:val="center"/>
            </w:pPr>
            <w:r>
              <w:rPr>
                <w:spacing w:val="8"/>
              </w:rPr>
              <w:t>社会效益</w:t>
            </w:r>
            <w:r>
              <w:t xml:space="preserve"> </w:t>
            </w:r>
            <w:r>
              <w:rPr>
                <w:spacing w:val="7"/>
              </w:rPr>
              <w:t>指标</w:t>
            </w:r>
          </w:p>
        </w:tc>
        <w:tc>
          <w:tcPr>
            <w:tcW w:w="1296" w:type="dxa"/>
            <w:vAlign w:val="top"/>
          </w:tcPr>
          <w:p w14:paraId="0DC71DBB">
            <w:pPr>
              <w:spacing w:line="272" w:lineRule="auto"/>
              <w:rPr>
                <w:rFonts w:ascii="Arial"/>
                <w:sz w:val="21"/>
              </w:rPr>
            </w:pPr>
          </w:p>
          <w:p w14:paraId="46A0911A">
            <w:pPr>
              <w:spacing w:line="273" w:lineRule="auto"/>
              <w:rPr>
                <w:rFonts w:ascii="Arial"/>
                <w:sz w:val="21"/>
              </w:rPr>
            </w:pPr>
          </w:p>
          <w:p w14:paraId="7F7DC3C7">
            <w:pPr>
              <w:pStyle w:val="9"/>
              <w:spacing w:line="240" w:lineRule="auto"/>
              <w:ind w:left="0" w:right="0" w:firstLine="0"/>
            </w:pPr>
            <w:r>
              <w:rPr>
                <w:spacing w:val="6"/>
              </w:rPr>
              <w:t>电子政务通过</w:t>
            </w:r>
            <w:r>
              <w:rPr>
                <w:spacing w:val="4"/>
              </w:rPr>
              <w:t xml:space="preserve"> </w:t>
            </w:r>
            <w:r>
              <w:rPr>
                <w:spacing w:val="8"/>
              </w:rPr>
              <w:t>网络技术、通</w:t>
            </w:r>
            <w:r>
              <w:rPr>
                <w:spacing w:val="1"/>
              </w:rPr>
              <w:t xml:space="preserve"> </w:t>
            </w:r>
            <w:r>
              <w:rPr>
                <w:spacing w:val="8"/>
              </w:rPr>
              <w:t>信技术等的应</w:t>
            </w:r>
            <w:r>
              <w:rPr>
                <w:spacing w:val="2"/>
              </w:rPr>
              <w:t xml:space="preserve"> </w:t>
            </w:r>
            <w:r>
              <w:rPr>
                <w:spacing w:val="3"/>
              </w:rPr>
              <w:t>用</w:t>
            </w:r>
            <w:r>
              <w:rPr>
                <w:spacing w:val="-26"/>
              </w:rPr>
              <w:t xml:space="preserve"> </w:t>
            </w:r>
            <w:r>
              <w:rPr>
                <w:spacing w:val="3"/>
              </w:rPr>
              <w:t>，使政府电</w:t>
            </w:r>
            <w:r>
              <w:t xml:space="preserve"> </w:t>
            </w:r>
            <w:r>
              <w:rPr>
                <w:spacing w:val="8"/>
              </w:rPr>
              <w:t>子化公共服务</w:t>
            </w:r>
            <w:r>
              <w:rPr>
                <w:spacing w:val="2"/>
              </w:rPr>
              <w:t xml:space="preserve"> </w:t>
            </w:r>
            <w:r>
              <w:rPr>
                <w:spacing w:val="8"/>
              </w:rPr>
              <w:t>具有突破时空</w:t>
            </w:r>
            <w:r>
              <w:rPr>
                <w:spacing w:val="2"/>
              </w:rPr>
              <w:t xml:space="preserve"> </w:t>
            </w:r>
            <w:r>
              <w:rPr>
                <w:spacing w:val="3"/>
              </w:rPr>
              <w:t>限制的特性</w:t>
            </w:r>
            <w:r>
              <w:rPr>
                <w:spacing w:val="-24"/>
              </w:rPr>
              <w:t xml:space="preserve"> </w:t>
            </w:r>
            <w:r>
              <w:rPr>
                <w:spacing w:val="3"/>
              </w:rPr>
              <w:t>，</w:t>
            </w:r>
            <w:r>
              <w:t xml:space="preserve"> </w:t>
            </w:r>
            <w:r>
              <w:rPr>
                <w:spacing w:val="8"/>
              </w:rPr>
              <w:t>可以让公众随</w:t>
            </w:r>
            <w:r>
              <w:rPr>
                <w:spacing w:val="2"/>
              </w:rPr>
              <w:t xml:space="preserve"> </w:t>
            </w:r>
            <w:r>
              <w:rPr>
                <w:spacing w:val="8"/>
              </w:rPr>
              <w:t>时随地接受政</w:t>
            </w:r>
            <w:r>
              <w:rPr>
                <w:spacing w:val="2"/>
              </w:rPr>
              <w:t xml:space="preserve"> </w:t>
            </w:r>
            <w:r>
              <w:rPr>
                <w:spacing w:val="6"/>
              </w:rPr>
              <w:t>府服务。</w:t>
            </w:r>
          </w:p>
        </w:tc>
        <w:tc>
          <w:tcPr>
            <w:tcW w:w="1213" w:type="dxa"/>
            <w:vAlign w:val="top"/>
          </w:tcPr>
          <w:p w14:paraId="5DEAFB9A">
            <w:pPr>
              <w:spacing w:line="257" w:lineRule="auto"/>
              <w:rPr>
                <w:rFonts w:ascii="Arial"/>
                <w:sz w:val="21"/>
              </w:rPr>
            </w:pPr>
          </w:p>
          <w:p w14:paraId="22DD21F7">
            <w:pPr>
              <w:spacing w:line="257" w:lineRule="auto"/>
              <w:rPr>
                <w:rFonts w:ascii="Arial"/>
                <w:sz w:val="21"/>
              </w:rPr>
            </w:pPr>
          </w:p>
          <w:p w14:paraId="075F6F69">
            <w:pPr>
              <w:spacing w:line="257" w:lineRule="auto"/>
              <w:rPr>
                <w:rFonts w:ascii="Arial"/>
                <w:sz w:val="21"/>
              </w:rPr>
            </w:pPr>
          </w:p>
          <w:p w14:paraId="5C47AA2B">
            <w:pPr>
              <w:spacing w:line="257" w:lineRule="auto"/>
              <w:rPr>
                <w:rFonts w:ascii="Arial"/>
                <w:sz w:val="21"/>
              </w:rPr>
            </w:pPr>
          </w:p>
          <w:p w14:paraId="2460F936">
            <w:pPr>
              <w:spacing w:line="257" w:lineRule="auto"/>
              <w:rPr>
                <w:rFonts w:ascii="Arial"/>
                <w:sz w:val="21"/>
              </w:rPr>
            </w:pPr>
          </w:p>
          <w:p w14:paraId="71BC9AA8">
            <w:pPr>
              <w:spacing w:line="258" w:lineRule="auto"/>
              <w:rPr>
                <w:rFonts w:ascii="Arial"/>
                <w:sz w:val="21"/>
              </w:rPr>
            </w:pPr>
          </w:p>
          <w:p w14:paraId="624D4090">
            <w:pPr>
              <w:spacing w:line="258" w:lineRule="auto"/>
              <w:rPr>
                <w:rFonts w:ascii="Arial"/>
                <w:sz w:val="21"/>
              </w:rPr>
            </w:pPr>
          </w:p>
          <w:p w14:paraId="60A42F81">
            <w:pPr>
              <w:pStyle w:val="9"/>
              <w:spacing w:before="82" w:line="342" w:lineRule="exact"/>
              <w:ind w:left="364"/>
            </w:pPr>
            <w:r>
              <w:rPr>
                <w:spacing w:val="1"/>
                <w:position w:val="3"/>
              </w:rPr>
              <w:t>100%</w:t>
            </w:r>
          </w:p>
        </w:tc>
        <w:tc>
          <w:tcPr>
            <w:tcW w:w="1088" w:type="dxa"/>
            <w:vAlign w:val="top"/>
          </w:tcPr>
          <w:p w14:paraId="1F57FBCC">
            <w:pPr>
              <w:spacing w:line="257" w:lineRule="auto"/>
              <w:rPr>
                <w:rFonts w:ascii="Arial"/>
                <w:sz w:val="21"/>
              </w:rPr>
            </w:pPr>
          </w:p>
          <w:p w14:paraId="411A8910">
            <w:pPr>
              <w:spacing w:line="257" w:lineRule="auto"/>
              <w:rPr>
                <w:rFonts w:ascii="Arial"/>
                <w:sz w:val="21"/>
              </w:rPr>
            </w:pPr>
          </w:p>
          <w:p w14:paraId="324EE638">
            <w:pPr>
              <w:spacing w:line="257" w:lineRule="auto"/>
              <w:rPr>
                <w:rFonts w:ascii="Arial"/>
                <w:sz w:val="21"/>
              </w:rPr>
            </w:pPr>
          </w:p>
          <w:p w14:paraId="79470502">
            <w:pPr>
              <w:spacing w:line="257" w:lineRule="auto"/>
              <w:rPr>
                <w:rFonts w:ascii="Arial"/>
                <w:sz w:val="21"/>
              </w:rPr>
            </w:pPr>
          </w:p>
          <w:p w14:paraId="70109EEC">
            <w:pPr>
              <w:spacing w:line="257" w:lineRule="auto"/>
              <w:rPr>
                <w:rFonts w:ascii="Arial"/>
                <w:sz w:val="21"/>
              </w:rPr>
            </w:pPr>
          </w:p>
          <w:p w14:paraId="19569728">
            <w:pPr>
              <w:spacing w:line="258" w:lineRule="auto"/>
              <w:rPr>
                <w:rFonts w:ascii="Arial"/>
                <w:sz w:val="21"/>
              </w:rPr>
            </w:pPr>
          </w:p>
          <w:p w14:paraId="7B1A6934">
            <w:pPr>
              <w:spacing w:line="258" w:lineRule="auto"/>
              <w:rPr>
                <w:rFonts w:ascii="Arial"/>
                <w:sz w:val="21"/>
              </w:rPr>
            </w:pPr>
          </w:p>
          <w:p w14:paraId="062BF46E">
            <w:pPr>
              <w:pStyle w:val="9"/>
              <w:spacing w:before="82" w:line="342" w:lineRule="exact"/>
              <w:ind w:left="303"/>
            </w:pPr>
            <w:r>
              <w:rPr>
                <w:spacing w:val="1"/>
                <w:position w:val="3"/>
              </w:rPr>
              <w:t>100%</w:t>
            </w:r>
          </w:p>
        </w:tc>
        <w:tc>
          <w:tcPr>
            <w:tcW w:w="635" w:type="dxa"/>
            <w:vAlign w:val="top"/>
          </w:tcPr>
          <w:p w14:paraId="164B5845">
            <w:pPr>
              <w:spacing w:line="264" w:lineRule="auto"/>
              <w:rPr>
                <w:rFonts w:ascii="Arial"/>
                <w:sz w:val="21"/>
              </w:rPr>
            </w:pPr>
          </w:p>
          <w:p w14:paraId="0B8634DA">
            <w:pPr>
              <w:spacing w:line="264" w:lineRule="auto"/>
              <w:rPr>
                <w:rFonts w:ascii="Arial"/>
                <w:sz w:val="21"/>
              </w:rPr>
            </w:pPr>
          </w:p>
          <w:p w14:paraId="614CADE1">
            <w:pPr>
              <w:spacing w:line="264" w:lineRule="auto"/>
              <w:rPr>
                <w:rFonts w:ascii="Arial"/>
                <w:sz w:val="21"/>
              </w:rPr>
            </w:pPr>
          </w:p>
          <w:p w14:paraId="5C02B101">
            <w:pPr>
              <w:spacing w:line="264" w:lineRule="auto"/>
              <w:rPr>
                <w:rFonts w:ascii="Arial"/>
                <w:sz w:val="21"/>
              </w:rPr>
            </w:pPr>
          </w:p>
          <w:p w14:paraId="10672916">
            <w:pPr>
              <w:spacing w:line="265" w:lineRule="auto"/>
              <w:rPr>
                <w:rFonts w:ascii="Arial"/>
                <w:sz w:val="21"/>
              </w:rPr>
            </w:pPr>
          </w:p>
          <w:p w14:paraId="0F21B8FA">
            <w:pPr>
              <w:spacing w:line="265" w:lineRule="auto"/>
              <w:rPr>
                <w:rFonts w:ascii="Arial"/>
                <w:sz w:val="21"/>
              </w:rPr>
            </w:pPr>
          </w:p>
          <w:p w14:paraId="1252F1EC">
            <w:pPr>
              <w:spacing w:line="265" w:lineRule="auto"/>
              <w:rPr>
                <w:rFonts w:ascii="Arial"/>
                <w:sz w:val="21"/>
              </w:rPr>
            </w:pPr>
          </w:p>
          <w:p w14:paraId="64C1FA9B">
            <w:pPr>
              <w:pStyle w:val="9"/>
              <w:spacing w:before="82" w:line="179" w:lineRule="auto"/>
              <w:ind w:left="226"/>
            </w:pPr>
            <w:r>
              <w:rPr>
                <w:spacing w:val="-5"/>
              </w:rPr>
              <w:t>10</w:t>
            </w:r>
          </w:p>
        </w:tc>
        <w:tc>
          <w:tcPr>
            <w:tcW w:w="896" w:type="dxa"/>
            <w:vAlign w:val="top"/>
          </w:tcPr>
          <w:p w14:paraId="47B5841C">
            <w:pPr>
              <w:spacing w:line="264" w:lineRule="auto"/>
              <w:rPr>
                <w:rFonts w:ascii="Arial"/>
                <w:sz w:val="21"/>
              </w:rPr>
            </w:pPr>
          </w:p>
          <w:p w14:paraId="135CC5C8">
            <w:pPr>
              <w:spacing w:line="264" w:lineRule="auto"/>
              <w:rPr>
                <w:rFonts w:ascii="Arial"/>
                <w:sz w:val="21"/>
              </w:rPr>
            </w:pPr>
          </w:p>
          <w:p w14:paraId="34AFE806">
            <w:pPr>
              <w:spacing w:line="264" w:lineRule="auto"/>
              <w:rPr>
                <w:rFonts w:ascii="Arial"/>
                <w:sz w:val="21"/>
              </w:rPr>
            </w:pPr>
          </w:p>
          <w:p w14:paraId="30DAB7FE">
            <w:pPr>
              <w:spacing w:line="264" w:lineRule="auto"/>
              <w:rPr>
                <w:rFonts w:ascii="Arial"/>
                <w:sz w:val="21"/>
              </w:rPr>
            </w:pPr>
          </w:p>
          <w:p w14:paraId="1AAD59B1">
            <w:pPr>
              <w:spacing w:line="265" w:lineRule="auto"/>
              <w:rPr>
                <w:rFonts w:ascii="Arial"/>
                <w:sz w:val="21"/>
              </w:rPr>
            </w:pPr>
          </w:p>
          <w:p w14:paraId="3B30684A">
            <w:pPr>
              <w:spacing w:line="265" w:lineRule="auto"/>
              <w:rPr>
                <w:rFonts w:ascii="Arial"/>
                <w:sz w:val="21"/>
              </w:rPr>
            </w:pPr>
          </w:p>
          <w:p w14:paraId="0C4740E8">
            <w:pPr>
              <w:spacing w:line="265" w:lineRule="auto"/>
              <w:rPr>
                <w:rFonts w:ascii="Arial"/>
                <w:sz w:val="21"/>
              </w:rPr>
            </w:pPr>
          </w:p>
          <w:p w14:paraId="6D796930">
            <w:pPr>
              <w:pStyle w:val="9"/>
              <w:spacing w:before="82" w:line="179" w:lineRule="auto"/>
              <w:ind w:left="215"/>
            </w:pPr>
            <w:r>
              <w:rPr>
                <w:spacing w:val="1"/>
              </w:rPr>
              <w:t>10.00</w:t>
            </w:r>
          </w:p>
        </w:tc>
        <w:tc>
          <w:tcPr>
            <w:tcW w:w="851" w:type="dxa"/>
            <w:vAlign w:val="top"/>
          </w:tcPr>
          <w:p w14:paraId="5A1BF2C3">
            <w:pPr>
              <w:rPr>
                <w:rFonts w:ascii="Arial"/>
                <w:sz w:val="21"/>
              </w:rPr>
            </w:pPr>
          </w:p>
        </w:tc>
      </w:tr>
      <w:tr w14:paraId="30AF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8" w:hRule="atLeast"/>
        </w:trPr>
        <w:tc>
          <w:tcPr>
            <w:tcW w:w="1416" w:type="dxa"/>
            <w:vMerge w:val="continue"/>
            <w:vAlign w:val="top"/>
          </w:tcPr>
          <w:p w14:paraId="105CDDDE">
            <w:pPr>
              <w:rPr>
                <w:rFonts w:ascii="Arial"/>
                <w:sz w:val="21"/>
              </w:rPr>
            </w:pPr>
          </w:p>
        </w:tc>
        <w:tc>
          <w:tcPr>
            <w:tcW w:w="1143" w:type="dxa"/>
            <w:vMerge w:val="continue"/>
            <w:vAlign w:val="top"/>
          </w:tcPr>
          <w:p w14:paraId="53E29838">
            <w:pPr>
              <w:rPr>
                <w:rFonts w:ascii="Arial"/>
                <w:sz w:val="21"/>
              </w:rPr>
            </w:pPr>
          </w:p>
        </w:tc>
        <w:tc>
          <w:tcPr>
            <w:tcW w:w="1047" w:type="dxa"/>
            <w:vAlign w:val="top"/>
          </w:tcPr>
          <w:p w14:paraId="397634ED">
            <w:pPr>
              <w:spacing w:line="274" w:lineRule="auto"/>
              <w:rPr>
                <w:rFonts w:ascii="Arial"/>
                <w:sz w:val="21"/>
              </w:rPr>
            </w:pPr>
          </w:p>
          <w:p w14:paraId="15EB31E1">
            <w:pPr>
              <w:pStyle w:val="9"/>
              <w:spacing w:line="240" w:lineRule="auto"/>
              <w:ind w:left="0" w:right="0" w:firstLine="0"/>
              <w:jc w:val="center"/>
            </w:pPr>
            <w:r>
              <w:rPr>
                <w:spacing w:val="8"/>
              </w:rPr>
              <w:t>生态效益</w:t>
            </w:r>
            <w:r>
              <w:t xml:space="preserve"> </w:t>
            </w:r>
            <w:r>
              <w:rPr>
                <w:spacing w:val="7"/>
              </w:rPr>
              <w:t>指标</w:t>
            </w:r>
          </w:p>
        </w:tc>
        <w:tc>
          <w:tcPr>
            <w:tcW w:w="1296" w:type="dxa"/>
            <w:vAlign w:val="top"/>
          </w:tcPr>
          <w:p w14:paraId="690A1483">
            <w:pPr>
              <w:spacing w:line="275" w:lineRule="auto"/>
              <w:rPr>
                <w:rFonts w:ascii="Arial"/>
                <w:sz w:val="21"/>
              </w:rPr>
            </w:pPr>
          </w:p>
          <w:p w14:paraId="7224B38F">
            <w:pPr>
              <w:pStyle w:val="9"/>
              <w:spacing w:line="240" w:lineRule="auto"/>
              <w:ind w:left="0" w:right="0"/>
            </w:pPr>
            <w:r>
              <w:rPr>
                <w:spacing w:val="8"/>
              </w:rPr>
              <w:t>生态环境改善</w:t>
            </w:r>
            <w:r>
              <w:rPr>
                <w:spacing w:val="7"/>
              </w:rPr>
              <w:t>情况</w:t>
            </w:r>
          </w:p>
        </w:tc>
        <w:tc>
          <w:tcPr>
            <w:tcW w:w="1213" w:type="dxa"/>
            <w:vAlign w:val="top"/>
          </w:tcPr>
          <w:p w14:paraId="6DB185A7">
            <w:pPr>
              <w:spacing w:line="417" w:lineRule="auto"/>
              <w:rPr>
                <w:rFonts w:ascii="Arial"/>
                <w:sz w:val="21"/>
              </w:rPr>
            </w:pPr>
          </w:p>
          <w:p w14:paraId="597490C2">
            <w:pPr>
              <w:pStyle w:val="9"/>
              <w:spacing w:before="82" w:line="190" w:lineRule="auto"/>
              <w:ind w:left="213"/>
            </w:pPr>
            <w:r>
              <w:rPr>
                <w:spacing w:val="8"/>
              </w:rPr>
              <w:t>有所改善</w:t>
            </w:r>
          </w:p>
        </w:tc>
        <w:tc>
          <w:tcPr>
            <w:tcW w:w="1088" w:type="dxa"/>
            <w:vAlign w:val="top"/>
          </w:tcPr>
          <w:p w14:paraId="5D93E6BA">
            <w:pPr>
              <w:spacing w:line="417" w:lineRule="auto"/>
              <w:rPr>
                <w:rFonts w:ascii="Arial"/>
                <w:sz w:val="21"/>
              </w:rPr>
            </w:pPr>
          </w:p>
          <w:p w14:paraId="7EC3C323">
            <w:pPr>
              <w:pStyle w:val="9"/>
              <w:spacing w:before="82" w:line="190" w:lineRule="auto"/>
              <w:ind w:left="152"/>
            </w:pPr>
            <w:r>
              <w:rPr>
                <w:spacing w:val="8"/>
              </w:rPr>
              <w:t>有所改善</w:t>
            </w:r>
          </w:p>
        </w:tc>
        <w:tc>
          <w:tcPr>
            <w:tcW w:w="635" w:type="dxa"/>
            <w:vAlign w:val="top"/>
          </w:tcPr>
          <w:p w14:paraId="7280C338">
            <w:pPr>
              <w:spacing w:line="434" w:lineRule="auto"/>
              <w:rPr>
                <w:rFonts w:ascii="Arial"/>
                <w:sz w:val="21"/>
              </w:rPr>
            </w:pPr>
          </w:p>
          <w:p w14:paraId="449680D0">
            <w:pPr>
              <w:pStyle w:val="9"/>
              <w:spacing w:before="81" w:line="177" w:lineRule="auto"/>
              <w:ind w:left="279"/>
            </w:pPr>
            <w:r>
              <w:t>5</w:t>
            </w:r>
          </w:p>
        </w:tc>
        <w:tc>
          <w:tcPr>
            <w:tcW w:w="896" w:type="dxa"/>
            <w:vAlign w:val="top"/>
          </w:tcPr>
          <w:p w14:paraId="1A55E8D5">
            <w:pPr>
              <w:spacing w:line="431" w:lineRule="auto"/>
              <w:rPr>
                <w:rFonts w:ascii="Arial"/>
                <w:sz w:val="21"/>
              </w:rPr>
            </w:pPr>
          </w:p>
          <w:p w14:paraId="4725F835">
            <w:pPr>
              <w:pStyle w:val="9"/>
              <w:spacing w:before="82" w:line="179" w:lineRule="auto"/>
              <w:ind w:left="271"/>
            </w:pPr>
            <w:r>
              <w:t>5.00</w:t>
            </w:r>
          </w:p>
        </w:tc>
        <w:tc>
          <w:tcPr>
            <w:tcW w:w="851" w:type="dxa"/>
            <w:vAlign w:val="top"/>
          </w:tcPr>
          <w:p w14:paraId="0A7471C1">
            <w:pPr>
              <w:rPr>
                <w:rFonts w:ascii="Arial"/>
                <w:sz w:val="21"/>
              </w:rPr>
            </w:pPr>
          </w:p>
        </w:tc>
      </w:tr>
    </w:tbl>
    <w:p w14:paraId="51286C7B">
      <w:pPr>
        <w:rPr>
          <w:rFonts w:ascii="Arial"/>
          <w:sz w:val="21"/>
        </w:rPr>
      </w:pPr>
    </w:p>
    <w:p w14:paraId="64010228">
      <w:pPr>
        <w:rPr>
          <w:rFonts w:ascii="Arial" w:hAnsi="Arial" w:eastAsia="Arial" w:cs="Arial"/>
          <w:sz w:val="21"/>
          <w:szCs w:val="21"/>
        </w:rPr>
        <w:sectPr>
          <w:pgSz w:w="11905" w:h="16837"/>
          <w:pgMar w:top="1070" w:right="1306" w:bottom="0" w:left="998" w:header="0" w:footer="0" w:gutter="0"/>
          <w:cols w:space="720" w:num="1"/>
        </w:sectPr>
      </w:pPr>
    </w:p>
    <w:tbl>
      <w:tblPr>
        <w:tblStyle w:val="8"/>
        <w:tblW w:w="958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6"/>
        <w:gridCol w:w="1143"/>
        <w:gridCol w:w="1047"/>
        <w:gridCol w:w="1296"/>
        <w:gridCol w:w="1213"/>
        <w:gridCol w:w="1088"/>
        <w:gridCol w:w="635"/>
        <w:gridCol w:w="896"/>
        <w:gridCol w:w="851"/>
      </w:tblGrid>
      <w:tr w14:paraId="14A72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69" w:hRule="atLeast"/>
        </w:trPr>
        <w:tc>
          <w:tcPr>
            <w:tcW w:w="1416" w:type="dxa"/>
            <w:vMerge w:val="restart"/>
            <w:tcBorders>
              <w:top w:val="single" w:color="auto" w:sz="4" w:space="0"/>
              <w:left w:val="single" w:color="auto" w:sz="4" w:space="0"/>
              <w:bottom w:val="single" w:color="auto" w:sz="4" w:space="0"/>
              <w:right w:val="single" w:color="auto" w:sz="4" w:space="0"/>
            </w:tcBorders>
            <w:vAlign w:val="top"/>
          </w:tcPr>
          <w:p w14:paraId="46B2018C">
            <w:pPr>
              <w:rPr>
                <w:rFonts w:ascii="Arial"/>
                <w:sz w:val="21"/>
              </w:rPr>
            </w:pPr>
          </w:p>
        </w:tc>
        <w:tc>
          <w:tcPr>
            <w:tcW w:w="1143" w:type="dxa"/>
            <w:tcBorders>
              <w:top w:val="single" w:color="auto" w:sz="4" w:space="0"/>
              <w:left w:val="single" w:color="auto" w:sz="4" w:space="0"/>
              <w:bottom w:val="single" w:color="auto" w:sz="4" w:space="0"/>
              <w:right w:val="single" w:color="auto" w:sz="4" w:space="0"/>
            </w:tcBorders>
            <w:vAlign w:val="top"/>
          </w:tcPr>
          <w:p w14:paraId="54522222">
            <w:pPr>
              <w:rPr>
                <w:rFonts w:ascii="Arial"/>
                <w:sz w:val="21"/>
              </w:rPr>
            </w:pPr>
          </w:p>
        </w:tc>
        <w:tc>
          <w:tcPr>
            <w:tcW w:w="1047" w:type="dxa"/>
            <w:tcBorders>
              <w:top w:val="single" w:color="auto" w:sz="4" w:space="0"/>
              <w:left w:val="single" w:color="auto" w:sz="4" w:space="0"/>
              <w:bottom w:val="single" w:color="auto" w:sz="4" w:space="0"/>
              <w:right w:val="single" w:color="auto" w:sz="4" w:space="0"/>
            </w:tcBorders>
            <w:vAlign w:val="top"/>
          </w:tcPr>
          <w:p w14:paraId="3E459F7D">
            <w:pPr>
              <w:spacing w:line="285" w:lineRule="auto"/>
              <w:rPr>
                <w:rFonts w:ascii="Arial"/>
                <w:sz w:val="21"/>
              </w:rPr>
            </w:pPr>
          </w:p>
          <w:p w14:paraId="34B44215">
            <w:pPr>
              <w:spacing w:line="285" w:lineRule="auto"/>
              <w:rPr>
                <w:rFonts w:ascii="Arial"/>
                <w:sz w:val="21"/>
              </w:rPr>
            </w:pPr>
          </w:p>
          <w:p w14:paraId="5DAA90A6">
            <w:pPr>
              <w:spacing w:line="286" w:lineRule="auto"/>
              <w:rPr>
                <w:rFonts w:ascii="Arial"/>
                <w:sz w:val="21"/>
              </w:rPr>
            </w:pPr>
          </w:p>
          <w:p w14:paraId="61897B1B">
            <w:pPr>
              <w:pStyle w:val="9"/>
              <w:spacing w:line="240" w:lineRule="auto"/>
              <w:ind w:left="0" w:right="0" w:firstLine="0"/>
              <w:jc w:val="center"/>
            </w:pPr>
            <w:r>
              <w:rPr>
                <w:spacing w:val="8"/>
              </w:rPr>
              <w:t>可持续影</w:t>
            </w:r>
            <w:r>
              <w:t xml:space="preserve"> </w:t>
            </w:r>
            <w:r>
              <w:rPr>
                <w:spacing w:val="4"/>
              </w:rPr>
              <w:t>响指标</w:t>
            </w:r>
          </w:p>
        </w:tc>
        <w:tc>
          <w:tcPr>
            <w:tcW w:w="1296" w:type="dxa"/>
            <w:tcBorders>
              <w:top w:val="single" w:color="auto" w:sz="4" w:space="0"/>
              <w:left w:val="single" w:color="auto" w:sz="4" w:space="0"/>
              <w:bottom w:val="single" w:color="auto" w:sz="4" w:space="0"/>
              <w:right w:val="single" w:color="auto" w:sz="4" w:space="0"/>
            </w:tcBorders>
            <w:vAlign w:val="top"/>
          </w:tcPr>
          <w:p w14:paraId="2855B143">
            <w:pPr>
              <w:pStyle w:val="9"/>
              <w:spacing w:line="240" w:lineRule="auto"/>
              <w:ind w:left="0"/>
            </w:pPr>
            <w:r>
              <w:rPr>
                <w:spacing w:val="8"/>
              </w:rPr>
              <w:t>打通信息壁</w:t>
            </w:r>
          </w:p>
          <w:p w14:paraId="3F26F626">
            <w:pPr>
              <w:pStyle w:val="9"/>
              <w:spacing w:before="32" w:line="213" w:lineRule="auto"/>
              <w:ind w:left="32" w:right="55" w:firstLine="3"/>
            </w:pPr>
            <w:r>
              <w:rPr>
                <w:spacing w:val="3"/>
              </w:rPr>
              <w:t>垒</w:t>
            </w:r>
            <w:r>
              <w:rPr>
                <w:spacing w:val="-28"/>
              </w:rPr>
              <w:t xml:space="preserve"> </w:t>
            </w:r>
            <w:r>
              <w:rPr>
                <w:spacing w:val="3"/>
              </w:rPr>
              <w:t>，构建全流</w:t>
            </w:r>
            <w:r>
              <w:t xml:space="preserve"> </w:t>
            </w:r>
            <w:r>
              <w:rPr>
                <w:spacing w:val="8"/>
              </w:rPr>
              <w:t>程一体化的在</w:t>
            </w:r>
            <w:r>
              <w:rPr>
                <w:spacing w:val="3"/>
              </w:rPr>
              <w:t>线服务平台</w:t>
            </w:r>
            <w:r>
              <w:rPr>
                <w:spacing w:val="-23"/>
              </w:rPr>
              <w:t xml:space="preserve"> </w:t>
            </w:r>
            <w:r>
              <w:rPr>
                <w:spacing w:val="3"/>
              </w:rPr>
              <w:t>，</w:t>
            </w:r>
            <w:r>
              <w:rPr>
                <w:spacing w:val="8"/>
              </w:rPr>
              <w:t>助力建设人民</w:t>
            </w:r>
            <w:r>
              <w:rPr>
                <w:spacing w:val="3"/>
              </w:rPr>
              <w:t xml:space="preserve"> </w:t>
            </w:r>
            <w:r>
              <w:rPr>
                <w:spacing w:val="8"/>
              </w:rPr>
              <w:t>满意的服务型</w:t>
            </w:r>
            <w:r>
              <w:rPr>
                <w:spacing w:val="3"/>
              </w:rPr>
              <w:t xml:space="preserve"> </w:t>
            </w:r>
            <w:r>
              <w:rPr>
                <w:spacing w:val="5"/>
              </w:rPr>
              <w:t>政府。</w:t>
            </w:r>
          </w:p>
        </w:tc>
        <w:tc>
          <w:tcPr>
            <w:tcW w:w="1213" w:type="dxa"/>
            <w:tcBorders>
              <w:top w:val="single" w:color="auto" w:sz="4" w:space="0"/>
              <w:left w:val="single" w:color="auto" w:sz="4" w:space="0"/>
              <w:bottom w:val="single" w:color="auto" w:sz="4" w:space="0"/>
              <w:right w:val="single" w:color="auto" w:sz="4" w:space="0"/>
            </w:tcBorders>
            <w:vAlign w:val="top"/>
          </w:tcPr>
          <w:p w14:paraId="786AC4AD">
            <w:pPr>
              <w:rPr>
                <w:rFonts w:ascii="Arial"/>
                <w:sz w:val="21"/>
              </w:rPr>
            </w:pPr>
          </w:p>
          <w:p w14:paraId="451FFF89">
            <w:pPr>
              <w:rPr>
                <w:rFonts w:ascii="Arial"/>
                <w:sz w:val="21"/>
              </w:rPr>
            </w:pPr>
          </w:p>
          <w:p w14:paraId="7DA70A12">
            <w:pPr>
              <w:spacing w:line="241" w:lineRule="auto"/>
              <w:rPr>
                <w:rFonts w:ascii="Arial"/>
                <w:sz w:val="21"/>
              </w:rPr>
            </w:pPr>
          </w:p>
          <w:p w14:paraId="5F978849">
            <w:pPr>
              <w:spacing w:line="241" w:lineRule="auto"/>
              <w:rPr>
                <w:rFonts w:ascii="Arial"/>
                <w:sz w:val="21"/>
              </w:rPr>
            </w:pPr>
          </w:p>
          <w:p w14:paraId="79B3CA41">
            <w:pPr>
              <w:pStyle w:val="9"/>
              <w:spacing w:before="81" w:line="342" w:lineRule="exact"/>
              <w:ind w:left="364"/>
            </w:pPr>
            <w:r>
              <w:rPr>
                <w:spacing w:val="1"/>
                <w:position w:val="3"/>
              </w:rPr>
              <w:t>100%</w:t>
            </w:r>
          </w:p>
        </w:tc>
        <w:tc>
          <w:tcPr>
            <w:tcW w:w="1088" w:type="dxa"/>
            <w:tcBorders>
              <w:top w:val="single" w:color="auto" w:sz="4" w:space="0"/>
              <w:left w:val="single" w:color="auto" w:sz="4" w:space="0"/>
              <w:bottom w:val="single" w:color="auto" w:sz="4" w:space="0"/>
              <w:right w:val="single" w:color="auto" w:sz="4" w:space="0"/>
            </w:tcBorders>
            <w:vAlign w:val="top"/>
          </w:tcPr>
          <w:p w14:paraId="418AFBC9">
            <w:pPr>
              <w:rPr>
                <w:rFonts w:ascii="Arial"/>
                <w:sz w:val="21"/>
              </w:rPr>
            </w:pPr>
          </w:p>
          <w:p w14:paraId="676F1CC9">
            <w:pPr>
              <w:rPr>
                <w:rFonts w:ascii="Arial"/>
                <w:sz w:val="21"/>
              </w:rPr>
            </w:pPr>
          </w:p>
          <w:p w14:paraId="58967207">
            <w:pPr>
              <w:spacing w:line="241" w:lineRule="auto"/>
              <w:rPr>
                <w:rFonts w:ascii="Arial"/>
                <w:sz w:val="21"/>
              </w:rPr>
            </w:pPr>
          </w:p>
          <w:p w14:paraId="1E35C5C0">
            <w:pPr>
              <w:spacing w:line="241" w:lineRule="auto"/>
              <w:rPr>
                <w:rFonts w:ascii="Arial"/>
                <w:sz w:val="21"/>
              </w:rPr>
            </w:pPr>
          </w:p>
          <w:p w14:paraId="5C0F5A8B">
            <w:pPr>
              <w:pStyle w:val="9"/>
              <w:spacing w:before="81" w:line="342" w:lineRule="exact"/>
              <w:ind w:left="303"/>
            </w:pPr>
            <w:r>
              <w:rPr>
                <w:spacing w:val="1"/>
                <w:position w:val="3"/>
              </w:rPr>
              <w:t>100%</w:t>
            </w:r>
          </w:p>
        </w:tc>
        <w:tc>
          <w:tcPr>
            <w:tcW w:w="635" w:type="dxa"/>
            <w:tcBorders>
              <w:top w:val="single" w:color="auto" w:sz="4" w:space="0"/>
              <w:left w:val="single" w:color="auto" w:sz="4" w:space="0"/>
              <w:bottom w:val="single" w:color="auto" w:sz="4" w:space="0"/>
              <w:right w:val="single" w:color="auto" w:sz="4" w:space="0"/>
            </w:tcBorders>
            <w:vAlign w:val="top"/>
          </w:tcPr>
          <w:p w14:paraId="143ED34B">
            <w:pPr>
              <w:spacing w:line="253" w:lineRule="auto"/>
              <w:rPr>
                <w:rFonts w:ascii="Arial"/>
                <w:sz w:val="21"/>
              </w:rPr>
            </w:pPr>
          </w:p>
          <w:p w14:paraId="4E9F577A">
            <w:pPr>
              <w:spacing w:line="253" w:lineRule="auto"/>
              <w:rPr>
                <w:rFonts w:ascii="Arial"/>
                <w:sz w:val="21"/>
              </w:rPr>
            </w:pPr>
          </w:p>
          <w:p w14:paraId="7E104164">
            <w:pPr>
              <w:spacing w:line="254" w:lineRule="auto"/>
              <w:rPr>
                <w:rFonts w:ascii="Arial"/>
                <w:sz w:val="21"/>
              </w:rPr>
            </w:pPr>
          </w:p>
          <w:p w14:paraId="726C84A7">
            <w:pPr>
              <w:spacing w:line="254" w:lineRule="auto"/>
              <w:rPr>
                <w:rFonts w:ascii="Arial"/>
                <w:sz w:val="21"/>
              </w:rPr>
            </w:pPr>
          </w:p>
          <w:p w14:paraId="646D7088">
            <w:pPr>
              <w:pStyle w:val="9"/>
              <w:spacing w:before="82" w:line="177" w:lineRule="auto"/>
              <w:ind w:left="279"/>
            </w:pPr>
            <w:r>
              <w:t>5</w:t>
            </w:r>
          </w:p>
        </w:tc>
        <w:tc>
          <w:tcPr>
            <w:tcW w:w="896" w:type="dxa"/>
            <w:tcBorders>
              <w:top w:val="single" w:color="auto" w:sz="4" w:space="0"/>
              <w:left w:val="single" w:color="auto" w:sz="4" w:space="0"/>
              <w:bottom w:val="single" w:color="auto" w:sz="4" w:space="0"/>
              <w:right w:val="single" w:color="auto" w:sz="4" w:space="0"/>
            </w:tcBorders>
            <w:vAlign w:val="top"/>
          </w:tcPr>
          <w:p w14:paraId="1F214959">
            <w:pPr>
              <w:spacing w:line="252" w:lineRule="auto"/>
              <w:rPr>
                <w:rFonts w:ascii="Arial"/>
                <w:sz w:val="21"/>
              </w:rPr>
            </w:pPr>
          </w:p>
          <w:p w14:paraId="3C8EFD94">
            <w:pPr>
              <w:spacing w:line="253" w:lineRule="auto"/>
              <w:rPr>
                <w:rFonts w:ascii="Arial"/>
                <w:sz w:val="21"/>
              </w:rPr>
            </w:pPr>
          </w:p>
          <w:p w14:paraId="3BFA4056">
            <w:pPr>
              <w:spacing w:line="253" w:lineRule="auto"/>
              <w:rPr>
                <w:rFonts w:ascii="Arial"/>
                <w:sz w:val="21"/>
              </w:rPr>
            </w:pPr>
          </w:p>
          <w:p w14:paraId="42002435">
            <w:pPr>
              <w:spacing w:line="253" w:lineRule="auto"/>
              <w:rPr>
                <w:rFonts w:ascii="Arial"/>
                <w:sz w:val="21"/>
              </w:rPr>
            </w:pPr>
          </w:p>
          <w:p w14:paraId="08E8FA02">
            <w:pPr>
              <w:pStyle w:val="9"/>
              <w:spacing w:before="82" w:line="179" w:lineRule="auto"/>
              <w:ind w:left="271"/>
            </w:pPr>
            <w:r>
              <w:t>5.00</w:t>
            </w:r>
          </w:p>
        </w:tc>
        <w:tc>
          <w:tcPr>
            <w:tcW w:w="851" w:type="dxa"/>
            <w:tcBorders>
              <w:top w:val="single" w:color="auto" w:sz="4" w:space="0"/>
              <w:left w:val="single" w:color="auto" w:sz="4" w:space="0"/>
              <w:bottom w:val="single" w:color="auto" w:sz="4" w:space="0"/>
              <w:right w:val="single" w:color="auto" w:sz="4" w:space="0"/>
            </w:tcBorders>
            <w:vAlign w:val="top"/>
          </w:tcPr>
          <w:p w14:paraId="23C73479">
            <w:pPr>
              <w:rPr>
                <w:rFonts w:ascii="Arial"/>
                <w:sz w:val="21"/>
              </w:rPr>
            </w:pPr>
          </w:p>
        </w:tc>
      </w:tr>
      <w:tr w14:paraId="75AEC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6"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3AFC1EBA">
            <w:pPr>
              <w:rPr>
                <w:rFonts w:ascii="Arial"/>
                <w:sz w:val="21"/>
              </w:rPr>
            </w:pPr>
          </w:p>
        </w:tc>
        <w:tc>
          <w:tcPr>
            <w:tcW w:w="1143" w:type="dxa"/>
            <w:tcBorders>
              <w:top w:val="single" w:color="auto" w:sz="4" w:space="0"/>
              <w:left w:val="single" w:color="auto" w:sz="4" w:space="0"/>
              <w:bottom w:val="single" w:color="auto" w:sz="4" w:space="0"/>
              <w:right w:val="single" w:color="auto" w:sz="4" w:space="0"/>
            </w:tcBorders>
            <w:vAlign w:val="top"/>
          </w:tcPr>
          <w:p w14:paraId="008AF947">
            <w:pPr>
              <w:pStyle w:val="9"/>
              <w:spacing w:before="244" w:line="190" w:lineRule="auto"/>
              <w:ind w:left="72"/>
            </w:pPr>
            <w:r>
              <w:rPr>
                <w:spacing w:val="8"/>
              </w:rPr>
              <w:t>满意度指标</w:t>
            </w:r>
            <w:r>
              <w:rPr>
                <w:rFonts w:hint="eastAsia" w:eastAsia="宋体"/>
                <w:spacing w:val="8"/>
                <w:lang w:eastAsia="zh-CN"/>
              </w:rPr>
              <w:t>（</w:t>
            </w:r>
            <w:r>
              <w:rPr>
                <w:rFonts w:hint="eastAsia" w:eastAsia="宋体"/>
                <w:spacing w:val="8"/>
                <w:lang w:val="en-US" w:eastAsia="zh-CN"/>
              </w:rPr>
              <w:t>10分</w:t>
            </w:r>
            <w:r>
              <w:rPr>
                <w:rFonts w:hint="eastAsia" w:eastAsia="宋体"/>
                <w:spacing w:val="8"/>
                <w:lang w:eastAsia="zh-CN"/>
              </w:rPr>
              <w:t>）</w:t>
            </w:r>
          </w:p>
        </w:tc>
        <w:tc>
          <w:tcPr>
            <w:tcW w:w="1047" w:type="dxa"/>
            <w:tcBorders>
              <w:top w:val="single" w:color="auto" w:sz="4" w:space="0"/>
              <w:left w:val="single" w:color="auto" w:sz="4" w:space="0"/>
              <w:bottom w:val="single" w:color="auto" w:sz="4" w:space="0"/>
              <w:right w:val="single" w:color="auto" w:sz="4" w:space="0"/>
            </w:tcBorders>
            <w:vAlign w:val="center"/>
          </w:tcPr>
          <w:p w14:paraId="3E5AF911">
            <w:pPr>
              <w:pStyle w:val="9"/>
              <w:spacing w:line="240" w:lineRule="auto"/>
              <w:ind w:left="0" w:right="0" w:firstLine="0"/>
              <w:jc w:val="center"/>
              <w:rPr>
                <w:rFonts w:hint="eastAsia" w:eastAsia="宋体"/>
                <w:lang w:val="en-US" w:eastAsia="zh-CN"/>
              </w:rPr>
            </w:pPr>
            <w:r>
              <w:rPr>
                <w:spacing w:val="8"/>
              </w:rPr>
              <w:t>服务对象</w:t>
            </w:r>
            <w:r>
              <w:t xml:space="preserve"> </w:t>
            </w:r>
            <w:r>
              <w:rPr>
                <w:spacing w:val="8"/>
              </w:rPr>
              <w:t>满意度指</w:t>
            </w:r>
            <w:r>
              <w:rPr>
                <w:rFonts w:hint="eastAsia" w:eastAsia="宋体"/>
                <w:spacing w:val="8"/>
                <w:lang w:eastAsia="zh-CN"/>
              </w:rPr>
              <w:t>标</w:t>
            </w:r>
          </w:p>
        </w:tc>
        <w:tc>
          <w:tcPr>
            <w:tcW w:w="1296" w:type="dxa"/>
            <w:tcBorders>
              <w:top w:val="single" w:color="auto" w:sz="4" w:space="0"/>
              <w:left w:val="single" w:color="auto" w:sz="4" w:space="0"/>
              <w:bottom w:val="single" w:color="auto" w:sz="4" w:space="0"/>
              <w:right w:val="single" w:color="auto" w:sz="4" w:space="0"/>
            </w:tcBorders>
            <w:vAlign w:val="top"/>
          </w:tcPr>
          <w:p w14:paraId="26F2C291">
            <w:pPr>
              <w:pStyle w:val="9"/>
              <w:spacing w:before="96" w:line="212" w:lineRule="auto"/>
              <w:ind w:left="32" w:right="55" w:firstLine="1"/>
            </w:pPr>
            <w:r>
              <w:rPr>
                <w:spacing w:val="8"/>
              </w:rPr>
              <w:t>社会公众满意</w:t>
            </w:r>
            <w:r>
              <w:rPr>
                <w:spacing w:val="7"/>
              </w:rPr>
              <w:t>度</w:t>
            </w:r>
          </w:p>
        </w:tc>
        <w:tc>
          <w:tcPr>
            <w:tcW w:w="1213" w:type="dxa"/>
            <w:tcBorders>
              <w:top w:val="single" w:color="auto" w:sz="4" w:space="0"/>
              <w:left w:val="single" w:color="auto" w:sz="4" w:space="0"/>
              <w:bottom w:val="single" w:color="auto" w:sz="4" w:space="0"/>
              <w:right w:val="single" w:color="auto" w:sz="4" w:space="0"/>
            </w:tcBorders>
            <w:vAlign w:val="top"/>
          </w:tcPr>
          <w:p w14:paraId="5080FC44">
            <w:pPr>
              <w:pStyle w:val="9"/>
              <w:spacing w:before="208" w:line="234" w:lineRule="auto"/>
              <w:ind w:left="350"/>
            </w:pPr>
            <w:r>
              <w:rPr>
                <w:spacing w:val="5"/>
              </w:rPr>
              <w:t>≧95%</w:t>
            </w:r>
          </w:p>
        </w:tc>
        <w:tc>
          <w:tcPr>
            <w:tcW w:w="1088" w:type="dxa"/>
            <w:tcBorders>
              <w:top w:val="single" w:color="auto" w:sz="4" w:space="0"/>
              <w:left w:val="single" w:color="auto" w:sz="4" w:space="0"/>
              <w:bottom w:val="single" w:color="auto" w:sz="4" w:space="0"/>
              <w:right w:val="single" w:color="auto" w:sz="4" w:space="0"/>
            </w:tcBorders>
            <w:vAlign w:val="top"/>
          </w:tcPr>
          <w:p w14:paraId="3530D2D9">
            <w:pPr>
              <w:pStyle w:val="9"/>
              <w:spacing w:before="208" w:line="342" w:lineRule="exact"/>
              <w:ind w:left="352"/>
            </w:pPr>
            <w:r>
              <w:rPr>
                <w:spacing w:val="3"/>
                <w:position w:val="3"/>
              </w:rPr>
              <w:t>98%</w:t>
            </w:r>
          </w:p>
        </w:tc>
        <w:tc>
          <w:tcPr>
            <w:tcW w:w="635" w:type="dxa"/>
            <w:tcBorders>
              <w:top w:val="single" w:color="auto" w:sz="4" w:space="0"/>
              <w:left w:val="single" w:color="auto" w:sz="4" w:space="0"/>
              <w:bottom w:val="single" w:color="auto" w:sz="4" w:space="0"/>
              <w:right w:val="single" w:color="auto" w:sz="4" w:space="0"/>
            </w:tcBorders>
            <w:vAlign w:val="top"/>
          </w:tcPr>
          <w:p w14:paraId="46276942">
            <w:pPr>
              <w:pStyle w:val="9"/>
              <w:spacing w:before="258" w:line="179" w:lineRule="auto"/>
              <w:ind w:left="226"/>
            </w:pPr>
            <w:r>
              <w:rPr>
                <w:spacing w:val="-5"/>
              </w:rPr>
              <w:t>10</w:t>
            </w:r>
          </w:p>
        </w:tc>
        <w:tc>
          <w:tcPr>
            <w:tcW w:w="896" w:type="dxa"/>
            <w:tcBorders>
              <w:top w:val="single" w:color="auto" w:sz="4" w:space="0"/>
              <w:left w:val="single" w:color="auto" w:sz="4" w:space="0"/>
              <w:bottom w:val="single" w:color="auto" w:sz="4" w:space="0"/>
              <w:right w:val="single" w:color="auto" w:sz="4" w:space="0"/>
            </w:tcBorders>
            <w:vAlign w:val="top"/>
          </w:tcPr>
          <w:p w14:paraId="6BD32CB6">
            <w:pPr>
              <w:pStyle w:val="9"/>
              <w:spacing w:before="258" w:line="179" w:lineRule="auto"/>
              <w:ind w:left="215"/>
            </w:pPr>
            <w:r>
              <w:rPr>
                <w:spacing w:val="1"/>
              </w:rPr>
              <w:t>10.00</w:t>
            </w:r>
          </w:p>
        </w:tc>
        <w:tc>
          <w:tcPr>
            <w:tcW w:w="851" w:type="dxa"/>
            <w:tcBorders>
              <w:top w:val="single" w:color="auto" w:sz="4" w:space="0"/>
              <w:left w:val="single" w:color="auto" w:sz="4" w:space="0"/>
              <w:bottom w:val="single" w:color="auto" w:sz="4" w:space="0"/>
              <w:right w:val="single" w:color="auto" w:sz="4" w:space="0"/>
            </w:tcBorders>
            <w:vAlign w:val="top"/>
          </w:tcPr>
          <w:p w14:paraId="41158F62">
            <w:pPr>
              <w:rPr>
                <w:rFonts w:ascii="Arial"/>
                <w:sz w:val="21"/>
              </w:rPr>
            </w:pPr>
          </w:p>
        </w:tc>
      </w:tr>
      <w:tr w14:paraId="35F68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4BF6F2AF">
            <w:pPr>
              <w:rPr>
                <w:rFonts w:ascii="Arial"/>
                <w:sz w:val="21"/>
              </w:rPr>
            </w:pPr>
          </w:p>
        </w:tc>
        <w:tc>
          <w:tcPr>
            <w:tcW w:w="1143" w:type="dxa"/>
            <w:vMerge w:val="restart"/>
            <w:tcBorders>
              <w:top w:val="single" w:color="auto" w:sz="4" w:space="0"/>
              <w:left w:val="single" w:color="auto" w:sz="4" w:space="0"/>
              <w:bottom w:val="single" w:color="auto" w:sz="4" w:space="0"/>
              <w:right w:val="single" w:color="auto" w:sz="4" w:space="0"/>
            </w:tcBorders>
            <w:vAlign w:val="top"/>
          </w:tcPr>
          <w:p w14:paraId="75B3CB06">
            <w:pPr>
              <w:spacing w:line="287" w:lineRule="auto"/>
              <w:rPr>
                <w:rFonts w:ascii="Arial"/>
                <w:sz w:val="21"/>
              </w:rPr>
            </w:pPr>
          </w:p>
          <w:p w14:paraId="271D2D7A">
            <w:pPr>
              <w:spacing w:line="287" w:lineRule="auto"/>
              <w:rPr>
                <w:rFonts w:ascii="Arial"/>
                <w:sz w:val="21"/>
              </w:rPr>
            </w:pPr>
          </w:p>
          <w:p w14:paraId="02E0FFA0">
            <w:pPr>
              <w:spacing w:line="288" w:lineRule="auto"/>
              <w:rPr>
                <w:rFonts w:ascii="Arial"/>
                <w:sz w:val="21"/>
              </w:rPr>
            </w:pPr>
          </w:p>
          <w:p w14:paraId="7A31C4DD">
            <w:pPr>
              <w:pStyle w:val="9"/>
              <w:spacing w:before="81" w:line="189" w:lineRule="auto"/>
              <w:ind w:left="170"/>
            </w:pPr>
            <w:r>
              <w:rPr>
                <w:spacing w:val="8"/>
              </w:rPr>
              <w:t>成本指标</w:t>
            </w:r>
            <w:r>
              <w:rPr>
                <w:rFonts w:hint="eastAsia" w:eastAsia="宋体"/>
                <w:spacing w:val="8"/>
                <w:lang w:eastAsia="zh-CN"/>
              </w:rPr>
              <w:t>（</w:t>
            </w:r>
            <w:r>
              <w:rPr>
                <w:rFonts w:hint="eastAsia" w:eastAsia="宋体"/>
                <w:spacing w:val="8"/>
                <w:lang w:val="en-US" w:eastAsia="zh-CN"/>
              </w:rPr>
              <w:t>20分</w:t>
            </w:r>
            <w:r>
              <w:rPr>
                <w:rFonts w:hint="eastAsia" w:eastAsia="宋体"/>
                <w:spacing w:val="8"/>
                <w:lang w:eastAsia="zh-CN"/>
              </w:rPr>
              <w:t>）</w:t>
            </w:r>
          </w:p>
        </w:tc>
        <w:tc>
          <w:tcPr>
            <w:tcW w:w="1047" w:type="dxa"/>
            <w:tcBorders>
              <w:top w:val="single" w:color="auto" w:sz="4" w:space="0"/>
              <w:left w:val="single" w:color="auto" w:sz="4" w:space="0"/>
              <w:bottom w:val="single" w:color="auto" w:sz="4" w:space="0"/>
              <w:right w:val="single" w:color="auto" w:sz="4" w:space="0"/>
            </w:tcBorders>
            <w:vAlign w:val="center"/>
          </w:tcPr>
          <w:p w14:paraId="36BE4ED6">
            <w:pPr>
              <w:pStyle w:val="9"/>
              <w:spacing w:line="240" w:lineRule="auto"/>
              <w:ind w:left="0"/>
              <w:jc w:val="center"/>
            </w:pPr>
            <w:r>
              <mc:AlternateContent>
                <mc:Choice Requires="wps">
                  <w:drawing>
                    <wp:anchor distT="0" distB="0" distL="114300" distR="114300" simplePos="0" relativeHeight="251661312" behindDoc="0" locked="0" layoutInCell="1" allowOverlap="1">
                      <wp:simplePos x="0" y="0"/>
                      <wp:positionH relativeFrom="rightMargin">
                        <wp:posOffset>-397510</wp:posOffset>
                      </wp:positionH>
                      <wp:positionV relativeFrom="topMargin">
                        <wp:posOffset>-62865</wp:posOffset>
                      </wp:positionV>
                      <wp:extent cx="150495" cy="1473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0495" cy="147320"/>
                              </a:xfrm>
                              <a:prstGeom prst="rect">
                                <a:avLst/>
                              </a:prstGeom>
                              <a:noFill/>
                              <a:ln>
                                <a:noFill/>
                              </a:ln>
                            </wps:spPr>
                            <wps:txbx>
                              <w:txbxContent>
                                <w:p w14:paraId="7E45BA68"/>
                              </w:txbxContent>
                            </wps:txbx>
                            <wps:bodyPr lIns="0" tIns="0" rIns="0" bIns="0" upright="1"/>
                          </wps:wsp>
                        </a:graphicData>
                      </a:graphic>
                    </wp:anchor>
                  </w:drawing>
                </mc:Choice>
                <mc:Fallback>
                  <w:pict>
                    <v:shape id="_x0000_s1026" o:spid="_x0000_s1026" o:spt="202" type="#_x0000_t202" style="position:absolute;left:0pt;margin-left:20.8pt;margin-top:-4.45pt;height:11.6pt;width:11.85pt;mso-position-horizontal-relative:page;mso-position-vertical-relative:page;z-index:251661312;mso-width-relative:page;mso-height-relative:page;" filled="f" stroked="f" coordsize="21600,21600" o:gfxdata="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VtZV/XAAAACQEAAA8AAAAAAAAAAQAgAAAAIgAAAGRycy9kb3ducmV2LnhtbFBLAQIU&#10;ABQAAAAIAIdO4kCemBEsuwEAAHEDAAAOAAAAAAAAAAEAIAAAACYBAABkcnMvZTJvRG9jLnhtbFBL&#10;BQYAAAAABgAGAFkBAABTBQAAAAA=&#10;">
                      <v:fill on="f" focussize="0,0"/>
                      <v:stroke on="f"/>
                      <v:imagedata o:title=""/>
                      <o:lock v:ext="edit" aspectratio="f"/>
                      <v:textbox inset="0mm,0mm,0mm,0mm">
                        <w:txbxContent>
                          <w:p w14:paraId="7E45BA68"/>
                        </w:txbxContent>
                      </v:textbox>
                    </v:shape>
                  </w:pict>
                </mc:Fallback>
              </mc:AlternateContent>
            </w:r>
            <w:r>
              <w:rPr>
                <w:spacing w:val="8"/>
              </w:rPr>
              <w:t>经济成本</w:t>
            </w:r>
          </w:p>
          <w:p w14:paraId="32B6BBCF">
            <w:pPr>
              <w:pStyle w:val="9"/>
              <w:spacing w:line="240" w:lineRule="auto"/>
              <w:ind w:left="0"/>
              <w:jc w:val="center"/>
            </w:pPr>
            <w:r>
              <w:rPr>
                <w:spacing w:val="7"/>
              </w:rPr>
              <w:t>指标</w:t>
            </w:r>
          </w:p>
        </w:tc>
        <w:tc>
          <w:tcPr>
            <w:tcW w:w="1296" w:type="dxa"/>
            <w:tcBorders>
              <w:top w:val="single" w:color="auto" w:sz="4" w:space="0"/>
              <w:left w:val="single" w:color="auto" w:sz="4" w:space="0"/>
              <w:bottom w:val="single" w:color="auto" w:sz="4" w:space="0"/>
              <w:right w:val="single" w:color="auto" w:sz="4" w:space="0"/>
            </w:tcBorders>
            <w:vAlign w:val="center"/>
          </w:tcPr>
          <w:p w14:paraId="4EB5A742">
            <w:pPr>
              <w:pStyle w:val="9"/>
              <w:spacing w:line="240" w:lineRule="auto"/>
              <w:ind w:left="0"/>
              <w:jc w:val="center"/>
            </w:pPr>
            <w:r>
              <w:rPr>
                <w:spacing w:val="8"/>
              </w:rPr>
              <w:t>资金到位率</w:t>
            </w:r>
          </w:p>
        </w:tc>
        <w:tc>
          <w:tcPr>
            <w:tcW w:w="1213" w:type="dxa"/>
            <w:tcBorders>
              <w:top w:val="single" w:color="auto" w:sz="4" w:space="0"/>
              <w:left w:val="single" w:color="auto" w:sz="4" w:space="0"/>
              <w:bottom w:val="single" w:color="auto" w:sz="4" w:space="0"/>
              <w:right w:val="single" w:color="auto" w:sz="4" w:space="0"/>
            </w:tcBorders>
            <w:vAlign w:val="top"/>
          </w:tcPr>
          <w:p w14:paraId="4C06EE58">
            <w:pPr>
              <w:pStyle w:val="9"/>
              <w:spacing w:before="210" w:line="234" w:lineRule="auto"/>
              <w:ind w:left="350"/>
            </w:pPr>
            <w:r>
              <w:rPr>
                <w:spacing w:val="5"/>
              </w:rPr>
              <w:t>≧90%</w:t>
            </w:r>
          </w:p>
        </w:tc>
        <w:tc>
          <w:tcPr>
            <w:tcW w:w="1088" w:type="dxa"/>
            <w:tcBorders>
              <w:top w:val="single" w:color="auto" w:sz="4" w:space="0"/>
              <w:left w:val="single" w:color="auto" w:sz="4" w:space="0"/>
              <w:bottom w:val="single" w:color="auto" w:sz="4" w:space="0"/>
              <w:right w:val="single" w:color="auto" w:sz="4" w:space="0"/>
            </w:tcBorders>
            <w:vAlign w:val="top"/>
          </w:tcPr>
          <w:p w14:paraId="108ADCFC">
            <w:pPr>
              <w:pStyle w:val="9"/>
              <w:spacing w:before="210" w:line="342" w:lineRule="exact"/>
              <w:ind w:left="303"/>
            </w:pPr>
            <w:r>
              <w:rPr>
                <w:spacing w:val="1"/>
                <w:position w:val="3"/>
              </w:rPr>
              <w:t>100%</w:t>
            </w:r>
          </w:p>
        </w:tc>
        <w:tc>
          <w:tcPr>
            <w:tcW w:w="635" w:type="dxa"/>
            <w:tcBorders>
              <w:top w:val="single" w:color="auto" w:sz="4" w:space="0"/>
              <w:left w:val="single" w:color="auto" w:sz="4" w:space="0"/>
              <w:bottom w:val="single" w:color="auto" w:sz="4" w:space="0"/>
              <w:right w:val="single" w:color="auto" w:sz="4" w:space="0"/>
            </w:tcBorders>
            <w:vAlign w:val="top"/>
          </w:tcPr>
          <w:p w14:paraId="1C252A55">
            <w:pPr>
              <w:pStyle w:val="9"/>
              <w:spacing w:before="260" w:line="179" w:lineRule="auto"/>
              <w:ind w:left="226"/>
            </w:pPr>
            <w:r>
              <w:rPr>
                <w:spacing w:val="-5"/>
              </w:rPr>
              <w:t>10</w:t>
            </w:r>
          </w:p>
        </w:tc>
        <w:tc>
          <w:tcPr>
            <w:tcW w:w="896" w:type="dxa"/>
            <w:tcBorders>
              <w:top w:val="single" w:color="auto" w:sz="4" w:space="0"/>
              <w:left w:val="single" w:color="auto" w:sz="4" w:space="0"/>
              <w:bottom w:val="single" w:color="auto" w:sz="4" w:space="0"/>
              <w:right w:val="single" w:color="auto" w:sz="4" w:space="0"/>
            </w:tcBorders>
            <w:vAlign w:val="top"/>
          </w:tcPr>
          <w:p w14:paraId="3E42C56A">
            <w:pPr>
              <w:pStyle w:val="9"/>
              <w:spacing w:before="260" w:line="179" w:lineRule="auto"/>
              <w:ind w:left="215"/>
            </w:pPr>
            <w:r>
              <w:rPr>
                <w:spacing w:val="1"/>
              </w:rPr>
              <w:t>10.00</w:t>
            </w:r>
          </w:p>
        </w:tc>
        <w:tc>
          <w:tcPr>
            <w:tcW w:w="851" w:type="dxa"/>
            <w:tcBorders>
              <w:top w:val="single" w:color="auto" w:sz="4" w:space="0"/>
              <w:left w:val="single" w:color="auto" w:sz="4" w:space="0"/>
              <w:bottom w:val="single" w:color="auto" w:sz="4" w:space="0"/>
              <w:right w:val="single" w:color="auto" w:sz="4" w:space="0"/>
            </w:tcBorders>
            <w:vAlign w:val="top"/>
          </w:tcPr>
          <w:p w14:paraId="0E308F0A">
            <w:pPr>
              <w:rPr>
                <w:rFonts w:ascii="Arial"/>
                <w:sz w:val="21"/>
              </w:rPr>
            </w:pPr>
          </w:p>
        </w:tc>
      </w:tr>
      <w:tr w14:paraId="07E9B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0"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4D73877A">
            <w:pPr>
              <w:rPr>
                <w:rFonts w:ascii="Arial"/>
                <w:sz w:val="21"/>
              </w:rPr>
            </w:pPr>
          </w:p>
        </w:tc>
        <w:tc>
          <w:tcPr>
            <w:tcW w:w="1143" w:type="dxa"/>
            <w:vMerge w:val="continue"/>
            <w:tcBorders>
              <w:top w:val="single" w:color="auto" w:sz="4" w:space="0"/>
              <w:left w:val="single" w:color="auto" w:sz="4" w:space="0"/>
              <w:bottom w:val="single" w:color="auto" w:sz="4" w:space="0"/>
              <w:right w:val="single" w:color="auto" w:sz="4" w:space="0"/>
            </w:tcBorders>
            <w:vAlign w:val="top"/>
          </w:tcPr>
          <w:p w14:paraId="2E6FF88D">
            <w:pPr>
              <w:rPr>
                <w:rFonts w:ascii="Arial"/>
                <w:sz w:val="21"/>
              </w:rPr>
            </w:pPr>
          </w:p>
        </w:tc>
        <w:tc>
          <w:tcPr>
            <w:tcW w:w="1047" w:type="dxa"/>
            <w:tcBorders>
              <w:top w:val="single" w:color="auto" w:sz="4" w:space="0"/>
              <w:left w:val="single" w:color="auto" w:sz="4" w:space="0"/>
              <w:bottom w:val="single" w:color="auto" w:sz="4" w:space="0"/>
              <w:right w:val="single" w:color="auto" w:sz="4" w:space="0"/>
            </w:tcBorders>
            <w:vAlign w:val="center"/>
          </w:tcPr>
          <w:p w14:paraId="04382BC8">
            <w:pPr>
              <w:pStyle w:val="9"/>
              <w:spacing w:line="240" w:lineRule="auto"/>
              <w:ind w:left="0" w:right="0" w:firstLine="0"/>
              <w:jc w:val="center"/>
            </w:pPr>
            <w:r>
              <w:rPr>
                <w:spacing w:val="8"/>
              </w:rPr>
              <w:t>社会成本</w:t>
            </w:r>
            <w:r>
              <w:t xml:space="preserve"> </w:t>
            </w:r>
            <w:r>
              <w:rPr>
                <w:spacing w:val="7"/>
              </w:rPr>
              <w:t>指标</w:t>
            </w:r>
          </w:p>
        </w:tc>
        <w:tc>
          <w:tcPr>
            <w:tcW w:w="1296" w:type="dxa"/>
            <w:tcBorders>
              <w:top w:val="single" w:color="auto" w:sz="4" w:space="0"/>
              <w:left w:val="single" w:color="auto" w:sz="4" w:space="0"/>
              <w:bottom w:val="single" w:color="auto" w:sz="4" w:space="0"/>
              <w:right w:val="single" w:color="auto" w:sz="4" w:space="0"/>
            </w:tcBorders>
            <w:vAlign w:val="center"/>
          </w:tcPr>
          <w:p w14:paraId="2D628D1B">
            <w:pPr>
              <w:pStyle w:val="9"/>
              <w:spacing w:line="240" w:lineRule="auto"/>
              <w:ind w:left="0" w:right="0"/>
              <w:jc w:val="center"/>
              <w:rPr>
                <w:rFonts w:hint="eastAsia" w:eastAsia="宋体"/>
                <w:lang w:eastAsia="zh-CN"/>
              </w:rPr>
            </w:pPr>
            <w:r>
              <w:rPr>
                <w:spacing w:val="8"/>
              </w:rPr>
              <w:t>对社会发展可能造成的负面</w:t>
            </w:r>
            <w:r>
              <w:rPr>
                <w:rFonts w:hint="eastAsia" w:eastAsia="宋体"/>
                <w:spacing w:val="8"/>
                <w:lang w:eastAsia="zh-CN"/>
              </w:rPr>
              <w:t>影响</w:t>
            </w:r>
          </w:p>
        </w:tc>
        <w:tc>
          <w:tcPr>
            <w:tcW w:w="1213" w:type="dxa"/>
            <w:tcBorders>
              <w:top w:val="single" w:color="auto" w:sz="4" w:space="0"/>
              <w:left w:val="single" w:color="auto" w:sz="4" w:space="0"/>
              <w:bottom w:val="single" w:color="auto" w:sz="4" w:space="0"/>
              <w:right w:val="single" w:color="auto" w:sz="4" w:space="0"/>
            </w:tcBorders>
            <w:vAlign w:val="top"/>
          </w:tcPr>
          <w:p w14:paraId="299BAC64">
            <w:pPr>
              <w:pStyle w:val="9"/>
              <w:spacing w:before="266" w:line="177" w:lineRule="auto"/>
              <w:ind w:left="513"/>
            </w:pPr>
            <w:r>
              <w:rPr>
                <w:spacing w:val="5"/>
              </w:rPr>
              <w:t>无</w:t>
            </w:r>
          </w:p>
        </w:tc>
        <w:tc>
          <w:tcPr>
            <w:tcW w:w="1088" w:type="dxa"/>
            <w:tcBorders>
              <w:top w:val="single" w:color="auto" w:sz="4" w:space="0"/>
              <w:left w:val="single" w:color="auto" w:sz="4" w:space="0"/>
              <w:bottom w:val="single" w:color="auto" w:sz="4" w:space="0"/>
              <w:right w:val="single" w:color="auto" w:sz="4" w:space="0"/>
            </w:tcBorders>
            <w:vAlign w:val="top"/>
          </w:tcPr>
          <w:p w14:paraId="106CD405">
            <w:pPr>
              <w:pStyle w:val="9"/>
              <w:spacing w:before="266" w:line="177" w:lineRule="auto"/>
              <w:ind w:left="452"/>
            </w:pPr>
            <w:r>
              <w:rPr>
                <w:spacing w:val="5"/>
              </w:rPr>
              <w:t>无</w:t>
            </w:r>
          </w:p>
        </w:tc>
        <w:tc>
          <w:tcPr>
            <w:tcW w:w="635" w:type="dxa"/>
            <w:tcBorders>
              <w:top w:val="single" w:color="auto" w:sz="4" w:space="0"/>
              <w:left w:val="single" w:color="auto" w:sz="4" w:space="0"/>
              <w:bottom w:val="single" w:color="auto" w:sz="4" w:space="0"/>
              <w:right w:val="single" w:color="auto" w:sz="4" w:space="0"/>
            </w:tcBorders>
            <w:vAlign w:val="top"/>
          </w:tcPr>
          <w:p w14:paraId="13395E97">
            <w:pPr>
              <w:pStyle w:val="9"/>
              <w:spacing w:before="265" w:line="177" w:lineRule="auto"/>
              <w:ind w:left="279"/>
            </w:pPr>
            <w:r>
              <w:t>5</w:t>
            </w:r>
          </w:p>
        </w:tc>
        <w:tc>
          <w:tcPr>
            <w:tcW w:w="896" w:type="dxa"/>
            <w:tcBorders>
              <w:top w:val="single" w:color="auto" w:sz="4" w:space="0"/>
              <w:left w:val="single" w:color="auto" w:sz="4" w:space="0"/>
              <w:bottom w:val="single" w:color="auto" w:sz="4" w:space="0"/>
              <w:right w:val="single" w:color="auto" w:sz="4" w:space="0"/>
            </w:tcBorders>
            <w:vAlign w:val="top"/>
          </w:tcPr>
          <w:p w14:paraId="34323A84">
            <w:pPr>
              <w:pStyle w:val="9"/>
              <w:spacing w:before="262" w:line="179" w:lineRule="auto"/>
              <w:ind w:left="271"/>
            </w:pPr>
            <w:r>
              <w:t>5.00</w:t>
            </w:r>
          </w:p>
        </w:tc>
        <w:tc>
          <w:tcPr>
            <w:tcW w:w="851" w:type="dxa"/>
            <w:tcBorders>
              <w:top w:val="single" w:color="auto" w:sz="4" w:space="0"/>
              <w:left w:val="single" w:color="auto" w:sz="4" w:space="0"/>
              <w:bottom w:val="single" w:color="auto" w:sz="4" w:space="0"/>
              <w:right w:val="single" w:color="auto" w:sz="4" w:space="0"/>
            </w:tcBorders>
            <w:vAlign w:val="top"/>
          </w:tcPr>
          <w:p w14:paraId="68F44CEE">
            <w:pPr>
              <w:rPr>
                <w:rFonts w:ascii="Arial"/>
                <w:sz w:val="21"/>
              </w:rPr>
            </w:pPr>
          </w:p>
        </w:tc>
      </w:tr>
      <w:tr w14:paraId="54650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62" w:hRule="atLeast"/>
        </w:trPr>
        <w:tc>
          <w:tcPr>
            <w:tcW w:w="1416" w:type="dxa"/>
            <w:vMerge w:val="continue"/>
            <w:tcBorders>
              <w:top w:val="single" w:color="auto" w:sz="4" w:space="0"/>
              <w:left w:val="single" w:color="auto" w:sz="4" w:space="0"/>
              <w:bottom w:val="single" w:color="auto" w:sz="4" w:space="0"/>
              <w:right w:val="single" w:color="auto" w:sz="4" w:space="0"/>
            </w:tcBorders>
            <w:vAlign w:val="top"/>
          </w:tcPr>
          <w:p w14:paraId="4D5EC931">
            <w:pPr>
              <w:rPr>
                <w:rFonts w:ascii="Arial"/>
                <w:sz w:val="21"/>
              </w:rPr>
            </w:pPr>
          </w:p>
        </w:tc>
        <w:tc>
          <w:tcPr>
            <w:tcW w:w="1143" w:type="dxa"/>
            <w:vMerge w:val="continue"/>
            <w:tcBorders>
              <w:top w:val="single" w:color="auto" w:sz="4" w:space="0"/>
              <w:left w:val="single" w:color="auto" w:sz="4" w:space="0"/>
              <w:bottom w:val="single" w:color="auto" w:sz="4" w:space="0"/>
              <w:right w:val="single" w:color="auto" w:sz="4" w:space="0"/>
            </w:tcBorders>
            <w:vAlign w:val="top"/>
          </w:tcPr>
          <w:p w14:paraId="56DC37D5">
            <w:pPr>
              <w:rPr>
                <w:rFonts w:ascii="Arial"/>
                <w:sz w:val="21"/>
              </w:rPr>
            </w:pPr>
          </w:p>
        </w:tc>
        <w:tc>
          <w:tcPr>
            <w:tcW w:w="1047" w:type="dxa"/>
            <w:tcBorders>
              <w:top w:val="single" w:color="auto" w:sz="4" w:space="0"/>
              <w:left w:val="single" w:color="auto" w:sz="4" w:space="0"/>
              <w:bottom w:val="single" w:color="auto" w:sz="4" w:space="0"/>
              <w:right w:val="single" w:color="auto" w:sz="4" w:space="0"/>
            </w:tcBorders>
            <w:vAlign w:val="center"/>
          </w:tcPr>
          <w:p w14:paraId="0654911A">
            <w:pPr>
              <w:pStyle w:val="9"/>
              <w:spacing w:line="240" w:lineRule="auto"/>
              <w:ind w:left="0" w:right="0" w:firstLine="0"/>
              <w:jc w:val="center"/>
            </w:pPr>
            <w:r>
              <w:rPr>
                <w:spacing w:val="8"/>
              </w:rPr>
              <w:t>生态环境</w:t>
            </w:r>
            <w:r>
              <w:t xml:space="preserve"> </w:t>
            </w:r>
            <w:r>
              <w:rPr>
                <w:spacing w:val="8"/>
              </w:rPr>
              <w:t>成本指标</w:t>
            </w:r>
          </w:p>
        </w:tc>
        <w:tc>
          <w:tcPr>
            <w:tcW w:w="1296" w:type="dxa"/>
            <w:tcBorders>
              <w:top w:val="single" w:color="auto" w:sz="4" w:space="0"/>
              <w:left w:val="single" w:color="auto" w:sz="4" w:space="0"/>
              <w:bottom w:val="single" w:color="auto" w:sz="4" w:space="0"/>
              <w:right w:val="single" w:color="auto" w:sz="4" w:space="0"/>
            </w:tcBorders>
            <w:vAlign w:val="center"/>
          </w:tcPr>
          <w:p w14:paraId="744E0FE0">
            <w:pPr>
              <w:spacing w:before="0" w:beforeLines="150" w:beforeAutospacing="0"/>
              <w:jc w:val="center"/>
              <w:rPr>
                <w:rFonts w:ascii="Arial"/>
                <w:sz w:val="21"/>
              </w:rPr>
            </w:pPr>
            <w:r>
              <mc:AlternateContent>
                <mc:Choice Requires="wps">
                  <w:drawing>
                    <wp:anchor distT="0" distB="0" distL="114300" distR="114300" simplePos="0" relativeHeight="251660288" behindDoc="0" locked="0" layoutInCell="1" allowOverlap="1">
                      <wp:simplePos x="0" y="0"/>
                      <wp:positionH relativeFrom="rightMargin">
                        <wp:posOffset>-803910</wp:posOffset>
                      </wp:positionH>
                      <wp:positionV relativeFrom="topMargin">
                        <wp:posOffset>-59690</wp:posOffset>
                      </wp:positionV>
                      <wp:extent cx="276860" cy="1492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76860" cy="149225"/>
                              </a:xfrm>
                              <a:prstGeom prst="rect">
                                <a:avLst/>
                              </a:prstGeom>
                              <a:noFill/>
                              <a:ln>
                                <a:noFill/>
                              </a:ln>
                            </wps:spPr>
                            <wps:txbx>
                              <w:txbxContent>
                                <w:p w14:paraId="36AA7393"/>
                              </w:txbxContent>
                            </wps:txbx>
                            <wps:bodyPr lIns="0" tIns="0" rIns="0" bIns="0" upright="1"/>
                          </wps:wsp>
                        </a:graphicData>
                      </a:graphic>
                    </wp:anchor>
                  </w:drawing>
                </mc:Choice>
                <mc:Fallback>
                  <w:pict>
                    <v:shape id="_x0000_s1026" o:spid="_x0000_s1026" o:spt="202" type="#_x0000_t202" style="position:absolute;left:0pt;margin-left:1.25pt;margin-top:-4.2pt;height:11.75pt;width:21.8pt;mso-position-horizontal-relative:page;mso-position-vertical-relative:page;z-index:251660288;mso-width-relative:page;mso-height-relative:page;" filled="f" stroked="f" coordsize="21600,21600" o:gfxdata="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chOhLZAAAACgEAAA8AAAAAAAAAAQAgAAAAIgAAAGRycy9kb3ducmV2LnhtbFBLAQIU&#10;ABQAAAAIAIdO4kCDIhRHuQEAAHEDAAAOAAAAAAAAAAEAIAAAACgBAABkcnMvZTJvRG9jLnhtbFBL&#10;BQYAAAAABgAGAFkBAABTBQAAAAA=&#10;">
                      <v:fill on="f" focussize="0,0"/>
                      <v:stroke on="f"/>
                      <v:imagedata o:title=""/>
                      <o:lock v:ext="edit" aspectratio="f"/>
                      <v:textbox inset="0mm,0mm,0mm,0mm">
                        <w:txbxContent>
                          <w:p w14:paraId="36AA7393"/>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rightMargin">
                        <wp:posOffset>-803910</wp:posOffset>
                      </wp:positionH>
                      <wp:positionV relativeFrom="topMargin">
                        <wp:posOffset>15875</wp:posOffset>
                      </wp:positionV>
                      <wp:extent cx="825500" cy="734695"/>
                      <wp:effectExtent l="0" t="0" r="0" b="0"/>
                      <wp:wrapNone/>
                      <wp:docPr id="3" name="文本框 3"/>
                      <wp:cNvGraphicFramePr/>
                      <a:graphic xmlns:a="http://schemas.openxmlformats.org/drawingml/2006/main">
                        <a:graphicData uri="http://schemas.microsoft.com/office/word/2010/wordprocessingShape">
                          <wps:wsp>
                            <wps:cNvSpPr txBox="1"/>
                            <wps:spPr>
                              <a:xfrm>
                                <a:off x="0" y="0"/>
                                <a:ext cx="825500" cy="734695"/>
                              </a:xfrm>
                              <a:prstGeom prst="rect">
                                <a:avLst/>
                              </a:prstGeom>
                              <a:noFill/>
                              <a:ln>
                                <a:noFill/>
                              </a:ln>
                            </wps:spPr>
                            <wps:txbx>
                              <w:txbxContent>
                                <w:p w14:paraId="4FE42EBC">
                                  <w:pPr>
                                    <w:pStyle w:val="9"/>
                                    <w:spacing w:line="240" w:lineRule="auto"/>
                                    <w:ind w:left="0" w:right="0"/>
                                    <w:rPr>
                                      <w:rFonts w:hint="eastAsia" w:eastAsia="宋体"/>
                                      <w:lang w:eastAsia="zh-CN"/>
                                    </w:rPr>
                                  </w:pPr>
                                  <w:r>
                                    <w:rPr>
                                      <w:spacing w:val="8"/>
                                    </w:rPr>
                                    <w:t>对自然生态环境造成的</w:t>
                                  </w:r>
                                  <w:r>
                                    <w:rPr>
                                      <w:rFonts w:hint="eastAsia" w:eastAsia="宋体"/>
                                      <w:spacing w:val="8"/>
                                      <w:lang w:eastAsia="zh-CN"/>
                                    </w:rPr>
                                    <w:t>负面影响</w:t>
                                  </w:r>
                                </w:p>
                              </w:txbxContent>
                            </wps:txbx>
                            <wps:bodyPr lIns="0" tIns="0" rIns="0" bIns="0" upright="1"/>
                          </wps:wsp>
                        </a:graphicData>
                      </a:graphic>
                    </wp:anchor>
                  </w:drawing>
                </mc:Choice>
                <mc:Fallback>
                  <w:pict>
                    <v:shape id="_x0000_s1026" o:spid="_x0000_s1026" o:spt="202" type="#_x0000_t202" style="position:absolute;left:0pt;margin-left:1.25pt;margin-top:1.75pt;height:57.85pt;width:65pt;mso-position-horizontal-relative:page;mso-position-vertical-relative:page;z-index:251663360;mso-width-relative:page;mso-height-relative:page;" filled="f" stroked="f" coordsize="21600,21600" o:gfxdata="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Lt7L2NcAAAAIAQAADwAAAAAAAAABACAAAAAiAAAAZHJzL2Rvd25yZXYueG1sUEsBAhQA&#10;FAAAAAgAh07iQI9+HXm6AQAAcQMAAA4AAAAAAAAAAQAgAAAAJgEAAGRycy9lMm9Eb2MueG1sUEsF&#10;BgAAAAAGAAYAWQEAAFIFAAAAAA==&#10;">
                      <v:fill on="f" focussize="0,0"/>
                      <v:stroke on="f"/>
                      <v:imagedata o:title=""/>
                      <o:lock v:ext="edit" aspectratio="f"/>
                      <v:textbox inset="0mm,0mm,0mm,0mm">
                        <w:txbxContent>
                          <w:p w14:paraId="4FE42EBC">
                            <w:pPr>
                              <w:pStyle w:val="9"/>
                              <w:spacing w:line="240" w:lineRule="auto"/>
                              <w:ind w:left="0" w:right="0"/>
                              <w:rPr>
                                <w:rFonts w:hint="eastAsia" w:eastAsia="宋体"/>
                                <w:lang w:eastAsia="zh-CN"/>
                              </w:rPr>
                            </w:pPr>
                            <w:r>
                              <w:rPr>
                                <w:spacing w:val="8"/>
                              </w:rPr>
                              <w:t>对自然生态环境造成的</w:t>
                            </w:r>
                            <w:r>
                              <w:rPr>
                                <w:rFonts w:hint="eastAsia" w:eastAsia="宋体"/>
                                <w:spacing w:val="8"/>
                                <w:lang w:eastAsia="zh-CN"/>
                              </w:rPr>
                              <w:t>负面影响</w:t>
                            </w:r>
                          </w:p>
                        </w:txbxContent>
                      </v:textbox>
                    </v:shape>
                  </w:pict>
                </mc:Fallback>
              </mc:AlternateContent>
            </w:r>
          </w:p>
        </w:tc>
        <w:tc>
          <w:tcPr>
            <w:tcW w:w="1213" w:type="dxa"/>
            <w:tcBorders>
              <w:top w:val="single" w:color="auto" w:sz="4" w:space="0"/>
              <w:left w:val="single" w:color="auto" w:sz="4" w:space="0"/>
              <w:bottom w:val="single" w:color="auto" w:sz="4" w:space="0"/>
              <w:right w:val="single" w:color="auto" w:sz="4" w:space="0"/>
            </w:tcBorders>
            <w:vAlign w:val="top"/>
          </w:tcPr>
          <w:p w14:paraId="76D04DA7">
            <w:pPr>
              <w:pStyle w:val="9"/>
              <w:spacing w:before="265" w:line="177" w:lineRule="auto"/>
              <w:ind w:left="513"/>
            </w:pPr>
            <w:r>
              <w:rPr>
                <w:spacing w:val="5"/>
              </w:rPr>
              <w:t>无</w:t>
            </w:r>
          </w:p>
        </w:tc>
        <w:tc>
          <w:tcPr>
            <w:tcW w:w="1088" w:type="dxa"/>
            <w:tcBorders>
              <w:top w:val="single" w:color="auto" w:sz="4" w:space="0"/>
              <w:left w:val="single" w:color="auto" w:sz="4" w:space="0"/>
              <w:bottom w:val="single" w:color="auto" w:sz="4" w:space="0"/>
              <w:right w:val="single" w:color="auto" w:sz="4" w:space="0"/>
            </w:tcBorders>
            <w:vAlign w:val="top"/>
          </w:tcPr>
          <w:p w14:paraId="6C748C81">
            <w:pPr>
              <w:pStyle w:val="9"/>
              <w:spacing w:before="265" w:line="177" w:lineRule="auto"/>
              <w:ind w:left="452"/>
            </w:pPr>
            <w:r>
              <w:rPr>
                <w:spacing w:val="5"/>
              </w:rPr>
              <w:t>无</w:t>
            </w:r>
          </w:p>
        </w:tc>
        <w:tc>
          <w:tcPr>
            <w:tcW w:w="635" w:type="dxa"/>
            <w:tcBorders>
              <w:top w:val="single" w:color="auto" w:sz="4" w:space="0"/>
              <w:left w:val="single" w:color="auto" w:sz="4" w:space="0"/>
              <w:bottom w:val="single" w:color="auto" w:sz="4" w:space="0"/>
              <w:right w:val="single" w:color="auto" w:sz="4" w:space="0"/>
            </w:tcBorders>
            <w:vAlign w:val="top"/>
          </w:tcPr>
          <w:p w14:paraId="04C4E3F1">
            <w:pPr>
              <w:pStyle w:val="9"/>
              <w:spacing w:before="264" w:line="177" w:lineRule="auto"/>
              <w:ind w:left="279"/>
            </w:pPr>
            <w:r>
              <w:t>5</w:t>
            </w:r>
          </w:p>
        </w:tc>
        <w:tc>
          <w:tcPr>
            <w:tcW w:w="896" w:type="dxa"/>
            <w:tcBorders>
              <w:top w:val="single" w:color="auto" w:sz="4" w:space="0"/>
              <w:left w:val="single" w:color="auto" w:sz="4" w:space="0"/>
              <w:bottom w:val="single" w:color="auto" w:sz="4" w:space="0"/>
              <w:right w:val="single" w:color="auto" w:sz="4" w:space="0"/>
            </w:tcBorders>
            <w:vAlign w:val="top"/>
          </w:tcPr>
          <w:p w14:paraId="491AC4E2">
            <w:pPr>
              <w:pStyle w:val="9"/>
              <w:spacing w:before="261" w:line="179" w:lineRule="auto"/>
              <w:ind w:left="271"/>
            </w:pPr>
            <w:r>
              <w:t>5.00</w:t>
            </w:r>
          </w:p>
        </w:tc>
        <w:tc>
          <w:tcPr>
            <w:tcW w:w="851" w:type="dxa"/>
            <w:tcBorders>
              <w:top w:val="single" w:color="auto" w:sz="4" w:space="0"/>
              <w:left w:val="single" w:color="auto" w:sz="4" w:space="0"/>
              <w:bottom w:val="single" w:color="auto" w:sz="4" w:space="0"/>
              <w:right w:val="single" w:color="auto" w:sz="4" w:space="0"/>
            </w:tcBorders>
            <w:vAlign w:val="top"/>
          </w:tcPr>
          <w:p w14:paraId="6137AB44">
            <w:pPr>
              <w:rPr>
                <w:rFonts w:ascii="Arial"/>
                <w:sz w:val="21"/>
              </w:rPr>
            </w:pPr>
          </w:p>
        </w:tc>
      </w:tr>
      <w:tr w14:paraId="3D4A3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 w:hRule="atLeast"/>
        </w:trPr>
        <w:tc>
          <w:tcPr>
            <w:tcW w:w="7203" w:type="dxa"/>
            <w:gridSpan w:val="6"/>
            <w:tcBorders>
              <w:top w:val="single" w:color="auto" w:sz="4" w:space="0"/>
              <w:left w:val="single" w:color="auto" w:sz="4" w:space="0"/>
              <w:bottom w:val="single" w:color="auto" w:sz="4" w:space="0"/>
              <w:right w:val="single" w:color="auto" w:sz="4" w:space="0"/>
            </w:tcBorders>
            <w:vAlign w:val="top"/>
          </w:tcPr>
          <w:p w14:paraId="0A8BD361">
            <w:pPr>
              <w:rPr>
                <w:rFonts w:ascii="Arial"/>
                <w:sz w:val="21"/>
              </w:rPr>
            </w:pPr>
            <w:r>
              <mc:AlternateContent>
                <mc:Choice Requires="wps">
                  <w:drawing>
                    <wp:anchor distT="0" distB="0" distL="114300" distR="114300" simplePos="0" relativeHeight="251662336" behindDoc="0" locked="0" layoutInCell="1" allowOverlap="1">
                      <wp:simplePos x="0" y="0"/>
                      <wp:positionH relativeFrom="rightMargin">
                        <wp:posOffset>-2411095</wp:posOffset>
                      </wp:positionH>
                      <wp:positionV relativeFrom="topMargin">
                        <wp:posOffset>30480</wp:posOffset>
                      </wp:positionV>
                      <wp:extent cx="276860" cy="1892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76860" cy="189230"/>
                              </a:xfrm>
                              <a:prstGeom prst="rect">
                                <a:avLst/>
                              </a:prstGeom>
                              <a:noFill/>
                              <a:ln>
                                <a:noFill/>
                              </a:ln>
                            </wps:spPr>
                            <wps:txbx>
                              <w:txbxContent>
                                <w:p w14:paraId="1C39FC70">
                                  <w:pPr>
                                    <w:pStyle w:val="9"/>
                                    <w:spacing w:line="240" w:lineRule="auto"/>
                                    <w:ind w:left="0"/>
                                  </w:pPr>
                                  <w:r>
                                    <w:rPr>
                                      <w:spacing w:val="7"/>
                                    </w:rPr>
                                    <w:t>总分</w:t>
                                  </w:r>
                                </w:p>
                              </w:txbxContent>
                            </wps:txbx>
                            <wps:bodyPr lIns="0" tIns="0" rIns="0" bIns="0" upright="1"/>
                          </wps:wsp>
                        </a:graphicData>
                      </a:graphic>
                    </wp:anchor>
                  </w:drawing>
                </mc:Choice>
                <mc:Fallback>
                  <w:pict>
                    <v:shape id="_x0000_s1026" o:spid="_x0000_s1026" o:spt="202" type="#_x0000_t202" style="position:absolute;left:0pt;margin-left:170.05pt;margin-top:2.9pt;height:14.9pt;width:21.8pt;mso-position-horizontal-relative:page;mso-position-vertical-relative:page;z-index:251662336;mso-width-relative:page;mso-height-relative:page;" filled="f" stroked="f" coordsize="21600,21600" o:gfxdata="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qQSvB2gAAAAoBAAAPAAAAAAAAAAEAIAAAACIAAABkcnMvZG93bnJldi54bWxQSwEC&#10;FAAUAAAACACHTuJAiVPcNLkBAABxAwAADgAAAAAAAAABACAAAAApAQAAZHJzL2Uyb0RvYy54bWxQ&#10;SwUGAAAAAAYABgBZAQAAVAUAAAAA&#10;">
                      <v:fill on="f" focussize="0,0"/>
                      <v:stroke on="f"/>
                      <v:imagedata o:title=""/>
                      <o:lock v:ext="edit" aspectratio="f"/>
                      <v:textbox inset="0mm,0mm,0mm,0mm">
                        <w:txbxContent>
                          <w:p w14:paraId="1C39FC70">
                            <w:pPr>
                              <w:pStyle w:val="9"/>
                              <w:spacing w:line="240" w:lineRule="auto"/>
                              <w:ind w:left="0"/>
                            </w:pPr>
                            <w:r>
                              <w:rPr>
                                <w:spacing w:val="7"/>
                              </w:rPr>
                              <w:t>总分</w:t>
                            </w:r>
                          </w:p>
                        </w:txbxContent>
                      </v:textbox>
                    </v:shape>
                  </w:pict>
                </mc:Fallback>
              </mc:AlternateContent>
            </w:r>
          </w:p>
        </w:tc>
        <w:tc>
          <w:tcPr>
            <w:tcW w:w="635" w:type="dxa"/>
            <w:tcBorders>
              <w:top w:val="single" w:color="auto" w:sz="4" w:space="0"/>
              <w:left w:val="single" w:color="auto" w:sz="4" w:space="0"/>
              <w:bottom w:val="single" w:color="auto" w:sz="4" w:space="0"/>
              <w:right w:val="single" w:color="auto" w:sz="4" w:space="0"/>
            </w:tcBorders>
            <w:vAlign w:val="top"/>
          </w:tcPr>
          <w:p w14:paraId="217C4D29">
            <w:pPr>
              <w:pStyle w:val="9"/>
              <w:spacing w:before="81" w:line="171" w:lineRule="auto"/>
              <w:ind w:left="166"/>
            </w:pPr>
            <w:r>
              <w:rPr>
                <w:spacing w:val="-1"/>
              </w:rPr>
              <w:t>100</w:t>
            </w:r>
          </w:p>
        </w:tc>
        <w:tc>
          <w:tcPr>
            <w:tcW w:w="896" w:type="dxa"/>
            <w:tcBorders>
              <w:top w:val="single" w:color="auto" w:sz="4" w:space="0"/>
              <w:left w:val="single" w:color="auto" w:sz="4" w:space="0"/>
              <w:bottom w:val="single" w:color="auto" w:sz="4" w:space="0"/>
              <w:right w:val="single" w:color="auto" w:sz="4" w:space="0"/>
            </w:tcBorders>
            <w:vAlign w:val="top"/>
          </w:tcPr>
          <w:p w14:paraId="4EE3898C">
            <w:pPr>
              <w:pStyle w:val="9"/>
              <w:spacing w:before="81" w:line="171" w:lineRule="auto"/>
              <w:ind w:left="157"/>
            </w:pPr>
            <w:r>
              <w:rPr>
                <w:spacing w:val="2"/>
              </w:rPr>
              <w:t>100.00</w:t>
            </w:r>
          </w:p>
        </w:tc>
        <w:tc>
          <w:tcPr>
            <w:tcW w:w="851" w:type="dxa"/>
            <w:tcBorders>
              <w:top w:val="single" w:color="auto" w:sz="4" w:space="0"/>
              <w:left w:val="single" w:color="auto" w:sz="4" w:space="0"/>
              <w:bottom w:val="single" w:color="auto" w:sz="4" w:space="0"/>
              <w:right w:val="single" w:color="auto" w:sz="4" w:space="0"/>
            </w:tcBorders>
            <w:vAlign w:val="top"/>
          </w:tcPr>
          <w:p w14:paraId="61D002AC">
            <w:pPr>
              <w:rPr>
                <w:rFonts w:ascii="Arial"/>
                <w:sz w:val="21"/>
              </w:rPr>
            </w:pPr>
          </w:p>
        </w:tc>
      </w:tr>
    </w:tbl>
    <w:p w14:paraId="3C8715BA">
      <w:pPr>
        <w:spacing w:line="240" w:lineRule="auto"/>
        <w:jc w:val="both"/>
        <w:rPr>
          <w:rFonts w:hint="eastAsia" w:ascii="仿宋_GB2312" w:hAnsi="宋体" w:eastAsia="仿宋_GB2312" w:cs="宋体"/>
          <w:kern w:val="0"/>
          <w:lang w:val="en-US"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彭雁</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2024年4月25日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w:t>
      </w:r>
      <w:r>
        <w:rPr>
          <w:rFonts w:ascii="宋体" w:hAnsi="宋体" w:eastAsia="宋体" w:cs="宋体"/>
          <w:sz w:val="22"/>
          <w:szCs w:val="22"/>
        </w:rPr>
        <w:t>-</w:t>
      </w:r>
      <w:r>
        <w:rPr>
          <w:rFonts w:hint="eastAsia" w:ascii="宋体" w:hAnsi="宋体" w:eastAsia="宋体" w:cs="宋体"/>
          <w:sz w:val="22"/>
          <w:szCs w:val="22"/>
          <w:lang w:val="en-US" w:eastAsia="zh-CN"/>
        </w:rPr>
        <w:t>5244006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kern w:val="0"/>
          <w:lang w:eastAsia="zh-CN"/>
        </w:rPr>
        <w:t>黎柳平</w:t>
      </w:r>
    </w:p>
    <w:p w14:paraId="2957BB24">
      <w:pPr>
        <w:spacing w:line="267" w:lineRule="auto"/>
        <w:ind w:firstLine="552"/>
        <w:jc w:val="both"/>
        <w:rPr>
          <w:rFonts w:hint="eastAsia" w:ascii="宋体" w:hAnsi="宋体" w:eastAsia="宋体" w:cs="宋体"/>
          <w:bCs/>
          <w:spacing w:val="-4"/>
          <w:kern w:val="0"/>
          <w:sz w:val="28"/>
          <w:szCs w:val="28"/>
          <w:lang w:eastAsia="zh-CN"/>
        </w:rPr>
      </w:pPr>
    </w:p>
    <w:p w14:paraId="7D877143">
      <w:pPr>
        <w:spacing w:line="267" w:lineRule="auto"/>
        <w:ind w:firstLine="552"/>
        <w:jc w:val="both"/>
        <w:rPr>
          <w:rFonts w:hint="eastAsia" w:ascii="宋体" w:hAnsi="宋体" w:eastAsia="宋体" w:cs="宋体"/>
          <w:bCs/>
          <w:spacing w:val="-4"/>
          <w:kern w:val="0"/>
          <w:sz w:val="28"/>
          <w:szCs w:val="28"/>
          <w:lang w:eastAsia="zh-CN"/>
        </w:rPr>
      </w:pPr>
    </w:p>
    <w:p w14:paraId="5FC83C03">
      <w:pPr>
        <w:spacing w:line="267" w:lineRule="auto"/>
        <w:ind w:firstLine="552"/>
        <w:jc w:val="both"/>
        <w:rPr>
          <w:rFonts w:hint="eastAsia" w:ascii="宋体" w:hAnsi="宋体" w:eastAsia="宋体" w:cs="宋体"/>
          <w:bCs/>
          <w:spacing w:val="-4"/>
          <w:kern w:val="0"/>
          <w:sz w:val="28"/>
          <w:szCs w:val="28"/>
          <w:lang w:eastAsia="zh-CN"/>
        </w:rPr>
      </w:pPr>
    </w:p>
    <w:p w14:paraId="01357F3B">
      <w:pPr>
        <w:spacing w:line="267" w:lineRule="auto"/>
        <w:ind w:firstLine="552"/>
        <w:jc w:val="both"/>
        <w:rPr>
          <w:rFonts w:hint="eastAsia" w:ascii="宋体" w:hAnsi="宋体" w:eastAsia="宋体" w:cs="宋体"/>
          <w:bCs/>
          <w:spacing w:val="-4"/>
          <w:kern w:val="0"/>
          <w:sz w:val="28"/>
          <w:szCs w:val="28"/>
          <w:lang w:eastAsia="zh-CN"/>
        </w:rPr>
      </w:pPr>
    </w:p>
    <w:p w14:paraId="07EB81D6">
      <w:pPr>
        <w:spacing w:line="267" w:lineRule="auto"/>
        <w:ind w:firstLine="552"/>
        <w:jc w:val="both"/>
        <w:rPr>
          <w:rFonts w:hint="eastAsia" w:ascii="宋体" w:hAnsi="宋体" w:eastAsia="宋体" w:cs="宋体"/>
          <w:bCs/>
          <w:spacing w:val="-4"/>
          <w:kern w:val="0"/>
          <w:sz w:val="28"/>
          <w:szCs w:val="28"/>
          <w:lang w:eastAsia="zh-CN"/>
        </w:rPr>
      </w:pPr>
    </w:p>
    <w:p w14:paraId="35EFAF30">
      <w:pPr>
        <w:spacing w:line="267" w:lineRule="auto"/>
        <w:ind w:firstLine="552"/>
        <w:jc w:val="both"/>
        <w:rPr>
          <w:rFonts w:hint="eastAsia" w:ascii="宋体" w:hAnsi="宋体" w:eastAsia="宋体" w:cs="宋体"/>
          <w:bCs/>
          <w:spacing w:val="-4"/>
          <w:kern w:val="0"/>
          <w:sz w:val="28"/>
          <w:szCs w:val="28"/>
          <w:lang w:eastAsia="zh-CN"/>
        </w:rPr>
      </w:pPr>
    </w:p>
    <w:p w14:paraId="706D7F3B">
      <w:pPr>
        <w:spacing w:line="267" w:lineRule="auto"/>
        <w:ind w:firstLine="552"/>
        <w:jc w:val="both"/>
        <w:rPr>
          <w:rFonts w:hint="eastAsia" w:ascii="宋体" w:hAnsi="宋体" w:eastAsia="宋体" w:cs="宋体"/>
          <w:bCs/>
          <w:spacing w:val="-4"/>
          <w:kern w:val="0"/>
          <w:sz w:val="28"/>
          <w:szCs w:val="28"/>
          <w:lang w:eastAsia="zh-CN"/>
        </w:rPr>
      </w:pPr>
    </w:p>
    <w:p w14:paraId="06708DBC">
      <w:pPr>
        <w:spacing w:line="267" w:lineRule="auto"/>
        <w:ind w:firstLine="552"/>
        <w:jc w:val="both"/>
        <w:rPr>
          <w:rFonts w:hint="eastAsia" w:ascii="宋体" w:hAnsi="宋体" w:eastAsia="宋体" w:cs="宋体"/>
          <w:bCs/>
          <w:spacing w:val="-4"/>
          <w:kern w:val="0"/>
          <w:sz w:val="28"/>
          <w:szCs w:val="28"/>
          <w:lang w:eastAsia="zh-CN"/>
        </w:rPr>
      </w:pPr>
    </w:p>
    <w:p w14:paraId="19CA3F63">
      <w:pPr>
        <w:spacing w:line="267" w:lineRule="auto"/>
        <w:ind w:firstLine="552"/>
        <w:jc w:val="both"/>
        <w:rPr>
          <w:rFonts w:hint="eastAsia" w:ascii="宋体" w:hAnsi="宋体" w:eastAsia="宋体" w:cs="宋体"/>
          <w:bCs/>
          <w:spacing w:val="-4"/>
          <w:kern w:val="0"/>
          <w:sz w:val="28"/>
          <w:szCs w:val="28"/>
          <w:lang w:eastAsia="zh-CN"/>
        </w:rPr>
      </w:pPr>
    </w:p>
    <w:p w14:paraId="7BD1FBC9">
      <w:pPr>
        <w:spacing w:line="267" w:lineRule="auto"/>
        <w:ind w:firstLine="552"/>
        <w:jc w:val="both"/>
        <w:rPr>
          <w:rFonts w:hint="eastAsia" w:ascii="宋体" w:hAnsi="宋体" w:eastAsia="宋体" w:cs="宋体"/>
          <w:bCs/>
          <w:spacing w:val="-4"/>
          <w:kern w:val="0"/>
          <w:sz w:val="28"/>
          <w:szCs w:val="28"/>
          <w:lang w:eastAsia="zh-CN"/>
        </w:rPr>
      </w:pPr>
    </w:p>
    <w:p w14:paraId="1A311620">
      <w:pPr>
        <w:spacing w:line="267" w:lineRule="auto"/>
        <w:ind w:firstLine="552"/>
        <w:jc w:val="both"/>
        <w:rPr>
          <w:rFonts w:hint="eastAsia" w:ascii="宋体" w:hAnsi="宋体" w:eastAsia="宋体" w:cs="宋体"/>
          <w:bCs/>
          <w:spacing w:val="-4"/>
          <w:kern w:val="0"/>
          <w:sz w:val="28"/>
          <w:szCs w:val="28"/>
          <w:lang w:eastAsia="zh-CN"/>
        </w:rPr>
      </w:pPr>
    </w:p>
    <w:p w14:paraId="586D7AE7">
      <w:pPr>
        <w:spacing w:line="267" w:lineRule="auto"/>
        <w:ind w:firstLine="552"/>
        <w:jc w:val="both"/>
        <w:rPr>
          <w:rFonts w:hint="eastAsia" w:ascii="宋体" w:hAnsi="宋体" w:eastAsia="宋体" w:cs="宋体"/>
          <w:bCs/>
          <w:spacing w:val="-4"/>
          <w:kern w:val="0"/>
          <w:sz w:val="28"/>
          <w:szCs w:val="28"/>
          <w:lang w:eastAsia="zh-CN"/>
        </w:rPr>
      </w:pPr>
    </w:p>
    <w:p w14:paraId="23532D36">
      <w:pPr>
        <w:spacing w:line="267" w:lineRule="auto"/>
        <w:ind w:firstLine="552"/>
        <w:jc w:val="both"/>
        <w:rPr>
          <w:rFonts w:hint="eastAsia" w:ascii="宋体" w:hAnsi="宋体" w:eastAsia="宋体" w:cs="宋体"/>
          <w:bCs/>
          <w:spacing w:val="-4"/>
          <w:kern w:val="0"/>
          <w:sz w:val="28"/>
          <w:szCs w:val="28"/>
          <w:lang w:eastAsia="zh-CN"/>
        </w:rPr>
      </w:pPr>
    </w:p>
    <w:p w14:paraId="335180AD">
      <w:pPr>
        <w:spacing w:line="267" w:lineRule="auto"/>
        <w:ind w:firstLine="552"/>
        <w:jc w:val="both"/>
        <w:rPr>
          <w:rFonts w:hint="eastAsia" w:ascii="宋体" w:hAnsi="宋体" w:eastAsia="宋体" w:cs="宋体"/>
          <w:bCs/>
          <w:spacing w:val="-4"/>
          <w:kern w:val="0"/>
          <w:sz w:val="28"/>
          <w:szCs w:val="28"/>
          <w:lang w:eastAsia="zh-CN"/>
        </w:rPr>
      </w:pPr>
    </w:p>
    <w:p w14:paraId="2FCF4023">
      <w:pPr>
        <w:spacing w:line="267" w:lineRule="auto"/>
        <w:ind w:firstLine="552"/>
        <w:jc w:val="both"/>
        <w:rPr>
          <w:rFonts w:hint="eastAsia" w:ascii="宋体" w:hAnsi="宋体" w:eastAsia="宋体" w:cs="宋体"/>
          <w:bCs/>
          <w:spacing w:val="-4"/>
          <w:kern w:val="0"/>
          <w:sz w:val="28"/>
          <w:szCs w:val="28"/>
          <w:lang w:eastAsia="zh-CN"/>
        </w:rPr>
      </w:pPr>
    </w:p>
    <w:p w14:paraId="0EDEE9CD">
      <w:pPr>
        <w:spacing w:line="267" w:lineRule="auto"/>
        <w:ind w:firstLine="552"/>
        <w:jc w:val="both"/>
        <w:rPr>
          <w:rFonts w:hint="eastAsia" w:ascii="宋体" w:hAnsi="宋体" w:eastAsia="宋体" w:cs="宋体"/>
          <w:bCs/>
          <w:spacing w:val="-4"/>
          <w:kern w:val="0"/>
          <w:sz w:val="28"/>
          <w:szCs w:val="28"/>
          <w:lang w:eastAsia="zh-CN"/>
        </w:rPr>
      </w:pPr>
    </w:p>
    <w:p w14:paraId="5122E4D1">
      <w:pPr>
        <w:spacing w:line="267" w:lineRule="auto"/>
        <w:ind w:firstLine="552"/>
        <w:jc w:val="both"/>
        <w:rPr>
          <w:rFonts w:hint="eastAsia" w:ascii="宋体" w:hAnsi="宋体" w:eastAsia="宋体" w:cs="宋体"/>
          <w:bCs/>
          <w:spacing w:val="-4"/>
          <w:kern w:val="0"/>
          <w:sz w:val="28"/>
          <w:szCs w:val="28"/>
          <w:lang w:eastAsia="zh-CN"/>
        </w:rPr>
      </w:pPr>
    </w:p>
    <w:p w14:paraId="1E293972">
      <w:pPr>
        <w:spacing w:line="267" w:lineRule="auto"/>
        <w:ind w:firstLine="552"/>
        <w:jc w:val="both"/>
        <w:rPr>
          <w:rFonts w:hint="eastAsia" w:ascii="宋体" w:hAnsi="宋体" w:eastAsia="宋体" w:cs="宋体"/>
          <w:bCs/>
          <w:spacing w:val="-4"/>
          <w:kern w:val="0"/>
          <w:sz w:val="28"/>
          <w:szCs w:val="28"/>
          <w:lang w:eastAsia="zh-CN"/>
        </w:rPr>
      </w:pPr>
    </w:p>
    <w:p w14:paraId="2DA91E31">
      <w:pPr>
        <w:spacing w:line="267" w:lineRule="auto"/>
        <w:ind w:firstLine="552"/>
        <w:jc w:val="both"/>
        <w:rPr>
          <w:rFonts w:hint="eastAsia" w:ascii="宋体" w:hAnsi="宋体" w:eastAsia="宋体" w:cs="宋体"/>
          <w:bCs/>
          <w:spacing w:val="-4"/>
          <w:kern w:val="0"/>
          <w:sz w:val="28"/>
          <w:szCs w:val="28"/>
          <w:lang w:eastAsia="zh-CN"/>
        </w:rPr>
      </w:pPr>
    </w:p>
    <w:p w14:paraId="7E226010">
      <w:pPr>
        <w:spacing w:line="267" w:lineRule="auto"/>
        <w:ind w:firstLine="552"/>
        <w:jc w:val="both"/>
        <w:rPr>
          <w:rFonts w:hint="eastAsia" w:ascii="宋体" w:hAnsi="宋体" w:eastAsia="宋体" w:cs="宋体"/>
          <w:bCs/>
          <w:spacing w:val="-4"/>
          <w:kern w:val="0"/>
          <w:sz w:val="28"/>
          <w:szCs w:val="28"/>
          <w:lang w:eastAsia="zh-CN"/>
        </w:rPr>
      </w:pPr>
    </w:p>
    <w:p w14:paraId="214B6B21">
      <w:pPr>
        <w:spacing w:before="80" w:line="224" w:lineRule="auto"/>
        <w:ind w:left="2068"/>
        <w:outlineLvl w:val="0"/>
        <w:rPr>
          <w:rFonts w:ascii="宋体" w:hAnsi="宋体" w:eastAsia="宋体" w:cs="宋体"/>
          <w:sz w:val="39"/>
          <w:szCs w:val="39"/>
        </w:rPr>
      </w:pPr>
      <w:r>
        <w:rPr>
          <w:rFonts w:ascii="宋体" w:hAnsi="宋体" w:eastAsia="宋体" w:cs="宋体"/>
          <w:b/>
          <w:bCs/>
          <w:spacing w:val="6"/>
          <w:sz w:val="39"/>
          <w:szCs w:val="39"/>
        </w:rPr>
        <w:t>202</w:t>
      </w:r>
      <w:r>
        <w:rPr>
          <w:rFonts w:hint="eastAsia" w:ascii="宋体" w:hAnsi="宋体" w:eastAsia="宋体" w:cs="宋体"/>
          <w:b/>
          <w:bCs/>
          <w:spacing w:val="6"/>
          <w:sz w:val="39"/>
          <w:szCs w:val="39"/>
          <w:lang w:val="en-US" w:eastAsia="zh-CN"/>
        </w:rPr>
        <w:t>3</w:t>
      </w:r>
      <w:r>
        <w:rPr>
          <w:rFonts w:ascii="宋体" w:hAnsi="宋体" w:eastAsia="宋体" w:cs="宋体"/>
          <w:b/>
          <w:bCs/>
          <w:spacing w:val="6"/>
          <w:sz w:val="39"/>
          <w:szCs w:val="39"/>
        </w:rPr>
        <w:t>年度项目支出绩效自评表</w:t>
      </w:r>
    </w:p>
    <w:p w14:paraId="60F892D6">
      <w:pPr>
        <w:spacing w:line="46" w:lineRule="exact"/>
      </w:pPr>
    </w:p>
    <w:tbl>
      <w:tblPr>
        <w:tblStyle w:val="8"/>
        <w:tblW w:w="93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06"/>
        <w:gridCol w:w="1061"/>
        <w:gridCol w:w="1241"/>
        <w:gridCol w:w="1296"/>
        <w:gridCol w:w="951"/>
        <w:gridCol w:w="923"/>
        <w:gridCol w:w="580"/>
        <w:gridCol w:w="1033"/>
        <w:gridCol w:w="920"/>
      </w:tblGrid>
      <w:tr w14:paraId="444F6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1306" w:type="dxa"/>
            <w:vAlign w:val="center"/>
          </w:tcPr>
          <w:p w14:paraId="2399A567">
            <w:pPr>
              <w:pStyle w:val="9"/>
              <w:spacing w:before="108" w:line="189" w:lineRule="auto"/>
              <w:ind w:left="57"/>
              <w:jc w:val="center"/>
            </w:pPr>
            <w:r>
              <w:rPr>
                <w:rFonts w:hint="eastAsia" w:ascii="仿宋_GB2312" w:hAnsi="宋体" w:eastAsia="仿宋_GB2312" w:cs="宋体"/>
                <w:snapToGrid w:val="0"/>
                <w:color w:val="000000"/>
                <w:kern w:val="0"/>
                <w:sz w:val="21"/>
                <w:szCs w:val="21"/>
                <w:lang w:val="en-US" w:eastAsia="en-US" w:bidi="ar-SA"/>
              </w:rPr>
              <w:t>项目支出</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名称</w:t>
            </w:r>
          </w:p>
        </w:tc>
        <w:tc>
          <w:tcPr>
            <w:tcW w:w="8005" w:type="dxa"/>
            <w:gridSpan w:val="8"/>
            <w:vAlign w:val="center"/>
          </w:tcPr>
          <w:p w14:paraId="37D8DD31">
            <w:pPr>
              <w:pStyle w:val="9"/>
              <w:spacing w:before="106" w:line="190" w:lineRule="auto"/>
              <w:jc w:val="center"/>
            </w:pPr>
            <w:r>
              <w:rPr>
                <w:spacing w:val="8"/>
              </w:rPr>
              <w:t>政府雇员经费</w:t>
            </w:r>
          </w:p>
        </w:tc>
      </w:tr>
      <w:tr w14:paraId="764FB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1306" w:type="dxa"/>
            <w:vAlign w:val="center"/>
          </w:tcPr>
          <w:p w14:paraId="0417CE1C">
            <w:pPr>
              <w:pStyle w:val="9"/>
              <w:spacing w:before="138" w:line="190" w:lineRule="auto"/>
              <w:ind w:left="257"/>
              <w:jc w:val="center"/>
            </w:pPr>
            <w:r>
              <w:rPr>
                <w:rFonts w:hint="eastAsia" w:ascii="仿宋_GB2312" w:hAnsi="宋体" w:eastAsia="仿宋_GB2312" w:cs="宋体"/>
                <w:snapToGrid w:val="0"/>
                <w:color w:val="000000"/>
                <w:kern w:val="0"/>
                <w:sz w:val="21"/>
                <w:szCs w:val="21"/>
                <w:lang w:val="en-US" w:eastAsia="en-US" w:bidi="ar-SA"/>
              </w:rPr>
              <w:t>主管部门</w:t>
            </w:r>
          </w:p>
        </w:tc>
        <w:tc>
          <w:tcPr>
            <w:tcW w:w="4549" w:type="dxa"/>
            <w:gridSpan w:val="4"/>
            <w:vAlign w:val="center"/>
          </w:tcPr>
          <w:p w14:paraId="09BA7BC5">
            <w:pPr>
              <w:jc w:val="center"/>
              <w:rPr>
                <w:rFonts w:ascii="Arial"/>
                <w:sz w:val="21"/>
              </w:rPr>
            </w:pPr>
          </w:p>
        </w:tc>
        <w:tc>
          <w:tcPr>
            <w:tcW w:w="923" w:type="dxa"/>
            <w:vAlign w:val="center"/>
          </w:tcPr>
          <w:p w14:paraId="054002DF">
            <w:pPr>
              <w:pStyle w:val="9"/>
              <w:spacing w:before="140" w:line="190" w:lineRule="auto"/>
              <w:ind w:left="71"/>
              <w:jc w:val="center"/>
            </w:pPr>
            <w:r>
              <w:rPr>
                <w:rFonts w:hint="eastAsia" w:ascii="仿宋_GB2312" w:hAnsi="宋体" w:eastAsia="仿宋_GB2312" w:cs="宋体"/>
                <w:snapToGrid w:val="0"/>
                <w:color w:val="000000"/>
                <w:kern w:val="0"/>
                <w:sz w:val="21"/>
                <w:szCs w:val="21"/>
                <w:lang w:val="en-US" w:eastAsia="en-US" w:bidi="ar-SA"/>
              </w:rPr>
              <w:t>实施单位</w:t>
            </w:r>
          </w:p>
        </w:tc>
        <w:tc>
          <w:tcPr>
            <w:tcW w:w="2533" w:type="dxa"/>
            <w:gridSpan w:val="3"/>
            <w:vAlign w:val="center"/>
          </w:tcPr>
          <w:p w14:paraId="567AB451">
            <w:pPr>
              <w:pStyle w:val="9"/>
              <w:spacing w:before="139" w:line="191" w:lineRule="auto"/>
              <w:ind w:left="274"/>
              <w:jc w:val="center"/>
            </w:pPr>
            <w:r>
              <w:rPr>
                <w:rFonts w:hint="eastAsia" w:ascii="仿宋_GB2312" w:hAnsi="宋体" w:eastAsia="仿宋_GB2312" w:cs="宋体"/>
                <w:snapToGrid w:val="0"/>
                <w:color w:val="000000"/>
                <w:kern w:val="0"/>
                <w:sz w:val="21"/>
                <w:szCs w:val="21"/>
                <w:lang w:val="en-US" w:eastAsia="en-US" w:bidi="ar-SA"/>
              </w:rPr>
              <w:t>汨罗市行政审批服务局</w:t>
            </w:r>
          </w:p>
        </w:tc>
      </w:tr>
      <w:tr w14:paraId="3FF11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6" w:hRule="atLeast"/>
        </w:trPr>
        <w:tc>
          <w:tcPr>
            <w:tcW w:w="1306" w:type="dxa"/>
            <w:vMerge w:val="restart"/>
            <w:tcBorders>
              <w:bottom w:val="nil"/>
            </w:tcBorders>
            <w:vAlign w:val="top"/>
          </w:tcPr>
          <w:p w14:paraId="37EAB8C9">
            <w:pPr>
              <w:spacing w:line="264" w:lineRule="auto"/>
              <w:rPr>
                <w:rFonts w:ascii="Arial"/>
                <w:sz w:val="21"/>
              </w:rPr>
            </w:pPr>
          </w:p>
          <w:p w14:paraId="24796690">
            <w:pPr>
              <w:spacing w:line="265" w:lineRule="auto"/>
              <w:rPr>
                <w:rFonts w:ascii="Arial"/>
                <w:sz w:val="21"/>
              </w:rPr>
            </w:pPr>
          </w:p>
          <w:p w14:paraId="477E14D7">
            <w:pPr>
              <w:spacing w:line="265" w:lineRule="auto"/>
              <w:rPr>
                <w:rFonts w:ascii="Arial"/>
                <w:sz w:val="21"/>
              </w:rPr>
            </w:pPr>
          </w:p>
          <w:p w14:paraId="744EFE47">
            <w:pPr>
              <w:pStyle w:val="9"/>
              <w:spacing w:before="81" w:line="212" w:lineRule="auto"/>
              <w:ind w:left="122"/>
              <w:jc w:val="center"/>
            </w:pPr>
            <w:r>
              <w:rPr>
                <w:spacing w:val="8"/>
              </w:rPr>
              <w:t>项目资金</w:t>
            </w:r>
            <w:r>
              <w:rPr>
                <w:rFonts w:hint="eastAsia" w:eastAsia="宋体"/>
                <w:spacing w:val="8"/>
                <w:lang w:eastAsia="zh-CN"/>
              </w:rPr>
              <w:t>　　</w:t>
            </w:r>
            <w:r>
              <w:rPr>
                <w:spacing w:val="8"/>
              </w:rPr>
              <w:t>(万</w:t>
            </w:r>
            <w:r>
              <w:rPr>
                <w:spacing w:val="4"/>
              </w:rPr>
              <w:t>元)</w:t>
            </w:r>
          </w:p>
        </w:tc>
        <w:tc>
          <w:tcPr>
            <w:tcW w:w="2302" w:type="dxa"/>
            <w:gridSpan w:val="2"/>
            <w:vAlign w:val="top"/>
          </w:tcPr>
          <w:p w14:paraId="40941424">
            <w:pPr>
              <w:pStyle w:val="9"/>
              <w:spacing w:before="138" w:line="190" w:lineRule="auto"/>
              <w:ind w:left="257"/>
              <w:jc w:val="center"/>
              <w:rPr>
                <w:rFonts w:hint="eastAsia" w:ascii="仿宋_GB2312" w:hAnsi="宋体" w:eastAsia="仿宋_GB2312" w:cs="宋体"/>
                <w:snapToGrid w:val="0"/>
                <w:color w:val="000000"/>
                <w:kern w:val="0"/>
                <w:sz w:val="21"/>
                <w:szCs w:val="21"/>
                <w:lang w:val="en-US" w:eastAsia="en-US" w:bidi="ar-SA"/>
              </w:rPr>
            </w:pPr>
          </w:p>
        </w:tc>
        <w:tc>
          <w:tcPr>
            <w:tcW w:w="1296" w:type="dxa"/>
            <w:vAlign w:val="top"/>
          </w:tcPr>
          <w:p w14:paraId="2D85FBB6">
            <w:pPr>
              <w:pStyle w:val="9"/>
              <w:spacing w:before="138" w:line="190" w:lineRule="auto"/>
              <w:ind w:left="257"/>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年初预算数</w:t>
            </w:r>
          </w:p>
        </w:tc>
        <w:tc>
          <w:tcPr>
            <w:tcW w:w="951" w:type="dxa"/>
            <w:vAlign w:val="top"/>
          </w:tcPr>
          <w:p w14:paraId="63F0B27E">
            <w:pPr>
              <w:pStyle w:val="9"/>
              <w:spacing w:before="138" w:line="19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zh-CN" w:bidi="ar-SA"/>
              </w:rPr>
              <w:t>全年　　　</w:t>
            </w:r>
            <w:r>
              <w:rPr>
                <w:rFonts w:hint="eastAsia" w:ascii="仿宋_GB2312" w:hAnsi="宋体" w:eastAsia="仿宋_GB2312" w:cs="宋体"/>
                <w:snapToGrid w:val="0"/>
                <w:color w:val="000000"/>
                <w:kern w:val="0"/>
                <w:sz w:val="21"/>
                <w:szCs w:val="21"/>
                <w:lang w:val="en-US" w:eastAsia="en-US" w:bidi="ar-SA"/>
              </w:rPr>
              <w:t>预算数</w:t>
            </w:r>
          </w:p>
        </w:tc>
        <w:tc>
          <w:tcPr>
            <w:tcW w:w="923" w:type="dxa"/>
            <w:vAlign w:val="top"/>
          </w:tcPr>
          <w:p w14:paraId="07411182">
            <w:pPr>
              <w:pStyle w:val="9"/>
              <w:spacing w:before="138" w:line="190" w:lineRule="auto"/>
              <w:ind w:left="257"/>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执行数</w:t>
            </w:r>
          </w:p>
        </w:tc>
        <w:tc>
          <w:tcPr>
            <w:tcW w:w="580" w:type="dxa"/>
            <w:vAlign w:val="top"/>
          </w:tcPr>
          <w:p w14:paraId="403EE9F6">
            <w:pPr>
              <w:pStyle w:val="9"/>
              <w:spacing w:before="138" w:line="190" w:lineRule="auto"/>
              <w:ind w:left="257"/>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分值</w:t>
            </w:r>
          </w:p>
        </w:tc>
        <w:tc>
          <w:tcPr>
            <w:tcW w:w="1033" w:type="dxa"/>
            <w:vAlign w:val="center"/>
          </w:tcPr>
          <w:p w14:paraId="126DC629">
            <w:pPr>
              <w:pStyle w:val="9"/>
              <w:spacing w:before="138" w:line="190" w:lineRule="auto"/>
              <w:ind w:left="257"/>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执行率</w:t>
            </w:r>
          </w:p>
        </w:tc>
        <w:tc>
          <w:tcPr>
            <w:tcW w:w="920" w:type="dxa"/>
            <w:vAlign w:val="top"/>
          </w:tcPr>
          <w:p w14:paraId="2FFA856E">
            <w:pPr>
              <w:pStyle w:val="9"/>
              <w:spacing w:before="138" w:line="190" w:lineRule="auto"/>
              <w:ind w:left="257"/>
              <w:jc w:val="both"/>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得分</w:t>
            </w:r>
          </w:p>
        </w:tc>
      </w:tr>
      <w:tr w14:paraId="29A64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306" w:type="dxa"/>
            <w:vMerge w:val="continue"/>
            <w:tcBorders>
              <w:top w:val="nil"/>
              <w:bottom w:val="nil"/>
            </w:tcBorders>
            <w:vAlign w:val="top"/>
          </w:tcPr>
          <w:p w14:paraId="6C93F4FF">
            <w:pPr>
              <w:rPr>
                <w:rFonts w:ascii="Arial"/>
                <w:sz w:val="21"/>
              </w:rPr>
            </w:pPr>
          </w:p>
        </w:tc>
        <w:tc>
          <w:tcPr>
            <w:tcW w:w="2302" w:type="dxa"/>
            <w:gridSpan w:val="2"/>
            <w:vAlign w:val="top"/>
          </w:tcPr>
          <w:p w14:paraId="071C7923">
            <w:pPr>
              <w:pStyle w:val="9"/>
              <w:spacing w:before="92" w:line="190" w:lineRule="auto"/>
              <w:ind w:left="30"/>
              <w:jc w:val="center"/>
              <w:rPr>
                <w:spacing w:val="7"/>
              </w:rPr>
            </w:pPr>
            <w:r>
              <w:rPr>
                <w:spacing w:val="8"/>
              </w:rPr>
              <w:t>年度资金总额</w:t>
            </w:r>
          </w:p>
        </w:tc>
        <w:tc>
          <w:tcPr>
            <w:tcW w:w="1296" w:type="dxa"/>
            <w:vAlign w:val="top"/>
          </w:tcPr>
          <w:p w14:paraId="7C85D8B3">
            <w:pPr>
              <w:pStyle w:val="9"/>
              <w:spacing w:before="106" w:line="179" w:lineRule="auto"/>
              <w:ind w:left="548"/>
              <w:rPr>
                <w:rFonts w:hint="default" w:eastAsia="宋体"/>
                <w:spacing w:val="-3"/>
                <w:lang w:val="en-US" w:eastAsia="zh-CN"/>
              </w:rPr>
            </w:pPr>
            <w:r>
              <w:rPr>
                <w:rFonts w:hint="eastAsia" w:eastAsia="宋体"/>
                <w:spacing w:val="-3"/>
                <w:lang w:val="en-US" w:eastAsia="zh-CN"/>
              </w:rPr>
              <w:t>51</w:t>
            </w:r>
          </w:p>
        </w:tc>
        <w:tc>
          <w:tcPr>
            <w:tcW w:w="951" w:type="dxa"/>
            <w:vAlign w:val="top"/>
          </w:tcPr>
          <w:p w14:paraId="3BBCCAF9">
            <w:pPr>
              <w:pStyle w:val="9"/>
              <w:spacing w:before="106" w:line="179" w:lineRule="auto"/>
              <w:ind w:left="377"/>
              <w:rPr>
                <w:rFonts w:hint="default" w:eastAsia="宋体"/>
                <w:spacing w:val="-3"/>
                <w:lang w:val="en-US" w:eastAsia="zh-CN"/>
              </w:rPr>
            </w:pPr>
            <w:r>
              <w:rPr>
                <w:rFonts w:hint="eastAsia" w:eastAsia="宋体"/>
                <w:spacing w:val="-3"/>
                <w:lang w:val="en-US" w:eastAsia="zh-CN"/>
              </w:rPr>
              <w:t>51</w:t>
            </w:r>
          </w:p>
        </w:tc>
        <w:tc>
          <w:tcPr>
            <w:tcW w:w="923" w:type="dxa"/>
            <w:vAlign w:val="top"/>
          </w:tcPr>
          <w:p w14:paraId="6FA7D3A1">
            <w:pPr>
              <w:pStyle w:val="9"/>
              <w:spacing w:before="106" w:line="179" w:lineRule="auto"/>
              <w:ind w:left="365"/>
              <w:rPr>
                <w:rFonts w:hint="default" w:eastAsia="宋体"/>
                <w:spacing w:val="-3"/>
                <w:lang w:val="en-US" w:eastAsia="zh-CN"/>
              </w:rPr>
            </w:pPr>
            <w:r>
              <w:rPr>
                <w:rFonts w:hint="eastAsia" w:eastAsia="宋体"/>
                <w:spacing w:val="-3"/>
                <w:lang w:val="en-US" w:eastAsia="zh-CN"/>
              </w:rPr>
              <w:t>51</w:t>
            </w:r>
          </w:p>
        </w:tc>
        <w:tc>
          <w:tcPr>
            <w:tcW w:w="580" w:type="dxa"/>
            <w:vAlign w:val="top"/>
          </w:tcPr>
          <w:p w14:paraId="6748251D">
            <w:pPr>
              <w:pStyle w:val="9"/>
              <w:spacing w:before="106" w:line="179" w:lineRule="auto"/>
              <w:ind w:left="197"/>
              <w:rPr>
                <w:rFonts w:hint="default" w:eastAsia="宋体"/>
                <w:spacing w:val="-5"/>
                <w:lang w:val="en-US" w:eastAsia="zh-CN"/>
              </w:rPr>
            </w:pPr>
            <w:r>
              <w:rPr>
                <w:rFonts w:hint="eastAsia" w:eastAsia="宋体"/>
                <w:spacing w:val="-5"/>
                <w:lang w:val="en-US" w:eastAsia="zh-CN"/>
              </w:rPr>
              <w:t>10</w:t>
            </w:r>
          </w:p>
        </w:tc>
        <w:tc>
          <w:tcPr>
            <w:tcW w:w="1033" w:type="dxa"/>
            <w:vAlign w:val="center"/>
          </w:tcPr>
          <w:p w14:paraId="041176E5">
            <w:pPr>
              <w:jc w:val="center"/>
              <w:rPr>
                <w:rFonts w:hint="default" w:ascii="Arial" w:eastAsia="宋体"/>
                <w:sz w:val="21"/>
                <w:lang w:val="en-US" w:eastAsia="zh-CN"/>
              </w:rPr>
            </w:pPr>
            <w:r>
              <w:rPr>
                <w:rFonts w:hint="eastAsia" w:eastAsia="宋体"/>
                <w:sz w:val="21"/>
                <w:lang w:val="en-US" w:eastAsia="zh-CN"/>
              </w:rPr>
              <w:t>100%</w:t>
            </w:r>
          </w:p>
        </w:tc>
        <w:tc>
          <w:tcPr>
            <w:tcW w:w="920" w:type="dxa"/>
            <w:vAlign w:val="top"/>
          </w:tcPr>
          <w:p w14:paraId="1306B34B">
            <w:pPr>
              <w:pStyle w:val="9"/>
              <w:spacing w:before="106" w:line="179" w:lineRule="auto"/>
              <w:ind w:left="509"/>
              <w:rPr>
                <w:rFonts w:hint="default" w:eastAsia="宋体"/>
                <w:lang w:val="en-US" w:eastAsia="zh-CN"/>
              </w:rPr>
            </w:pPr>
            <w:r>
              <w:rPr>
                <w:rFonts w:hint="eastAsia" w:eastAsia="宋体"/>
                <w:lang w:val="en-US" w:eastAsia="zh-CN"/>
              </w:rPr>
              <w:t>10</w:t>
            </w:r>
          </w:p>
        </w:tc>
      </w:tr>
      <w:tr w14:paraId="389AC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306" w:type="dxa"/>
            <w:vMerge w:val="continue"/>
            <w:tcBorders>
              <w:top w:val="nil"/>
              <w:bottom w:val="nil"/>
            </w:tcBorders>
            <w:vAlign w:val="top"/>
          </w:tcPr>
          <w:p w14:paraId="39DDF9DC">
            <w:pPr>
              <w:rPr>
                <w:rFonts w:ascii="Arial"/>
                <w:sz w:val="21"/>
              </w:rPr>
            </w:pPr>
          </w:p>
        </w:tc>
        <w:tc>
          <w:tcPr>
            <w:tcW w:w="2302" w:type="dxa"/>
            <w:gridSpan w:val="2"/>
            <w:vAlign w:val="top"/>
          </w:tcPr>
          <w:p w14:paraId="4CBC7957">
            <w:pPr>
              <w:pStyle w:val="9"/>
              <w:spacing w:before="92" w:line="190" w:lineRule="auto"/>
              <w:ind w:left="30"/>
              <w:jc w:val="center"/>
            </w:pPr>
            <w:r>
              <w:rPr>
                <w:spacing w:val="7"/>
              </w:rPr>
              <w:t>其中:当年财政拨款</w:t>
            </w:r>
          </w:p>
        </w:tc>
        <w:tc>
          <w:tcPr>
            <w:tcW w:w="1296" w:type="dxa"/>
            <w:vAlign w:val="top"/>
          </w:tcPr>
          <w:p w14:paraId="2A4E8113">
            <w:pPr>
              <w:pStyle w:val="9"/>
              <w:spacing w:before="106" w:line="179" w:lineRule="auto"/>
              <w:ind w:left="548"/>
            </w:pPr>
            <w:r>
              <w:rPr>
                <w:spacing w:val="-3"/>
              </w:rPr>
              <w:t>51</w:t>
            </w:r>
          </w:p>
        </w:tc>
        <w:tc>
          <w:tcPr>
            <w:tcW w:w="951" w:type="dxa"/>
            <w:vAlign w:val="top"/>
          </w:tcPr>
          <w:p w14:paraId="4EDB5D57">
            <w:pPr>
              <w:pStyle w:val="9"/>
              <w:spacing w:before="106" w:line="179" w:lineRule="auto"/>
              <w:ind w:left="377"/>
            </w:pPr>
            <w:r>
              <w:rPr>
                <w:spacing w:val="-3"/>
              </w:rPr>
              <w:t>51</w:t>
            </w:r>
          </w:p>
        </w:tc>
        <w:tc>
          <w:tcPr>
            <w:tcW w:w="923" w:type="dxa"/>
            <w:vAlign w:val="top"/>
          </w:tcPr>
          <w:p w14:paraId="3C0935F6">
            <w:pPr>
              <w:pStyle w:val="9"/>
              <w:spacing w:before="106" w:line="179" w:lineRule="auto"/>
              <w:ind w:left="365"/>
            </w:pPr>
            <w:r>
              <w:rPr>
                <w:spacing w:val="-3"/>
              </w:rPr>
              <w:t>51</w:t>
            </w:r>
          </w:p>
        </w:tc>
        <w:tc>
          <w:tcPr>
            <w:tcW w:w="580" w:type="dxa"/>
            <w:vAlign w:val="top"/>
          </w:tcPr>
          <w:p w14:paraId="3590CAA7">
            <w:pPr>
              <w:pStyle w:val="9"/>
              <w:spacing w:before="106" w:line="179" w:lineRule="auto"/>
              <w:ind w:left="197"/>
            </w:pPr>
          </w:p>
        </w:tc>
        <w:tc>
          <w:tcPr>
            <w:tcW w:w="1033" w:type="dxa"/>
            <w:vAlign w:val="top"/>
          </w:tcPr>
          <w:p w14:paraId="31204524">
            <w:pPr>
              <w:rPr>
                <w:rFonts w:ascii="Arial"/>
                <w:sz w:val="21"/>
              </w:rPr>
            </w:pPr>
          </w:p>
        </w:tc>
        <w:tc>
          <w:tcPr>
            <w:tcW w:w="920" w:type="dxa"/>
            <w:vAlign w:val="top"/>
          </w:tcPr>
          <w:p w14:paraId="077B3F87">
            <w:pPr>
              <w:pStyle w:val="9"/>
              <w:spacing w:before="106" w:line="179" w:lineRule="auto"/>
              <w:ind w:left="509"/>
            </w:pPr>
          </w:p>
        </w:tc>
      </w:tr>
      <w:tr w14:paraId="478AD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306" w:type="dxa"/>
            <w:vMerge w:val="continue"/>
            <w:tcBorders>
              <w:top w:val="nil"/>
              <w:bottom w:val="nil"/>
            </w:tcBorders>
            <w:vAlign w:val="top"/>
          </w:tcPr>
          <w:p w14:paraId="1BDE610D">
            <w:pPr>
              <w:rPr>
                <w:rFonts w:ascii="Arial"/>
                <w:sz w:val="21"/>
              </w:rPr>
            </w:pPr>
          </w:p>
        </w:tc>
        <w:tc>
          <w:tcPr>
            <w:tcW w:w="2302" w:type="dxa"/>
            <w:gridSpan w:val="2"/>
            <w:vAlign w:val="top"/>
          </w:tcPr>
          <w:p w14:paraId="00150BEC">
            <w:pPr>
              <w:pStyle w:val="9"/>
              <w:spacing w:before="92" w:line="190" w:lineRule="auto"/>
              <w:ind w:left="32"/>
              <w:jc w:val="center"/>
              <w:rPr>
                <w:rFonts w:hint="eastAsia" w:eastAsia="宋体"/>
                <w:lang w:eastAsia="zh-CN"/>
              </w:rPr>
            </w:pPr>
            <w:r>
              <w:rPr>
                <w:rFonts w:hint="eastAsia" w:eastAsia="宋体"/>
                <w:spacing w:val="8"/>
                <w:lang w:eastAsia="zh-CN"/>
              </w:rPr>
              <w:t>　　</w:t>
            </w:r>
            <w:r>
              <w:rPr>
                <w:spacing w:val="8"/>
              </w:rPr>
              <w:t>上年结转</w:t>
            </w:r>
            <w:r>
              <w:rPr>
                <w:rFonts w:hint="eastAsia" w:eastAsia="宋体"/>
                <w:spacing w:val="8"/>
                <w:lang w:eastAsia="zh-CN"/>
              </w:rPr>
              <w:t>资金</w:t>
            </w:r>
          </w:p>
        </w:tc>
        <w:tc>
          <w:tcPr>
            <w:tcW w:w="1296" w:type="dxa"/>
            <w:vAlign w:val="top"/>
          </w:tcPr>
          <w:p w14:paraId="283C9485">
            <w:pPr>
              <w:pStyle w:val="9"/>
              <w:spacing w:before="106" w:line="179" w:lineRule="auto"/>
              <w:ind w:left="597"/>
            </w:pPr>
          </w:p>
        </w:tc>
        <w:tc>
          <w:tcPr>
            <w:tcW w:w="951" w:type="dxa"/>
            <w:vAlign w:val="top"/>
          </w:tcPr>
          <w:p w14:paraId="2780840F">
            <w:pPr>
              <w:pStyle w:val="9"/>
              <w:spacing w:before="106" w:line="179" w:lineRule="auto"/>
              <w:ind w:left="427"/>
            </w:pPr>
          </w:p>
        </w:tc>
        <w:tc>
          <w:tcPr>
            <w:tcW w:w="923" w:type="dxa"/>
            <w:vAlign w:val="top"/>
          </w:tcPr>
          <w:p w14:paraId="69AED3F9">
            <w:pPr>
              <w:pStyle w:val="9"/>
              <w:spacing w:before="106" w:line="179" w:lineRule="auto"/>
              <w:ind w:left="417"/>
            </w:pPr>
          </w:p>
        </w:tc>
        <w:tc>
          <w:tcPr>
            <w:tcW w:w="580" w:type="dxa"/>
            <w:vAlign w:val="top"/>
          </w:tcPr>
          <w:p w14:paraId="0404A8F3">
            <w:pPr>
              <w:pStyle w:val="9"/>
              <w:spacing w:before="106" w:line="179" w:lineRule="auto"/>
              <w:ind w:left="197"/>
            </w:pPr>
          </w:p>
        </w:tc>
        <w:tc>
          <w:tcPr>
            <w:tcW w:w="1033" w:type="dxa"/>
            <w:vAlign w:val="top"/>
          </w:tcPr>
          <w:p w14:paraId="342A6C8D">
            <w:pPr>
              <w:rPr>
                <w:rFonts w:ascii="Arial"/>
                <w:sz w:val="21"/>
              </w:rPr>
            </w:pPr>
          </w:p>
        </w:tc>
        <w:tc>
          <w:tcPr>
            <w:tcW w:w="920" w:type="dxa"/>
            <w:vAlign w:val="top"/>
          </w:tcPr>
          <w:p w14:paraId="2B2E8482">
            <w:pPr>
              <w:pStyle w:val="9"/>
              <w:spacing w:before="106" w:line="179" w:lineRule="auto"/>
              <w:ind w:left="509"/>
            </w:pPr>
          </w:p>
        </w:tc>
      </w:tr>
      <w:tr w14:paraId="41885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8" w:hRule="atLeast"/>
        </w:trPr>
        <w:tc>
          <w:tcPr>
            <w:tcW w:w="1306" w:type="dxa"/>
            <w:vMerge w:val="continue"/>
            <w:tcBorders>
              <w:top w:val="nil"/>
              <w:bottom w:val="nil"/>
            </w:tcBorders>
            <w:vAlign w:val="top"/>
          </w:tcPr>
          <w:p w14:paraId="0270867A">
            <w:pPr>
              <w:rPr>
                <w:rFonts w:ascii="Arial"/>
                <w:sz w:val="21"/>
              </w:rPr>
            </w:pPr>
          </w:p>
        </w:tc>
        <w:tc>
          <w:tcPr>
            <w:tcW w:w="2302" w:type="dxa"/>
            <w:gridSpan w:val="2"/>
            <w:vAlign w:val="top"/>
          </w:tcPr>
          <w:p w14:paraId="1211C10A">
            <w:pPr>
              <w:pStyle w:val="9"/>
              <w:spacing w:before="92" w:line="190" w:lineRule="auto"/>
              <w:ind w:left="30"/>
              <w:jc w:val="center"/>
            </w:pPr>
            <w:r>
              <w:rPr>
                <w:spacing w:val="8"/>
              </w:rPr>
              <w:t>其</w:t>
            </w:r>
            <w:r>
              <w:rPr>
                <w:rFonts w:hint="eastAsia" w:eastAsia="宋体"/>
                <w:spacing w:val="8"/>
                <w:lang w:eastAsia="zh-CN"/>
              </w:rPr>
              <w:t>他</w:t>
            </w:r>
            <w:r>
              <w:rPr>
                <w:spacing w:val="8"/>
              </w:rPr>
              <w:t>资金</w:t>
            </w:r>
          </w:p>
        </w:tc>
        <w:tc>
          <w:tcPr>
            <w:tcW w:w="1296" w:type="dxa"/>
            <w:vAlign w:val="top"/>
          </w:tcPr>
          <w:p w14:paraId="22C0933E">
            <w:pPr>
              <w:pStyle w:val="9"/>
              <w:spacing w:before="106" w:line="179" w:lineRule="auto"/>
              <w:ind w:left="597"/>
            </w:pPr>
          </w:p>
        </w:tc>
        <w:tc>
          <w:tcPr>
            <w:tcW w:w="951" w:type="dxa"/>
            <w:vAlign w:val="top"/>
          </w:tcPr>
          <w:p w14:paraId="43D7B535">
            <w:pPr>
              <w:pStyle w:val="9"/>
              <w:spacing w:before="106" w:line="179" w:lineRule="auto"/>
              <w:ind w:left="427"/>
            </w:pPr>
          </w:p>
        </w:tc>
        <w:tc>
          <w:tcPr>
            <w:tcW w:w="923" w:type="dxa"/>
            <w:vAlign w:val="top"/>
          </w:tcPr>
          <w:p w14:paraId="1E40C610">
            <w:pPr>
              <w:pStyle w:val="9"/>
              <w:spacing w:before="106" w:line="179" w:lineRule="auto"/>
              <w:ind w:left="417"/>
            </w:pPr>
          </w:p>
        </w:tc>
        <w:tc>
          <w:tcPr>
            <w:tcW w:w="580" w:type="dxa"/>
            <w:vAlign w:val="top"/>
          </w:tcPr>
          <w:p w14:paraId="6C5C6758">
            <w:pPr>
              <w:pStyle w:val="9"/>
              <w:spacing w:before="106" w:line="179" w:lineRule="auto"/>
              <w:ind w:left="197"/>
            </w:pPr>
          </w:p>
        </w:tc>
        <w:tc>
          <w:tcPr>
            <w:tcW w:w="1033" w:type="dxa"/>
            <w:vAlign w:val="top"/>
          </w:tcPr>
          <w:p w14:paraId="6BC308BE">
            <w:pPr>
              <w:rPr>
                <w:rFonts w:ascii="Arial"/>
                <w:sz w:val="21"/>
              </w:rPr>
            </w:pPr>
          </w:p>
        </w:tc>
        <w:tc>
          <w:tcPr>
            <w:tcW w:w="920" w:type="dxa"/>
            <w:vAlign w:val="top"/>
          </w:tcPr>
          <w:p w14:paraId="11D39AAD">
            <w:pPr>
              <w:pStyle w:val="9"/>
              <w:spacing w:before="106" w:line="179" w:lineRule="auto"/>
              <w:ind w:left="509"/>
            </w:pPr>
          </w:p>
        </w:tc>
      </w:tr>
      <w:tr w14:paraId="6155F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306" w:type="dxa"/>
            <w:vMerge w:val="restart"/>
            <w:tcBorders>
              <w:bottom w:val="nil"/>
            </w:tcBorders>
            <w:vAlign w:val="top"/>
          </w:tcPr>
          <w:p w14:paraId="52791DBC">
            <w:pPr>
              <w:spacing w:line="265" w:lineRule="auto"/>
              <w:rPr>
                <w:rFonts w:ascii="Arial"/>
                <w:sz w:val="21"/>
              </w:rPr>
            </w:pPr>
          </w:p>
          <w:p w14:paraId="20571C32">
            <w:pPr>
              <w:spacing w:line="265" w:lineRule="auto"/>
              <w:rPr>
                <w:rFonts w:ascii="Arial"/>
                <w:sz w:val="21"/>
              </w:rPr>
            </w:pPr>
          </w:p>
          <w:p w14:paraId="3359CAE8">
            <w:pPr>
              <w:spacing w:line="265" w:lineRule="auto"/>
              <w:rPr>
                <w:rFonts w:ascii="Arial"/>
                <w:sz w:val="21"/>
              </w:rPr>
            </w:pPr>
          </w:p>
          <w:p w14:paraId="4AD7B2E2">
            <w:pPr>
              <w:spacing w:line="265" w:lineRule="auto"/>
              <w:rPr>
                <w:rFonts w:ascii="Arial"/>
                <w:sz w:val="21"/>
              </w:rPr>
            </w:pPr>
          </w:p>
          <w:p w14:paraId="5E1A83CF">
            <w:pPr>
              <w:pStyle w:val="9"/>
              <w:spacing w:line="240" w:lineRule="auto"/>
              <w:ind w:left="0"/>
              <w:jc w:val="center"/>
            </w:pPr>
            <w:r>
              <w:rPr>
                <w:spacing w:val="8"/>
              </w:rPr>
              <w:t>年度总体</w:t>
            </w:r>
            <w:r>
              <w:rPr>
                <w:rFonts w:hint="eastAsia" w:eastAsia="宋体"/>
                <w:spacing w:val="8"/>
                <w:lang w:eastAsia="zh-CN"/>
              </w:rPr>
              <w:t>　</w:t>
            </w:r>
            <w:r>
              <w:rPr>
                <w:spacing w:val="8"/>
              </w:rPr>
              <w:t>目标</w:t>
            </w:r>
          </w:p>
        </w:tc>
        <w:tc>
          <w:tcPr>
            <w:tcW w:w="4549" w:type="dxa"/>
            <w:gridSpan w:val="4"/>
            <w:vAlign w:val="top"/>
          </w:tcPr>
          <w:p w14:paraId="2FB2348E">
            <w:pPr>
              <w:pStyle w:val="9"/>
              <w:spacing w:before="122" w:line="188" w:lineRule="auto"/>
              <w:ind w:left="1879"/>
            </w:pPr>
            <w:r>
              <w:rPr>
                <w:spacing w:val="8"/>
              </w:rPr>
              <w:t>预期目标</w:t>
            </w:r>
          </w:p>
        </w:tc>
        <w:tc>
          <w:tcPr>
            <w:tcW w:w="3456" w:type="dxa"/>
            <w:gridSpan w:val="4"/>
            <w:vAlign w:val="center"/>
          </w:tcPr>
          <w:p w14:paraId="32CB0792">
            <w:pPr>
              <w:jc w:val="center"/>
              <w:rPr>
                <w:rFonts w:hint="eastAsia" w:ascii="Arial" w:eastAsia="宋体"/>
                <w:sz w:val="21"/>
                <w:lang w:eastAsia="zh-CN"/>
              </w:rPr>
            </w:pPr>
            <w:r>
              <w:rPr>
                <w:rFonts w:hint="eastAsia" w:ascii="Arial" w:hAnsi="Arial" w:eastAsia="Arial" w:cs="Arial"/>
                <w:snapToGrid w:val="0"/>
                <w:color w:val="000000"/>
                <w:spacing w:val="8"/>
                <w:kern w:val="0"/>
                <w:sz w:val="21"/>
                <w:szCs w:val="21"/>
                <w:lang w:val="en-US" w:eastAsia="zh-CN" w:bidi="ar-SA"/>
              </w:rPr>
              <w:t>实际完成情况</w:t>
            </w:r>
          </w:p>
        </w:tc>
      </w:tr>
      <w:tr w14:paraId="4751D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4" w:hRule="atLeast"/>
        </w:trPr>
        <w:tc>
          <w:tcPr>
            <w:tcW w:w="1306" w:type="dxa"/>
            <w:vMerge w:val="continue"/>
            <w:tcBorders>
              <w:top w:val="nil"/>
            </w:tcBorders>
            <w:vAlign w:val="top"/>
          </w:tcPr>
          <w:p w14:paraId="4852172D">
            <w:pPr>
              <w:rPr>
                <w:rFonts w:ascii="Arial"/>
                <w:sz w:val="21"/>
              </w:rPr>
            </w:pPr>
          </w:p>
        </w:tc>
        <w:tc>
          <w:tcPr>
            <w:tcW w:w="4549" w:type="dxa"/>
            <w:gridSpan w:val="4"/>
            <w:vAlign w:val="top"/>
          </w:tcPr>
          <w:p w14:paraId="009FCB3E">
            <w:pPr>
              <w:spacing w:line="402" w:lineRule="auto"/>
              <w:rPr>
                <w:rFonts w:ascii="Arial"/>
                <w:sz w:val="21"/>
              </w:rPr>
            </w:pPr>
          </w:p>
          <w:p w14:paraId="641B1606">
            <w:pPr>
              <w:pStyle w:val="9"/>
              <w:spacing w:before="82" w:line="213" w:lineRule="auto"/>
              <w:ind w:left="28" w:right="11" w:firstLine="19"/>
            </w:pPr>
            <w:r>
              <w:rPr>
                <w:spacing w:val="6"/>
              </w:rPr>
              <w:t>1、打造一支业务精湛</w:t>
            </w:r>
            <w:r>
              <w:rPr>
                <w:spacing w:val="-22"/>
              </w:rPr>
              <w:t xml:space="preserve"> </w:t>
            </w:r>
            <w:r>
              <w:rPr>
                <w:spacing w:val="6"/>
              </w:rPr>
              <w:t>，作风优良的政务服务队伍；</w:t>
            </w:r>
            <w:r>
              <w:t xml:space="preserve"> </w:t>
            </w:r>
            <w:r>
              <w:rPr>
                <w:spacing w:val="8"/>
              </w:rPr>
              <w:t>2、加速推进“一件事一次办”“最多跑一次”改革</w:t>
            </w:r>
            <w:r>
              <w:rPr>
                <w:spacing w:val="17"/>
              </w:rPr>
              <w:t xml:space="preserve"> </w:t>
            </w:r>
            <w:r>
              <w:rPr>
                <w:spacing w:val="6"/>
              </w:rPr>
              <w:t>落地见效。</w:t>
            </w:r>
          </w:p>
        </w:tc>
        <w:tc>
          <w:tcPr>
            <w:tcW w:w="3456" w:type="dxa"/>
            <w:gridSpan w:val="4"/>
            <w:vAlign w:val="center"/>
          </w:tcPr>
          <w:p w14:paraId="6868C277">
            <w:pPr>
              <w:pStyle w:val="9"/>
              <w:spacing w:line="240" w:lineRule="auto"/>
              <w:ind w:left="0" w:right="0" w:firstLine="0"/>
              <w:jc w:val="center"/>
            </w:pPr>
            <w:r>
              <w:rPr>
                <w:spacing w:val="7"/>
              </w:rPr>
              <w:t>通过优化岗位设置</w:t>
            </w:r>
            <w:r>
              <w:rPr>
                <w:spacing w:val="-26"/>
              </w:rPr>
              <w:t xml:space="preserve"> </w:t>
            </w:r>
            <w:r>
              <w:rPr>
                <w:spacing w:val="7"/>
              </w:rPr>
              <w:t>，强化综合受理业务</w:t>
            </w:r>
            <w:r>
              <w:rPr>
                <w:spacing w:val="5"/>
              </w:rPr>
              <w:t>素养，进一步推动专窗向综窗的转变</w:t>
            </w:r>
            <w:r>
              <w:rPr>
                <w:spacing w:val="-26"/>
              </w:rPr>
              <w:t xml:space="preserve"> </w:t>
            </w:r>
            <w:r>
              <w:rPr>
                <w:spacing w:val="5"/>
              </w:rPr>
              <w:t>，</w:t>
            </w:r>
            <w:r>
              <w:t xml:space="preserve"> </w:t>
            </w:r>
            <w:r>
              <w:rPr>
                <w:spacing w:val="11"/>
              </w:rPr>
              <w:t>以10名综合受理人员取代30名专窗人</w:t>
            </w:r>
            <w:r>
              <w:rPr>
                <w:spacing w:val="7"/>
              </w:rPr>
              <w:t>员</w:t>
            </w:r>
            <w:r>
              <w:rPr>
                <w:spacing w:val="-14"/>
              </w:rPr>
              <w:t xml:space="preserve"> </w:t>
            </w:r>
            <w:r>
              <w:rPr>
                <w:spacing w:val="7"/>
              </w:rPr>
              <w:t>，实现200项以上原来由部门专窗受</w:t>
            </w:r>
            <w:r>
              <w:t xml:space="preserve"> </w:t>
            </w:r>
            <w:r>
              <w:rPr>
                <w:spacing w:val="13"/>
              </w:rPr>
              <w:t>理的审批服务业务由10个综合受理窗</w:t>
            </w:r>
            <w:r>
              <w:rPr>
                <w:spacing w:val="1"/>
              </w:rPr>
              <w:t>口办理。</w:t>
            </w:r>
          </w:p>
        </w:tc>
      </w:tr>
      <w:tr w14:paraId="66D8B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9" w:hRule="atLeast"/>
        </w:trPr>
        <w:tc>
          <w:tcPr>
            <w:tcW w:w="1306" w:type="dxa"/>
            <w:vMerge w:val="restart"/>
            <w:tcBorders>
              <w:top w:val="single" w:color="auto" w:sz="4" w:space="0"/>
              <w:left w:val="single" w:color="auto" w:sz="4" w:space="0"/>
              <w:bottom w:val="single" w:color="auto" w:sz="4" w:space="0"/>
              <w:right w:val="single" w:color="auto" w:sz="4" w:space="0"/>
            </w:tcBorders>
            <w:vAlign w:val="top"/>
          </w:tcPr>
          <w:p w14:paraId="5C6CF93C">
            <w:pPr>
              <w:rPr>
                <w:rFonts w:ascii="Arial"/>
                <w:sz w:val="21"/>
              </w:rPr>
            </w:pPr>
          </w:p>
        </w:tc>
        <w:tc>
          <w:tcPr>
            <w:tcW w:w="1061" w:type="dxa"/>
            <w:tcBorders>
              <w:top w:val="single" w:color="auto" w:sz="4" w:space="0"/>
              <w:left w:val="single" w:color="auto" w:sz="4" w:space="0"/>
              <w:bottom w:val="single" w:color="auto" w:sz="4" w:space="0"/>
              <w:right w:val="single" w:color="auto" w:sz="4" w:space="0"/>
            </w:tcBorders>
            <w:vAlign w:val="top"/>
          </w:tcPr>
          <w:p w14:paraId="3D65416C">
            <w:pPr>
              <w:spacing w:line="261" w:lineRule="auto"/>
              <w:rPr>
                <w:rFonts w:ascii="Arial" w:hAnsi="Arial" w:eastAsia="Arial" w:cs="Arial"/>
                <w:snapToGrid w:val="0"/>
                <w:color w:val="000000"/>
                <w:spacing w:val="8"/>
                <w:kern w:val="0"/>
                <w:sz w:val="21"/>
                <w:szCs w:val="21"/>
                <w:lang w:val="en-US" w:eastAsia="en-US" w:bidi="ar-SA"/>
              </w:rPr>
            </w:pPr>
          </w:p>
          <w:p w14:paraId="0E417AEA">
            <w:pPr>
              <w:pStyle w:val="9"/>
              <w:spacing w:before="95" w:line="183" w:lineRule="auto"/>
              <w:ind w:left="91"/>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一级指标</w:t>
            </w:r>
          </w:p>
        </w:tc>
        <w:tc>
          <w:tcPr>
            <w:tcW w:w="1241" w:type="dxa"/>
            <w:tcBorders>
              <w:top w:val="single" w:color="auto" w:sz="4" w:space="0"/>
              <w:left w:val="single" w:color="auto" w:sz="4" w:space="0"/>
              <w:bottom w:val="single" w:color="auto" w:sz="4" w:space="0"/>
              <w:right w:val="single" w:color="auto" w:sz="4" w:space="0"/>
            </w:tcBorders>
            <w:vAlign w:val="top"/>
          </w:tcPr>
          <w:p w14:paraId="5503B113">
            <w:pPr>
              <w:spacing w:line="261" w:lineRule="auto"/>
              <w:rPr>
                <w:rFonts w:ascii="Arial" w:hAnsi="Arial" w:eastAsia="Arial" w:cs="Arial"/>
                <w:snapToGrid w:val="0"/>
                <w:color w:val="000000"/>
                <w:spacing w:val="8"/>
                <w:kern w:val="0"/>
                <w:sz w:val="21"/>
                <w:szCs w:val="21"/>
                <w:lang w:val="en-US" w:eastAsia="en-US" w:bidi="ar-SA"/>
              </w:rPr>
            </w:pPr>
          </w:p>
          <w:p w14:paraId="3C461811">
            <w:pPr>
              <w:pStyle w:val="9"/>
              <w:spacing w:before="95" w:line="183" w:lineRule="auto"/>
              <w:ind w:left="183"/>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二级指标</w:t>
            </w:r>
          </w:p>
        </w:tc>
        <w:tc>
          <w:tcPr>
            <w:tcW w:w="1296" w:type="dxa"/>
            <w:tcBorders>
              <w:left w:val="single" w:color="auto" w:sz="4" w:space="0"/>
            </w:tcBorders>
            <w:vAlign w:val="top"/>
          </w:tcPr>
          <w:p w14:paraId="7CEC9C76">
            <w:pPr>
              <w:spacing w:line="261" w:lineRule="auto"/>
              <w:rPr>
                <w:rFonts w:ascii="Arial" w:hAnsi="Arial" w:eastAsia="Arial" w:cs="Arial"/>
                <w:snapToGrid w:val="0"/>
                <w:color w:val="000000"/>
                <w:spacing w:val="8"/>
                <w:kern w:val="0"/>
                <w:sz w:val="21"/>
                <w:szCs w:val="21"/>
                <w:lang w:val="en-US" w:eastAsia="en-US" w:bidi="ar-SA"/>
              </w:rPr>
            </w:pPr>
          </w:p>
          <w:p w14:paraId="3541866B">
            <w:pPr>
              <w:pStyle w:val="9"/>
              <w:spacing w:before="95" w:line="183" w:lineRule="auto"/>
              <w:ind w:left="213"/>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三级指标</w:t>
            </w:r>
          </w:p>
        </w:tc>
        <w:tc>
          <w:tcPr>
            <w:tcW w:w="951" w:type="dxa"/>
            <w:vAlign w:val="top"/>
          </w:tcPr>
          <w:p w14:paraId="19A0356C">
            <w:pPr>
              <w:pStyle w:val="9"/>
              <w:spacing w:before="193" w:line="206" w:lineRule="auto"/>
              <w:ind w:left="370" w:right="16" w:hanging="329"/>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年度指标 值</w:t>
            </w:r>
          </w:p>
        </w:tc>
        <w:tc>
          <w:tcPr>
            <w:tcW w:w="923" w:type="dxa"/>
            <w:vAlign w:val="top"/>
          </w:tcPr>
          <w:p w14:paraId="47A6D72E">
            <w:pPr>
              <w:pStyle w:val="9"/>
              <w:spacing w:before="195" w:line="205" w:lineRule="auto"/>
              <w:ind w:left="248" w:right="111" w:hanging="108"/>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实际完 成值</w:t>
            </w:r>
          </w:p>
        </w:tc>
        <w:tc>
          <w:tcPr>
            <w:tcW w:w="580" w:type="dxa"/>
            <w:vAlign w:val="top"/>
          </w:tcPr>
          <w:p w14:paraId="700AB9D0">
            <w:pPr>
              <w:spacing w:line="261" w:lineRule="auto"/>
              <w:rPr>
                <w:rFonts w:ascii="Arial" w:hAnsi="Arial" w:eastAsia="Arial" w:cs="Arial"/>
                <w:snapToGrid w:val="0"/>
                <w:color w:val="000000"/>
                <w:spacing w:val="8"/>
                <w:kern w:val="0"/>
                <w:sz w:val="21"/>
                <w:szCs w:val="21"/>
                <w:lang w:val="en-US" w:eastAsia="en-US" w:bidi="ar-SA"/>
              </w:rPr>
            </w:pPr>
          </w:p>
          <w:p w14:paraId="21126795">
            <w:pPr>
              <w:pStyle w:val="9"/>
              <w:spacing w:before="95" w:line="183" w:lineRule="auto"/>
              <w:ind w:left="77"/>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分值</w:t>
            </w:r>
          </w:p>
        </w:tc>
        <w:tc>
          <w:tcPr>
            <w:tcW w:w="1033" w:type="dxa"/>
            <w:vAlign w:val="top"/>
          </w:tcPr>
          <w:p w14:paraId="68644C37">
            <w:pPr>
              <w:spacing w:line="261" w:lineRule="auto"/>
              <w:rPr>
                <w:rFonts w:ascii="Arial" w:hAnsi="Arial" w:eastAsia="Arial" w:cs="Arial"/>
                <w:snapToGrid w:val="0"/>
                <w:color w:val="000000"/>
                <w:spacing w:val="8"/>
                <w:kern w:val="0"/>
                <w:sz w:val="21"/>
                <w:szCs w:val="21"/>
                <w:lang w:val="en-US" w:eastAsia="en-US" w:bidi="ar-SA"/>
              </w:rPr>
            </w:pPr>
          </w:p>
          <w:p w14:paraId="5B4459F1">
            <w:pPr>
              <w:pStyle w:val="9"/>
              <w:spacing w:before="95" w:line="183" w:lineRule="auto"/>
              <w:ind w:left="209"/>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得分</w:t>
            </w:r>
          </w:p>
        </w:tc>
        <w:tc>
          <w:tcPr>
            <w:tcW w:w="920" w:type="dxa"/>
            <w:vAlign w:val="top"/>
          </w:tcPr>
          <w:p w14:paraId="78E255BC">
            <w:pPr>
              <w:pStyle w:val="9"/>
              <w:spacing w:line="240" w:lineRule="auto"/>
              <w:ind w:left="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偏差原因</w:t>
            </w:r>
          </w:p>
          <w:p w14:paraId="734F4C84">
            <w:pPr>
              <w:pStyle w:val="9"/>
              <w:spacing w:line="240" w:lineRule="auto"/>
              <w:ind w:left="0"/>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分析及改进措施</w:t>
            </w:r>
          </w:p>
        </w:tc>
      </w:tr>
      <w:tr w14:paraId="71E9A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5"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5D24C8D9">
            <w:pPr>
              <w:rPr>
                <w:rFonts w:ascii="Arial"/>
                <w:sz w:val="21"/>
              </w:rPr>
            </w:pPr>
          </w:p>
        </w:tc>
        <w:tc>
          <w:tcPr>
            <w:tcW w:w="1061" w:type="dxa"/>
            <w:vMerge w:val="restart"/>
            <w:tcBorders>
              <w:top w:val="single" w:color="auto" w:sz="4" w:space="0"/>
              <w:left w:val="single" w:color="auto" w:sz="4" w:space="0"/>
              <w:bottom w:val="single" w:color="auto" w:sz="4" w:space="0"/>
              <w:right w:val="single" w:color="auto" w:sz="4" w:space="0"/>
            </w:tcBorders>
            <w:vAlign w:val="top"/>
          </w:tcPr>
          <w:p w14:paraId="30ED5653">
            <w:pPr>
              <w:spacing w:line="248" w:lineRule="auto"/>
              <w:rPr>
                <w:rFonts w:ascii="Arial"/>
                <w:sz w:val="21"/>
              </w:rPr>
            </w:pPr>
          </w:p>
          <w:p w14:paraId="1DA2852F">
            <w:pPr>
              <w:spacing w:line="248" w:lineRule="auto"/>
              <w:rPr>
                <w:rFonts w:ascii="Arial"/>
                <w:sz w:val="21"/>
              </w:rPr>
            </w:pPr>
          </w:p>
          <w:p w14:paraId="3F285D39">
            <w:pPr>
              <w:spacing w:line="248" w:lineRule="auto"/>
              <w:rPr>
                <w:rFonts w:ascii="Arial"/>
                <w:sz w:val="21"/>
              </w:rPr>
            </w:pPr>
          </w:p>
          <w:p w14:paraId="57480D79">
            <w:pPr>
              <w:spacing w:line="249" w:lineRule="auto"/>
              <w:rPr>
                <w:rFonts w:ascii="Arial"/>
                <w:sz w:val="21"/>
              </w:rPr>
            </w:pPr>
          </w:p>
          <w:p w14:paraId="5DF5289A">
            <w:pPr>
              <w:spacing w:line="249" w:lineRule="auto"/>
              <w:rPr>
                <w:rFonts w:ascii="Arial"/>
                <w:sz w:val="21"/>
              </w:rPr>
            </w:pPr>
          </w:p>
          <w:p w14:paraId="648569DC">
            <w:pPr>
              <w:spacing w:line="249" w:lineRule="auto"/>
              <w:rPr>
                <w:rFonts w:ascii="Arial"/>
                <w:sz w:val="21"/>
              </w:rPr>
            </w:pPr>
          </w:p>
          <w:p w14:paraId="622A1E8A">
            <w:pPr>
              <w:spacing w:line="249" w:lineRule="auto"/>
              <w:rPr>
                <w:rFonts w:ascii="Arial"/>
                <w:sz w:val="21"/>
              </w:rPr>
            </w:pPr>
          </w:p>
          <w:p w14:paraId="1EC9055D">
            <w:pPr>
              <w:spacing w:line="249" w:lineRule="auto"/>
              <w:rPr>
                <w:rFonts w:ascii="Arial"/>
                <w:sz w:val="21"/>
              </w:rPr>
            </w:pPr>
          </w:p>
          <w:p w14:paraId="1B4221E9">
            <w:pPr>
              <w:spacing w:line="249" w:lineRule="auto"/>
              <w:rPr>
                <w:rFonts w:ascii="Arial"/>
                <w:sz w:val="21"/>
              </w:rPr>
            </w:pPr>
          </w:p>
          <w:p w14:paraId="1DB4ABCC">
            <w:pPr>
              <w:spacing w:line="249" w:lineRule="auto"/>
              <w:rPr>
                <w:rFonts w:ascii="Arial"/>
                <w:sz w:val="21"/>
              </w:rPr>
            </w:pPr>
          </w:p>
          <w:p w14:paraId="1F70BAC6">
            <w:pPr>
              <w:spacing w:line="249" w:lineRule="auto"/>
              <w:rPr>
                <w:rFonts w:ascii="Arial"/>
                <w:sz w:val="21"/>
              </w:rPr>
            </w:pPr>
          </w:p>
          <w:p w14:paraId="6C199210">
            <w:pPr>
              <w:spacing w:line="249" w:lineRule="auto"/>
              <w:rPr>
                <w:rFonts w:ascii="Arial"/>
                <w:sz w:val="21"/>
              </w:rPr>
            </w:pPr>
          </w:p>
          <w:p w14:paraId="744A6FC1">
            <w:pPr>
              <w:spacing w:line="249" w:lineRule="auto"/>
              <w:rPr>
                <w:rFonts w:ascii="Arial"/>
                <w:sz w:val="21"/>
              </w:rPr>
            </w:pPr>
          </w:p>
          <w:p w14:paraId="3FB2AE01">
            <w:pPr>
              <w:spacing w:line="249" w:lineRule="auto"/>
              <w:rPr>
                <w:rFonts w:ascii="Arial"/>
                <w:sz w:val="21"/>
              </w:rPr>
            </w:pPr>
          </w:p>
          <w:p w14:paraId="38EE5133">
            <w:pPr>
              <w:pStyle w:val="9"/>
              <w:spacing w:before="81" w:line="189" w:lineRule="auto"/>
              <w:ind w:left="131"/>
              <w:rPr>
                <w:rFonts w:hint="eastAsia" w:eastAsia="宋体"/>
                <w:lang w:eastAsia="zh-CN"/>
              </w:rPr>
            </w:pPr>
            <w:r>
              <w:rPr>
                <w:spacing w:val="8"/>
              </w:rPr>
              <w:t>产出指标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241" w:type="dxa"/>
            <w:tcBorders>
              <w:top w:val="single" w:color="auto" w:sz="4" w:space="0"/>
              <w:left w:val="single" w:color="auto" w:sz="4" w:space="0"/>
              <w:bottom w:val="single" w:color="auto" w:sz="4" w:space="0"/>
              <w:right w:val="single" w:color="auto" w:sz="4" w:space="0"/>
            </w:tcBorders>
            <w:vAlign w:val="top"/>
          </w:tcPr>
          <w:p w14:paraId="0F263CD2">
            <w:pPr>
              <w:spacing w:line="339" w:lineRule="auto"/>
              <w:rPr>
                <w:rFonts w:ascii="Arial"/>
                <w:sz w:val="21"/>
              </w:rPr>
            </w:pPr>
          </w:p>
          <w:p w14:paraId="050B054A">
            <w:pPr>
              <w:spacing w:line="339" w:lineRule="auto"/>
              <w:rPr>
                <w:rFonts w:ascii="Arial"/>
                <w:sz w:val="21"/>
              </w:rPr>
            </w:pPr>
          </w:p>
          <w:p w14:paraId="3EAD5853">
            <w:pPr>
              <w:pStyle w:val="9"/>
              <w:spacing w:before="82" w:line="189" w:lineRule="auto"/>
              <w:ind w:left="221"/>
            </w:pPr>
            <w:r>
              <w:rPr>
                <w:spacing w:val="8"/>
              </w:rPr>
              <w:t>数量指标</w:t>
            </w:r>
          </w:p>
        </w:tc>
        <w:tc>
          <w:tcPr>
            <w:tcW w:w="1296" w:type="dxa"/>
            <w:tcBorders>
              <w:left w:val="single" w:color="auto" w:sz="4" w:space="0"/>
            </w:tcBorders>
            <w:vAlign w:val="top"/>
          </w:tcPr>
          <w:p w14:paraId="762A373E">
            <w:pPr>
              <w:spacing w:line="244" w:lineRule="auto"/>
              <w:jc w:val="left"/>
              <w:rPr>
                <w:rFonts w:ascii="Arial"/>
                <w:sz w:val="21"/>
              </w:rPr>
            </w:pPr>
          </w:p>
          <w:p w14:paraId="5B643354">
            <w:pPr>
              <w:pStyle w:val="9"/>
              <w:spacing w:line="240" w:lineRule="auto"/>
              <w:ind w:left="0" w:right="0" w:firstLine="0"/>
              <w:jc w:val="left"/>
            </w:pPr>
            <w:r>
              <w:rPr>
                <w:spacing w:val="7"/>
              </w:rPr>
              <w:t>组织10名政府</w:t>
            </w:r>
            <w:r>
              <w:rPr>
                <w:spacing w:val="8"/>
              </w:rPr>
              <w:t>雇员参加放管服改革集中培</w:t>
            </w:r>
            <w:r>
              <w:rPr>
                <w:spacing w:val="1"/>
              </w:rPr>
              <w:t xml:space="preserve"> </w:t>
            </w:r>
            <w:r>
              <w:rPr>
                <w:spacing w:val="6"/>
              </w:rPr>
              <w:t>训</w:t>
            </w:r>
          </w:p>
        </w:tc>
        <w:tc>
          <w:tcPr>
            <w:tcW w:w="951" w:type="dxa"/>
            <w:vAlign w:val="top"/>
          </w:tcPr>
          <w:p w14:paraId="42F7A860">
            <w:pPr>
              <w:spacing w:line="339" w:lineRule="auto"/>
              <w:rPr>
                <w:rFonts w:ascii="Arial"/>
                <w:sz w:val="21"/>
              </w:rPr>
            </w:pPr>
          </w:p>
          <w:p w14:paraId="5DD8E8A4">
            <w:pPr>
              <w:spacing w:line="340" w:lineRule="auto"/>
              <w:rPr>
                <w:rFonts w:ascii="Arial"/>
                <w:sz w:val="21"/>
              </w:rPr>
            </w:pPr>
          </w:p>
          <w:p w14:paraId="7397C3B8">
            <w:pPr>
              <w:pStyle w:val="9"/>
              <w:spacing w:before="82" w:line="188" w:lineRule="auto"/>
              <w:ind w:left="268"/>
            </w:pPr>
            <w:r>
              <w:rPr>
                <w:spacing w:val="5"/>
              </w:rPr>
              <w:t>≧1次</w:t>
            </w:r>
          </w:p>
        </w:tc>
        <w:tc>
          <w:tcPr>
            <w:tcW w:w="923" w:type="dxa"/>
            <w:vAlign w:val="top"/>
          </w:tcPr>
          <w:p w14:paraId="05213365">
            <w:pPr>
              <w:spacing w:line="339" w:lineRule="auto"/>
              <w:rPr>
                <w:rFonts w:ascii="Arial"/>
                <w:sz w:val="21"/>
              </w:rPr>
            </w:pPr>
          </w:p>
          <w:p w14:paraId="47755FE6">
            <w:pPr>
              <w:spacing w:line="340" w:lineRule="auto"/>
              <w:rPr>
                <w:rFonts w:ascii="Arial"/>
                <w:sz w:val="21"/>
              </w:rPr>
            </w:pPr>
          </w:p>
          <w:p w14:paraId="6C8CB2CA">
            <w:pPr>
              <w:pStyle w:val="9"/>
              <w:spacing w:before="82" w:line="188" w:lineRule="auto"/>
              <w:ind w:left="328"/>
            </w:pPr>
            <w:r>
              <w:rPr>
                <w:spacing w:val="-3"/>
              </w:rPr>
              <w:t>1次</w:t>
            </w:r>
          </w:p>
        </w:tc>
        <w:tc>
          <w:tcPr>
            <w:tcW w:w="580" w:type="dxa"/>
            <w:vAlign w:val="top"/>
          </w:tcPr>
          <w:p w14:paraId="1BB674BE">
            <w:pPr>
              <w:spacing w:line="345" w:lineRule="auto"/>
              <w:rPr>
                <w:rFonts w:ascii="Arial"/>
                <w:sz w:val="21"/>
              </w:rPr>
            </w:pPr>
          </w:p>
          <w:p w14:paraId="0AD46CE0">
            <w:pPr>
              <w:spacing w:line="346" w:lineRule="auto"/>
              <w:rPr>
                <w:rFonts w:ascii="Arial"/>
                <w:sz w:val="21"/>
              </w:rPr>
            </w:pPr>
          </w:p>
          <w:p w14:paraId="4A4F149A">
            <w:pPr>
              <w:pStyle w:val="9"/>
              <w:spacing w:before="81" w:line="179" w:lineRule="auto"/>
              <w:ind w:left="197"/>
            </w:pPr>
            <w:r>
              <w:rPr>
                <w:spacing w:val="-5"/>
              </w:rPr>
              <w:t>10</w:t>
            </w:r>
          </w:p>
        </w:tc>
        <w:tc>
          <w:tcPr>
            <w:tcW w:w="1033" w:type="dxa"/>
            <w:vAlign w:val="top"/>
          </w:tcPr>
          <w:p w14:paraId="70028657">
            <w:pPr>
              <w:spacing w:line="345" w:lineRule="auto"/>
              <w:rPr>
                <w:rFonts w:ascii="Arial"/>
                <w:sz w:val="21"/>
              </w:rPr>
            </w:pPr>
          </w:p>
          <w:p w14:paraId="3FBC4FEE">
            <w:pPr>
              <w:spacing w:line="346" w:lineRule="auto"/>
              <w:rPr>
                <w:rFonts w:ascii="Arial"/>
                <w:sz w:val="21"/>
              </w:rPr>
            </w:pPr>
          </w:p>
          <w:p w14:paraId="264F5241">
            <w:pPr>
              <w:pStyle w:val="9"/>
              <w:spacing w:before="81" w:line="179" w:lineRule="auto"/>
              <w:ind w:left="188"/>
            </w:pPr>
            <w:r>
              <w:rPr>
                <w:spacing w:val="1"/>
              </w:rPr>
              <w:t>10.00</w:t>
            </w:r>
          </w:p>
        </w:tc>
        <w:tc>
          <w:tcPr>
            <w:tcW w:w="920" w:type="dxa"/>
            <w:vAlign w:val="top"/>
          </w:tcPr>
          <w:p w14:paraId="2C2EFDA9">
            <w:pPr>
              <w:rPr>
                <w:rFonts w:ascii="Arial"/>
                <w:sz w:val="21"/>
              </w:rPr>
            </w:pPr>
          </w:p>
        </w:tc>
      </w:tr>
      <w:tr w14:paraId="0D42A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19"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5F9552B1">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781B2A78">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49C3885D">
            <w:pPr>
              <w:spacing w:line="291" w:lineRule="auto"/>
              <w:rPr>
                <w:rFonts w:ascii="Arial"/>
                <w:sz w:val="21"/>
              </w:rPr>
            </w:pPr>
          </w:p>
          <w:p w14:paraId="32E72357">
            <w:pPr>
              <w:spacing w:line="292" w:lineRule="auto"/>
              <w:rPr>
                <w:rFonts w:ascii="Arial"/>
                <w:sz w:val="21"/>
              </w:rPr>
            </w:pPr>
          </w:p>
          <w:p w14:paraId="47B46979">
            <w:pPr>
              <w:pStyle w:val="9"/>
              <w:spacing w:before="81" w:line="189" w:lineRule="auto"/>
              <w:ind w:left="220"/>
            </w:pPr>
            <w:r>
              <w:rPr>
                <w:spacing w:val="8"/>
              </w:rPr>
              <w:t>质量指标</w:t>
            </w:r>
          </w:p>
        </w:tc>
        <w:tc>
          <w:tcPr>
            <w:tcW w:w="1296" w:type="dxa"/>
            <w:tcBorders>
              <w:left w:val="single" w:color="auto" w:sz="4" w:space="0"/>
            </w:tcBorders>
            <w:vAlign w:val="top"/>
          </w:tcPr>
          <w:p w14:paraId="6A39F054">
            <w:pPr>
              <w:pStyle w:val="9"/>
              <w:spacing w:line="240" w:lineRule="auto"/>
              <w:ind w:left="0" w:right="0"/>
              <w:jc w:val="left"/>
            </w:pPr>
            <w:r>
              <w:rPr>
                <w:spacing w:val="8"/>
              </w:rPr>
              <w:t>打造一支业务</w:t>
            </w:r>
            <w:r>
              <w:rPr>
                <w:spacing w:val="2"/>
              </w:rPr>
              <w:t xml:space="preserve"> </w:t>
            </w:r>
            <w:r>
              <w:rPr>
                <w:spacing w:val="3"/>
              </w:rPr>
              <w:t>精湛</w:t>
            </w:r>
            <w:r>
              <w:rPr>
                <w:spacing w:val="-23"/>
              </w:rPr>
              <w:t xml:space="preserve"> </w:t>
            </w:r>
            <w:r>
              <w:rPr>
                <w:spacing w:val="3"/>
              </w:rPr>
              <w:t>，作风优</w:t>
            </w:r>
            <w:r>
              <w:t xml:space="preserve"> </w:t>
            </w:r>
            <w:r>
              <w:rPr>
                <w:spacing w:val="8"/>
              </w:rPr>
              <w:t>良的政务服务</w:t>
            </w:r>
            <w:r>
              <w:rPr>
                <w:spacing w:val="3"/>
              </w:rPr>
              <w:t xml:space="preserve"> </w:t>
            </w:r>
            <w:r>
              <w:rPr>
                <w:spacing w:val="5"/>
              </w:rPr>
              <w:t>队伍。</w:t>
            </w:r>
          </w:p>
        </w:tc>
        <w:tc>
          <w:tcPr>
            <w:tcW w:w="951" w:type="dxa"/>
            <w:vAlign w:val="top"/>
          </w:tcPr>
          <w:p w14:paraId="0463CF1D">
            <w:pPr>
              <w:spacing w:line="272" w:lineRule="auto"/>
              <w:rPr>
                <w:rFonts w:ascii="Arial"/>
                <w:sz w:val="21"/>
              </w:rPr>
            </w:pPr>
          </w:p>
          <w:p w14:paraId="58ADFCE1">
            <w:pPr>
              <w:spacing w:line="273" w:lineRule="auto"/>
              <w:rPr>
                <w:rFonts w:ascii="Arial"/>
                <w:sz w:val="21"/>
              </w:rPr>
            </w:pPr>
          </w:p>
          <w:p w14:paraId="323CE7C9">
            <w:pPr>
              <w:pStyle w:val="9"/>
              <w:spacing w:before="82" w:line="341" w:lineRule="exact"/>
              <w:ind w:left="233"/>
            </w:pPr>
            <w:r>
              <w:rPr>
                <w:spacing w:val="1"/>
                <w:position w:val="3"/>
              </w:rPr>
              <w:t>100%</w:t>
            </w:r>
          </w:p>
        </w:tc>
        <w:tc>
          <w:tcPr>
            <w:tcW w:w="923" w:type="dxa"/>
            <w:vAlign w:val="top"/>
          </w:tcPr>
          <w:p w14:paraId="38FDEC34">
            <w:pPr>
              <w:spacing w:line="272" w:lineRule="auto"/>
              <w:rPr>
                <w:rFonts w:ascii="Arial"/>
                <w:sz w:val="21"/>
              </w:rPr>
            </w:pPr>
          </w:p>
          <w:p w14:paraId="618C230E">
            <w:pPr>
              <w:spacing w:line="273" w:lineRule="auto"/>
              <w:rPr>
                <w:rFonts w:ascii="Arial"/>
                <w:sz w:val="21"/>
              </w:rPr>
            </w:pPr>
          </w:p>
          <w:p w14:paraId="18E1F241">
            <w:pPr>
              <w:pStyle w:val="9"/>
              <w:spacing w:before="82" w:line="341" w:lineRule="exact"/>
              <w:ind w:left="220"/>
            </w:pPr>
            <w:r>
              <w:rPr>
                <w:spacing w:val="1"/>
                <w:position w:val="3"/>
              </w:rPr>
              <w:t>100%</w:t>
            </w:r>
          </w:p>
        </w:tc>
        <w:tc>
          <w:tcPr>
            <w:tcW w:w="580" w:type="dxa"/>
            <w:vAlign w:val="top"/>
          </w:tcPr>
          <w:p w14:paraId="53B0397B">
            <w:pPr>
              <w:spacing w:line="297" w:lineRule="auto"/>
              <w:rPr>
                <w:rFonts w:ascii="Arial"/>
                <w:sz w:val="21"/>
              </w:rPr>
            </w:pPr>
          </w:p>
          <w:p w14:paraId="28C5F600">
            <w:pPr>
              <w:spacing w:line="298" w:lineRule="auto"/>
              <w:rPr>
                <w:rFonts w:ascii="Arial"/>
                <w:sz w:val="21"/>
              </w:rPr>
            </w:pPr>
          </w:p>
          <w:p w14:paraId="12662295">
            <w:pPr>
              <w:pStyle w:val="9"/>
              <w:spacing w:before="82" w:line="179" w:lineRule="auto"/>
              <w:ind w:left="197"/>
            </w:pPr>
            <w:r>
              <w:rPr>
                <w:spacing w:val="-5"/>
              </w:rPr>
              <w:t>10</w:t>
            </w:r>
          </w:p>
        </w:tc>
        <w:tc>
          <w:tcPr>
            <w:tcW w:w="1033" w:type="dxa"/>
            <w:vAlign w:val="top"/>
          </w:tcPr>
          <w:p w14:paraId="17F0C991">
            <w:pPr>
              <w:spacing w:line="297" w:lineRule="auto"/>
              <w:rPr>
                <w:rFonts w:ascii="Arial"/>
                <w:sz w:val="21"/>
              </w:rPr>
            </w:pPr>
          </w:p>
          <w:p w14:paraId="395BB02B">
            <w:pPr>
              <w:spacing w:line="298" w:lineRule="auto"/>
              <w:rPr>
                <w:rFonts w:ascii="Arial"/>
                <w:sz w:val="21"/>
              </w:rPr>
            </w:pPr>
          </w:p>
          <w:p w14:paraId="531DE77F">
            <w:pPr>
              <w:pStyle w:val="9"/>
              <w:spacing w:before="82" w:line="179" w:lineRule="auto"/>
              <w:ind w:left="188"/>
            </w:pPr>
            <w:r>
              <w:rPr>
                <w:spacing w:val="1"/>
              </w:rPr>
              <w:t>10.00</w:t>
            </w:r>
          </w:p>
        </w:tc>
        <w:tc>
          <w:tcPr>
            <w:tcW w:w="920" w:type="dxa"/>
            <w:vAlign w:val="top"/>
          </w:tcPr>
          <w:p w14:paraId="7FA56B6F">
            <w:pPr>
              <w:rPr>
                <w:rFonts w:ascii="Arial"/>
                <w:sz w:val="21"/>
              </w:rPr>
            </w:pPr>
          </w:p>
        </w:tc>
      </w:tr>
      <w:tr w14:paraId="682FE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0"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7954D020">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70157A0A">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7E08A1AF">
            <w:pPr>
              <w:spacing w:line="266" w:lineRule="auto"/>
              <w:rPr>
                <w:rFonts w:ascii="Arial"/>
                <w:sz w:val="21"/>
              </w:rPr>
            </w:pPr>
          </w:p>
          <w:p w14:paraId="7018AD7E">
            <w:pPr>
              <w:spacing w:line="266" w:lineRule="auto"/>
              <w:rPr>
                <w:rFonts w:ascii="Arial"/>
                <w:sz w:val="21"/>
              </w:rPr>
            </w:pPr>
          </w:p>
          <w:p w14:paraId="519DEA2F">
            <w:pPr>
              <w:spacing w:line="266" w:lineRule="auto"/>
              <w:rPr>
                <w:rFonts w:ascii="Arial"/>
                <w:sz w:val="21"/>
              </w:rPr>
            </w:pPr>
          </w:p>
          <w:p w14:paraId="63C285DF">
            <w:pPr>
              <w:spacing w:line="266" w:lineRule="auto"/>
              <w:rPr>
                <w:rFonts w:ascii="Arial"/>
                <w:sz w:val="21"/>
              </w:rPr>
            </w:pPr>
          </w:p>
          <w:p w14:paraId="1A26F173">
            <w:pPr>
              <w:spacing w:line="266" w:lineRule="auto"/>
              <w:rPr>
                <w:rFonts w:ascii="Arial"/>
                <w:sz w:val="21"/>
              </w:rPr>
            </w:pPr>
          </w:p>
          <w:p w14:paraId="72DA24DE">
            <w:pPr>
              <w:spacing w:line="266" w:lineRule="auto"/>
              <w:rPr>
                <w:rFonts w:ascii="Arial"/>
                <w:sz w:val="21"/>
              </w:rPr>
            </w:pPr>
          </w:p>
          <w:p w14:paraId="40E5D1FD">
            <w:pPr>
              <w:spacing w:line="266" w:lineRule="auto"/>
              <w:rPr>
                <w:rFonts w:ascii="Arial"/>
                <w:sz w:val="21"/>
              </w:rPr>
            </w:pPr>
          </w:p>
          <w:p w14:paraId="3FCA49A9">
            <w:pPr>
              <w:pStyle w:val="9"/>
              <w:spacing w:before="82" w:line="190" w:lineRule="auto"/>
              <w:ind w:left="230"/>
            </w:pPr>
            <w:r>
              <w:rPr>
                <w:spacing w:val="6"/>
              </w:rPr>
              <w:t>时效指标</w:t>
            </w:r>
          </w:p>
        </w:tc>
        <w:tc>
          <w:tcPr>
            <w:tcW w:w="1296" w:type="dxa"/>
            <w:tcBorders>
              <w:left w:val="single" w:color="auto" w:sz="4" w:space="0"/>
            </w:tcBorders>
            <w:vAlign w:val="top"/>
          </w:tcPr>
          <w:p w14:paraId="12ECB2D4">
            <w:pPr>
              <w:pStyle w:val="9"/>
              <w:spacing w:line="240" w:lineRule="auto"/>
              <w:ind w:left="0" w:right="0" w:firstLine="0"/>
              <w:jc w:val="left"/>
            </w:pPr>
            <w:r>
              <w:rPr>
                <w:spacing w:val="8"/>
              </w:rPr>
              <w:t>企业开办时间</w:t>
            </w:r>
            <w:r>
              <w:rPr>
                <w:spacing w:val="4"/>
              </w:rPr>
              <w:t xml:space="preserve"> </w:t>
            </w:r>
            <w:r>
              <w:rPr>
                <w:spacing w:val="3"/>
              </w:rPr>
              <w:t>减少一半</w:t>
            </w:r>
            <w:r>
              <w:rPr>
                <w:spacing w:val="-23"/>
              </w:rPr>
              <w:t xml:space="preserve"> </w:t>
            </w:r>
            <w:r>
              <w:rPr>
                <w:spacing w:val="3"/>
              </w:rPr>
              <w:t>，项</w:t>
            </w:r>
            <w:r>
              <w:t xml:space="preserve"> </w:t>
            </w:r>
            <w:r>
              <w:rPr>
                <w:spacing w:val="8"/>
              </w:rPr>
              <w:t>目审批时间减</w:t>
            </w:r>
            <w:r>
              <w:rPr>
                <w:spacing w:val="2"/>
              </w:rPr>
              <w:t xml:space="preserve"> </w:t>
            </w:r>
            <w:r>
              <w:rPr>
                <w:spacing w:val="3"/>
              </w:rPr>
              <w:t>少一半</w:t>
            </w:r>
            <w:r>
              <w:rPr>
                <w:spacing w:val="-23"/>
              </w:rPr>
              <w:t xml:space="preserve"> </w:t>
            </w:r>
            <w:r>
              <w:rPr>
                <w:spacing w:val="3"/>
              </w:rPr>
              <w:t>，“一</w:t>
            </w:r>
            <w:r>
              <w:t xml:space="preserve"> </w:t>
            </w:r>
            <w:r>
              <w:rPr>
                <w:spacing w:val="8"/>
              </w:rPr>
              <w:t>件事一次办</w:t>
            </w:r>
          </w:p>
          <w:p w14:paraId="69269729">
            <w:pPr>
              <w:pStyle w:val="9"/>
              <w:spacing w:before="6" w:line="212" w:lineRule="auto"/>
              <w:ind w:left="32" w:right="56" w:firstLine="8"/>
              <w:jc w:val="left"/>
            </w:pPr>
            <w:r>
              <w:rPr>
                <w:spacing w:val="2"/>
              </w:rPr>
              <w:t>”</w:t>
            </w:r>
            <w:r>
              <w:rPr>
                <w:spacing w:val="-26"/>
              </w:rPr>
              <w:t xml:space="preserve"> </w:t>
            </w:r>
            <w:r>
              <w:rPr>
                <w:spacing w:val="2"/>
              </w:rPr>
              <w:t>，“最多跑</w:t>
            </w:r>
            <w:r>
              <w:t xml:space="preserve"> </w:t>
            </w:r>
            <w:r>
              <w:rPr>
                <w:spacing w:val="6"/>
              </w:rPr>
              <w:t>一次”。</w:t>
            </w:r>
          </w:p>
        </w:tc>
        <w:tc>
          <w:tcPr>
            <w:tcW w:w="951" w:type="dxa"/>
            <w:vAlign w:val="top"/>
          </w:tcPr>
          <w:p w14:paraId="0822FF51">
            <w:pPr>
              <w:spacing w:line="311" w:lineRule="auto"/>
              <w:rPr>
                <w:rFonts w:ascii="Arial"/>
                <w:sz w:val="21"/>
              </w:rPr>
            </w:pPr>
          </w:p>
          <w:p w14:paraId="022BD388">
            <w:pPr>
              <w:spacing w:line="311" w:lineRule="auto"/>
              <w:rPr>
                <w:rFonts w:ascii="Arial"/>
                <w:sz w:val="21"/>
              </w:rPr>
            </w:pPr>
          </w:p>
          <w:p w14:paraId="6912406A">
            <w:pPr>
              <w:spacing w:line="312" w:lineRule="auto"/>
              <w:rPr>
                <w:rFonts w:ascii="Arial"/>
                <w:sz w:val="21"/>
              </w:rPr>
            </w:pPr>
          </w:p>
          <w:p w14:paraId="6B287AF1">
            <w:pPr>
              <w:pStyle w:val="9"/>
              <w:spacing w:before="81" w:line="342" w:lineRule="exact"/>
              <w:ind w:left="233"/>
            </w:pPr>
            <w:r>
              <w:rPr>
                <w:spacing w:val="1"/>
                <w:position w:val="3"/>
              </w:rPr>
              <w:t>100%</w:t>
            </w:r>
          </w:p>
        </w:tc>
        <w:tc>
          <w:tcPr>
            <w:tcW w:w="923" w:type="dxa"/>
            <w:vAlign w:val="top"/>
          </w:tcPr>
          <w:p w14:paraId="5D76A9D7">
            <w:pPr>
              <w:spacing w:line="311" w:lineRule="auto"/>
              <w:rPr>
                <w:rFonts w:ascii="Arial"/>
                <w:sz w:val="21"/>
              </w:rPr>
            </w:pPr>
          </w:p>
          <w:p w14:paraId="01D314AC">
            <w:pPr>
              <w:spacing w:line="311" w:lineRule="auto"/>
              <w:rPr>
                <w:rFonts w:ascii="Arial"/>
                <w:sz w:val="21"/>
              </w:rPr>
            </w:pPr>
          </w:p>
          <w:p w14:paraId="3D5A5699">
            <w:pPr>
              <w:spacing w:line="312" w:lineRule="auto"/>
              <w:rPr>
                <w:rFonts w:ascii="Arial"/>
                <w:sz w:val="21"/>
              </w:rPr>
            </w:pPr>
          </w:p>
          <w:p w14:paraId="6CF2F2D7">
            <w:pPr>
              <w:pStyle w:val="9"/>
              <w:spacing w:before="81" w:line="342" w:lineRule="exact"/>
              <w:ind w:left="220"/>
            </w:pPr>
            <w:r>
              <w:rPr>
                <w:spacing w:val="1"/>
                <w:position w:val="3"/>
              </w:rPr>
              <w:t>100%</w:t>
            </w:r>
          </w:p>
        </w:tc>
        <w:tc>
          <w:tcPr>
            <w:tcW w:w="580" w:type="dxa"/>
            <w:vAlign w:val="top"/>
          </w:tcPr>
          <w:p w14:paraId="106AD96F">
            <w:pPr>
              <w:spacing w:line="246" w:lineRule="auto"/>
              <w:rPr>
                <w:rFonts w:ascii="Arial"/>
                <w:sz w:val="21"/>
              </w:rPr>
            </w:pPr>
          </w:p>
          <w:p w14:paraId="67BB2C09">
            <w:pPr>
              <w:spacing w:line="246" w:lineRule="auto"/>
              <w:rPr>
                <w:rFonts w:ascii="Arial"/>
                <w:sz w:val="21"/>
              </w:rPr>
            </w:pPr>
          </w:p>
          <w:p w14:paraId="031BDA70">
            <w:pPr>
              <w:spacing w:line="247" w:lineRule="auto"/>
              <w:rPr>
                <w:rFonts w:ascii="Arial"/>
                <w:sz w:val="21"/>
              </w:rPr>
            </w:pPr>
          </w:p>
          <w:p w14:paraId="26218447">
            <w:pPr>
              <w:spacing w:line="247" w:lineRule="auto"/>
              <w:rPr>
                <w:rFonts w:ascii="Arial"/>
                <w:sz w:val="21"/>
              </w:rPr>
            </w:pPr>
          </w:p>
          <w:p w14:paraId="6C54A819">
            <w:pPr>
              <w:pStyle w:val="9"/>
              <w:spacing w:before="82" w:line="177" w:lineRule="auto"/>
              <w:ind w:left="253"/>
            </w:pPr>
            <w:r>
              <w:t>5</w:t>
            </w:r>
          </w:p>
        </w:tc>
        <w:tc>
          <w:tcPr>
            <w:tcW w:w="1033" w:type="dxa"/>
            <w:vAlign w:val="top"/>
          </w:tcPr>
          <w:p w14:paraId="46C916AA">
            <w:pPr>
              <w:spacing w:line="246" w:lineRule="auto"/>
              <w:rPr>
                <w:rFonts w:ascii="Arial"/>
                <w:sz w:val="21"/>
              </w:rPr>
            </w:pPr>
          </w:p>
          <w:p w14:paraId="7AF3B0F5">
            <w:pPr>
              <w:spacing w:line="246" w:lineRule="auto"/>
              <w:rPr>
                <w:rFonts w:ascii="Arial"/>
                <w:sz w:val="21"/>
              </w:rPr>
            </w:pPr>
          </w:p>
          <w:p w14:paraId="2E168C91">
            <w:pPr>
              <w:spacing w:line="246" w:lineRule="auto"/>
              <w:rPr>
                <w:rFonts w:ascii="Arial"/>
                <w:sz w:val="21"/>
              </w:rPr>
            </w:pPr>
          </w:p>
          <w:p w14:paraId="13DD1055">
            <w:pPr>
              <w:spacing w:line="246" w:lineRule="auto"/>
              <w:rPr>
                <w:rFonts w:ascii="Arial"/>
                <w:sz w:val="21"/>
              </w:rPr>
            </w:pPr>
          </w:p>
          <w:p w14:paraId="6C5C94F1">
            <w:pPr>
              <w:pStyle w:val="9"/>
              <w:spacing w:before="81" w:line="179" w:lineRule="auto"/>
              <w:ind w:left="242"/>
            </w:pPr>
            <w:r>
              <w:t>5.00</w:t>
            </w:r>
          </w:p>
        </w:tc>
        <w:tc>
          <w:tcPr>
            <w:tcW w:w="920" w:type="dxa"/>
            <w:vAlign w:val="top"/>
          </w:tcPr>
          <w:p w14:paraId="79A497B6">
            <w:pPr>
              <w:rPr>
                <w:rFonts w:ascii="Arial"/>
                <w:sz w:val="21"/>
              </w:rPr>
            </w:pPr>
          </w:p>
        </w:tc>
      </w:tr>
    </w:tbl>
    <w:p w14:paraId="742A9388">
      <w:pPr>
        <w:rPr>
          <w:rFonts w:ascii="Arial"/>
          <w:sz w:val="21"/>
        </w:rPr>
      </w:pPr>
    </w:p>
    <w:p w14:paraId="0E264243">
      <w:pPr>
        <w:rPr>
          <w:rFonts w:ascii="Arial" w:hAnsi="Arial" w:eastAsia="Arial" w:cs="Arial"/>
          <w:sz w:val="21"/>
          <w:szCs w:val="21"/>
        </w:rPr>
        <w:sectPr>
          <w:pgSz w:w="11905" w:h="16837"/>
          <w:pgMar w:top="1178" w:right="1580" w:bottom="0" w:left="998" w:header="0" w:footer="0" w:gutter="0"/>
          <w:cols w:space="720" w:num="1"/>
        </w:sectPr>
      </w:pPr>
    </w:p>
    <w:tbl>
      <w:tblPr>
        <w:tblStyle w:val="8"/>
        <w:tblW w:w="931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06"/>
        <w:gridCol w:w="1061"/>
        <w:gridCol w:w="1241"/>
        <w:gridCol w:w="1296"/>
        <w:gridCol w:w="951"/>
        <w:gridCol w:w="923"/>
        <w:gridCol w:w="580"/>
        <w:gridCol w:w="841"/>
        <w:gridCol w:w="1112"/>
      </w:tblGrid>
      <w:tr w14:paraId="676DB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5" w:hRule="atLeast"/>
        </w:trPr>
        <w:tc>
          <w:tcPr>
            <w:tcW w:w="1306" w:type="dxa"/>
            <w:vMerge w:val="restart"/>
            <w:tcBorders>
              <w:top w:val="single" w:color="auto" w:sz="4" w:space="0"/>
              <w:left w:val="single" w:color="auto" w:sz="4" w:space="0"/>
              <w:bottom w:val="single" w:color="auto" w:sz="4" w:space="0"/>
              <w:right w:val="single" w:color="auto" w:sz="4" w:space="0"/>
            </w:tcBorders>
            <w:vAlign w:val="top"/>
          </w:tcPr>
          <w:p w14:paraId="5BBA02E3">
            <w:pPr>
              <w:spacing w:line="259" w:lineRule="auto"/>
              <w:rPr>
                <w:rFonts w:ascii="Arial"/>
                <w:sz w:val="21"/>
              </w:rPr>
            </w:pPr>
          </w:p>
          <w:p w14:paraId="20D2F398">
            <w:pPr>
              <w:spacing w:line="259" w:lineRule="auto"/>
              <w:rPr>
                <w:rFonts w:ascii="Arial"/>
                <w:sz w:val="21"/>
              </w:rPr>
            </w:pPr>
          </w:p>
          <w:p w14:paraId="49EBB177">
            <w:pPr>
              <w:spacing w:line="259" w:lineRule="auto"/>
              <w:rPr>
                <w:rFonts w:ascii="Arial"/>
                <w:sz w:val="21"/>
              </w:rPr>
            </w:pPr>
          </w:p>
          <w:p w14:paraId="60F4B967">
            <w:pPr>
              <w:spacing w:line="260" w:lineRule="auto"/>
              <w:rPr>
                <w:rFonts w:ascii="Arial"/>
                <w:sz w:val="21"/>
              </w:rPr>
            </w:pPr>
          </w:p>
          <w:p w14:paraId="42C59B2E">
            <w:pPr>
              <w:spacing w:line="260" w:lineRule="auto"/>
              <w:rPr>
                <w:rFonts w:ascii="Arial"/>
                <w:sz w:val="21"/>
              </w:rPr>
            </w:pPr>
          </w:p>
          <w:p w14:paraId="2F46CF19">
            <w:pPr>
              <w:spacing w:line="260" w:lineRule="auto"/>
              <w:rPr>
                <w:rFonts w:ascii="Arial"/>
                <w:sz w:val="21"/>
              </w:rPr>
            </w:pPr>
          </w:p>
          <w:p w14:paraId="5083313A">
            <w:pPr>
              <w:spacing w:line="260" w:lineRule="auto"/>
              <w:rPr>
                <w:rFonts w:ascii="Arial"/>
                <w:sz w:val="21"/>
              </w:rPr>
            </w:pPr>
          </w:p>
          <w:p w14:paraId="1A0F43BB">
            <w:pPr>
              <w:spacing w:line="260" w:lineRule="auto"/>
              <w:rPr>
                <w:rFonts w:ascii="Arial"/>
                <w:sz w:val="21"/>
              </w:rPr>
            </w:pPr>
          </w:p>
          <w:p w14:paraId="1B1DF33E">
            <w:pPr>
              <w:spacing w:line="260" w:lineRule="auto"/>
              <w:rPr>
                <w:rFonts w:ascii="Arial"/>
                <w:sz w:val="21"/>
              </w:rPr>
            </w:pPr>
          </w:p>
          <w:p w14:paraId="54D0D09D">
            <w:pPr>
              <w:spacing w:line="260" w:lineRule="auto"/>
              <w:rPr>
                <w:rFonts w:ascii="Arial"/>
                <w:sz w:val="21"/>
              </w:rPr>
            </w:pPr>
          </w:p>
          <w:p w14:paraId="1641A051">
            <w:pPr>
              <w:pStyle w:val="9"/>
              <w:spacing w:before="94" w:line="183" w:lineRule="auto"/>
              <w:ind w:left="213"/>
              <w:rPr>
                <w:sz w:val="22"/>
                <w:szCs w:val="22"/>
              </w:rPr>
            </w:pPr>
            <w:r>
              <w:rPr>
                <w:spacing w:val="-1"/>
                <w:sz w:val="22"/>
                <w:szCs w:val="22"/>
              </w:rPr>
              <w:t>绩效指标</w:t>
            </w:r>
          </w:p>
        </w:tc>
        <w:tc>
          <w:tcPr>
            <w:tcW w:w="1061" w:type="dxa"/>
            <w:tcBorders>
              <w:top w:val="single" w:color="auto" w:sz="4" w:space="0"/>
              <w:left w:val="single" w:color="auto" w:sz="4" w:space="0"/>
              <w:bottom w:val="single" w:color="auto" w:sz="4" w:space="0"/>
              <w:right w:val="single" w:color="auto" w:sz="4" w:space="0"/>
            </w:tcBorders>
            <w:vAlign w:val="top"/>
          </w:tcPr>
          <w:p w14:paraId="5785C41F">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1AF80510">
            <w:pPr>
              <w:rPr>
                <w:rFonts w:ascii="Arial"/>
                <w:sz w:val="21"/>
              </w:rPr>
            </w:pPr>
          </w:p>
        </w:tc>
        <w:tc>
          <w:tcPr>
            <w:tcW w:w="1296" w:type="dxa"/>
            <w:tcBorders>
              <w:top w:val="single" w:color="auto" w:sz="4" w:space="0"/>
              <w:left w:val="single" w:color="auto" w:sz="4" w:space="0"/>
              <w:bottom w:val="single" w:color="auto" w:sz="4" w:space="0"/>
              <w:right w:val="single" w:color="auto" w:sz="4" w:space="0"/>
            </w:tcBorders>
            <w:vAlign w:val="top"/>
          </w:tcPr>
          <w:p w14:paraId="58476067">
            <w:pPr>
              <w:spacing w:line="421" w:lineRule="auto"/>
              <w:rPr>
                <w:rFonts w:ascii="Arial"/>
                <w:sz w:val="21"/>
              </w:rPr>
            </w:pPr>
          </w:p>
          <w:p w14:paraId="2867BBCD">
            <w:pPr>
              <w:pStyle w:val="9"/>
              <w:spacing w:line="240" w:lineRule="auto"/>
              <w:ind w:left="0" w:right="0"/>
              <w:jc w:val="both"/>
            </w:pPr>
            <w:r>
              <w:rPr>
                <w:spacing w:val="8"/>
              </w:rPr>
              <w:t>每月20日之前政府雇员工资发放到位</w:t>
            </w:r>
          </w:p>
        </w:tc>
        <w:tc>
          <w:tcPr>
            <w:tcW w:w="951" w:type="dxa"/>
            <w:tcBorders>
              <w:top w:val="single" w:color="auto" w:sz="4" w:space="0"/>
              <w:left w:val="single" w:color="auto" w:sz="4" w:space="0"/>
              <w:bottom w:val="single" w:color="auto" w:sz="4" w:space="0"/>
              <w:right w:val="single" w:color="auto" w:sz="4" w:space="0"/>
            </w:tcBorders>
            <w:vAlign w:val="top"/>
          </w:tcPr>
          <w:p w14:paraId="702DB1AD">
            <w:pPr>
              <w:spacing w:line="335" w:lineRule="auto"/>
              <w:rPr>
                <w:rFonts w:ascii="Arial"/>
                <w:sz w:val="21"/>
              </w:rPr>
            </w:pPr>
          </w:p>
          <w:p w14:paraId="6BABB975">
            <w:pPr>
              <w:spacing w:line="335" w:lineRule="auto"/>
              <w:rPr>
                <w:rFonts w:ascii="Arial"/>
                <w:sz w:val="21"/>
              </w:rPr>
            </w:pPr>
          </w:p>
          <w:p w14:paraId="25F7398C">
            <w:pPr>
              <w:pStyle w:val="9"/>
              <w:spacing w:before="82" w:line="342" w:lineRule="exact"/>
              <w:ind w:left="233"/>
            </w:pPr>
            <w:r>
              <w:rPr>
                <w:spacing w:val="1"/>
                <w:position w:val="3"/>
              </w:rPr>
              <w:t>100%</w:t>
            </w:r>
          </w:p>
        </w:tc>
        <w:tc>
          <w:tcPr>
            <w:tcW w:w="923" w:type="dxa"/>
            <w:tcBorders>
              <w:top w:val="single" w:color="auto" w:sz="4" w:space="0"/>
              <w:left w:val="single" w:color="auto" w:sz="4" w:space="0"/>
              <w:bottom w:val="single" w:color="auto" w:sz="4" w:space="0"/>
              <w:right w:val="single" w:color="auto" w:sz="4" w:space="0"/>
            </w:tcBorders>
            <w:vAlign w:val="top"/>
          </w:tcPr>
          <w:p w14:paraId="5AA35D6C">
            <w:pPr>
              <w:spacing w:line="335" w:lineRule="auto"/>
              <w:rPr>
                <w:rFonts w:ascii="Arial"/>
                <w:sz w:val="21"/>
              </w:rPr>
            </w:pPr>
          </w:p>
          <w:p w14:paraId="34AC58F5">
            <w:pPr>
              <w:spacing w:line="335" w:lineRule="auto"/>
              <w:rPr>
                <w:rFonts w:ascii="Arial"/>
                <w:sz w:val="21"/>
              </w:rPr>
            </w:pPr>
          </w:p>
          <w:p w14:paraId="499256E9">
            <w:pPr>
              <w:pStyle w:val="9"/>
              <w:spacing w:before="82" w:line="342" w:lineRule="exact"/>
              <w:ind w:left="220"/>
            </w:pPr>
            <w:r>
              <w:rPr>
                <w:spacing w:val="1"/>
                <w:position w:val="3"/>
              </w:rPr>
              <w:t>100%</w:t>
            </w:r>
          </w:p>
        </w:tc>
        <w:tc>
          <w:tcPr>
            <w:tcW w:w="580" w:type="dxa"/>
            <w:tcBorders>
              <w:top w:val="single" w:color="auto" w:sz="4" w:space="0"/>
              <w:left w:val="single" w:color="auto" w:sz="4" w:space="0"/>
              <w:bottom w:val="single" w:color="auto" w:sz="4" w:space="0"/>
              <w:right w:val="single" w:color="auto" w:sz="4" w:space="0"/>
            </w:tcBorders>
            <w:vAlign w:val="top"/>
          </w:tcPr>
          <w:p w14:paraId="41A65B4A">
            <w:pPr>
              <w:spacing w:line="241" w:lineRule="auto"/>
              <w:rPr>
                <w:rFonts w:ascii="Arial"/>
                <w:sz w:val="21"/>
              </w:rPr>
            </w:pPr>
          </w:p>
          <w:p w14:paraId="2F916C44">
            <w:pPr>
              <w:spacing w:line="241" w:lineRule="auto"/>
              <w:rPr>
                <w:rFonts w:ascii="Arial"/>
                <w:sz w:val="21"/>
              </w:rPr>
            </w:pPr>
          </w:p>
          <w:p w14:paraId="5363000A">
            <w:pPr>
              <w:spacing w:line="241" w:lineRule="auto"/>
              <w:rPr>
                <w:rFonts w:ascii="Arial"/>
                <w:sz w:val="21"/>
              </w:rPr>
            </w:pPr>
          </w:p>
          <w:p w14:paraId="560CB754">
            <w:pPr>
              <w:pStyle w:val="9"/>
              <w:spacing w:before="81" w:line="177" w:lineRule="auto"/>
              <w:ind w:left="253"/>
            </w:pPr>
            <w:r>
              <w:t>5</w:t>
            </w:r>
          </w:p>
        </w:tc>
        <w:tc>
          <w:tcPr>
            <w:tcW w:w="841" w:type="dxa"/>
            <w:tcBorders>
              <w:top w:val="single" w:color="auto" w:sz="4" w:space="0"/>
              <w:left w:val="single" w:color="auto" w:sz="4" w:space="0"/>
              <w:bottom w:val="single" w:color="auto" w:sz="4" w:space="0"/>
              <w:right w:val="single" w:color="auto" w:sz="4" w:space="0"/>
            </w:tcBorders>
            <w:vAlign w:val="top"/>
          </w:tcPr>
          <w:p w14:paraId="295BEE04">
            <w:pPr>
              <w:rPr>
                <w:rFonts w:ascii="Arial"/>
                <w:sz w:val="21"/>
              </w:rPr>
            </w:pPr>
          </w:p>
          <w:p w14:paraId="49F9BE65">
            <w:pPr>
              <w:rPr>
                <w:rFonts w:ascii="Arial"/>
                <w:sz w:val="21"/>
              </w:rPr>
            </w:pPr>
          </w:p>
          <w:p w14:paraId="758EFE40">
            <w:pPr>
              <w:rPr>
                <w:rFonts w:ascii="Arial"/>
                <w:sz w:val="21"/>
              </w:rPr>
            </w:pPr>
          </w:p>
          <w:p w14:paraId="3FDB7F8F">
            <w:pPr>
              <w:pStyle w:val="9"/>
              <w:spacing w:before="82" w:line="179" w:lineRule="auto"/>
              <w:ind w:left="242"/>
            </w:pPr>
            <w:r>
              <w:t>5.00</w:t>
            </w:r>
          </w:p>
        </w:tc>
        <w:tc>
          <w:tcPr>
            <w:tcW w:w="1112" w:type="dxa"/>
            <w:tcBorders>
              <w:top w:val="single" w:color="auto" w:sz="4" w:space="0"/>
              <w:left w:val="single" w:color="auto" w:sz="4" w:space="0"/>
              <w:bottom w:val="single" w:color="auto" w:sz="4" w:space="0"/>
              <w:right w:val="single" w:color="auto" w:sz="4" w:space="0"/>
            </w:tcBorders>
            <w:vAlign w:val="top"/>
          </w:tcPr>
          <w:p w14:paraId="37B9D33F">
            <w:pPr>
              <w:rPr>
                <w:rFonts w:ascii="Arial"/>
                <w:sz w:val="21"/>
              </w:rPr>
            </w:pPr>
          </w:p>
        </w:tc>
      </w:tr>
      <w:tr w14:paraId="5A866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4"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50830086">
            <w:pPr>
              <w:rPr>
                <w:rFonts w:ascii="Arial"/>
                <w:sz w:val="21"/>
              </w:rPr>
            </w:pPr>
          </w:p>
        </w:tc>
        <w:tc>
          <w:tcPr>
            <w:tcW w:w="1061" w:type="dxa"/>
            <w:vMerge w:val="restart"/>
            <w:tcBorders>
              <w:top w:val="single" w:color="auto" w:sz="4" w:space="0"/>
              <w:left w:val="single" w:color="auto" w:sz="4" w:space="0"/>
              <w:bottom w:val="single" w:color="auto" w:sz="4" w:space="0"/>
              <w:right w:val="single" w:color="auto" w:sz="4" w:space="0"/>
            </w:tcBorders>
            <w:vAlign w:val="top"/>
          </w:tcPr>
          <w:p w14:paraId="1ED997F2">
            <w:pPr>
              <w:spacing w:line="255" w:lineRule="auto"/>
              <w:rPr>
                <w:rFonts w:ascii="Arial"/>
                <w:sz w:val="21"/>
              </w:rPr>
            </w:pPr>
          </w:p>
          <w:p w14:paraId="5332021A">
            <w:pPr>
              <w:spacing w:line="255" w:lineRule="auto"/>
              <w:rPr>
                <w:rFonts w:ascii="Arial"/>
                <w:sz w:val="21"/>
              </w:rPr>
            </w:pPr>
          </w:p>
          <w:p w14:paraId="2CE7161C">
            <w:pPr>
              <w:spacing w:line="255" w:lineRule="auto"/>
              <w:rPr>
                <w:rFonts w:ascii="Arial"/>
                <w:sz w:val="21"/>
              </w:rPr>
            </w:pPr>
          </w:p>
          <w:p w14:paraId="03B00BE0">
            <w:pPr>
              <w:spacing w:line="255" w:lineRule="auto"/>
              <w:rPr>
                <w:rFonts w:ascii="Arial"/>
                <w:sz w:val="21"/>
              </w:rPr>
            </w:pPr>
          </w:p>
          <w:p w14:paraId="02C23C06">
            <w:pPr>
              <w:spacing w:line="255" w:lineRule="auto"/>
              <w:rPr>
                <w:rFonts w:ascii="Arial"/>
                <w:sz w:val="21"/>
              </w:rPr>
            </w:pPr>
          </w:p>
          <w:p w14:paraId="7C8B946B">
            <w:pPr>
              <w:spacing w:line="255" w:lineRule="auto"/>
              <w:rPr>
                <w:rFonts w:ascii="Arial"/>
                <w:sz w:val="21"/>
              </w:rPr>
            </w:pPr>
          </w:p>
          <w:p w14:paraId="1E8048D3">
            <w:pPr>
              <w:spacing w:line="255" w:lineRule="auto"/>
              <w:rPr>
                <w:rFonts w:ascii="Arial"/>
                <w:sz w:val="21"/>
              </w:rPr>
            </w:pPr>
          </w:p>
          <w:p w14:paraId="751FF4E2">
            <w:pPr>
              <w:spacing w:line="255" w:lineRule="auto"/>
              <w:rPr>
                <w:rFonts w:ascii="Arial"/>
                <w:sz w:val="21"/>
              </w:rPr>
            </w:pPr>
          </w:p>
          <w:p w14:paraId="1751CB56">
            <w:pPr>
              <w:spacing w:line="255" w:lineRule="auto"/>
              <w:rPr>
                <w:rFonts w:ascii="Arial"/>
                <w:sz w:val="21"/>
              </w:rPr>
            </w:pPr>
          </w:p>
          <w:p w14:paraId="4D3C1EF1">
            <w:pPr>
              <w:spacing w:line="255" w:lineRule="auto"/>
              <w:rPr>
                <w:rFonts w:ascii="Arial"/>
                <w:sz w:val="21"/>
              </w:rPr>
            </w:pPr>
          </w:p>
          <w:p w14:paraId="78F725EA">
            <w:pPr>
              <w:spacing w:line="256" w:lineRule="auto"/>
              <w:rPr>
                <w:rFonts w:ascii="Arial"/>
                <w:sz w:val="21"/>
              </w:rPr>
            </w:pPr>
          </w:p>
          <w:p w14:paraId="03CC1E03">
            <w:pPr>
              <w:spacing w:line="256" w:lineRule="auto"/>
              <w:rPr>
                <w:rFonts w:ascii="Arial"/>
                <w:sz w:val="21"/>
              </w:rPr>
            </w:pPr>
          </w:p>
          <w:p w14:paraId="61B12748">
            <w:pPr>
              <w:spacing w:line="256" w:lineRule="auto"/>
              <w:rPr>
                <w:rFonts w:ascii="Arial"/>
                <w:sz w:val="21"/>
              </w:rPr>
            </w:pPr>
          </w:p>
          <w:p w14:paraId="1A3D63D6">
            <w:pPr>
              <w:spacing w:line="256" w:lineRule="auto"/>
              <w:rPr>
                <w:rFonts w:ascii="Arial"/>
                <w:sz w:val="21"/>
              </w:rPr>
            </w:pPr>
          </w:p>
          <w:p w14:paraId="63FD349F">
            <w:pPr>
              <w:pStyle w:val="9"/>
              <w:spacing w:before="81" w:line="190" w:lineRule="auto"/>
              <w:ind w:left="129"/>
            </w:pPr>
            <w:r>
              <w:rPr>
                <w:spacing w:val="8"/>
              </w:rPr>
              <w:t>效益指标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241" w:type="dxa"/>
            <w:tcBorders>
              <w:top w:val="single" w:color="auto" w:sz="4" w:space="0"/>
              <w:left w:val="single" w:color="auto" w:sz="4" w:space="0"/>
              <w:bottom w:val="single" w:color="auto" w:sz="4" w:space="0"/>
              <w:right w:val="single" w:color="auto" w:sz="4" w:space="0"/>
            </w:tcBorders>
            <w:vAlign w:val="top"/>
          </w:tcPr>
          <w:p w14:paraId="491F6280">
            <w:pPr>
              <w:spacing w:line="270" w:lineRule="auto"/>
              <w:rPr>
                <w:rFonts w:ascii="Arial"/>
                <w:sz w:val="21"/>
              </w:rPr>
            </w:pPr>
          </w:p>
          <w:p w14:paraId="7A9FD9E2">
            <w:pPr>
              <w:spacing w:line="271" w:lineRule="auto"/>
              <w:rPr>
                <w:rFonts w:ascii="Arial"/>
                <w:sz w:val="21"/>
              </w:rPr>
            </w:pPr>
          </w:p>
          <w:p w14:paraId="57A340BE">
            <w:pPr>
              <w:pStyle w:val="9"/>
              <w:spacing w:line="240" w:lineRule="auto"/>
              <w:ind w:left="0" w:right="0" w:firstLine="0"/>
              <w:jc w:val="center"/>
            </w:pPr>
            <w:r>
              <w:rPr>
                <w:spacing w:val="8"/>
              </w:rPr>
              <w:t>经济效益指</w:t>
            </w:r>
            <w: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top"/>
          </w:tcPr>
          <w:p w14:paraId="00073333">
            <w:pPr>
              <w:spacing w:line="395" w:lineRule="auto"/>
              <w:rPr>
                <w:rFonts w:ascii="Arial"/>
                <w:sz w:val="21"/>
              </w:rPr>
            </w:pPr>
          </w:p>
          <w:p w14:paraId="691EE43B">
            <w:pPr>
              <w:pStyle w:val="9"/>
              <w:spacing w:line="240" w:lineRule="auto"/>
              <w:ind w:left="0" w:right="0"/>
              <w:jc w:val="both"/>
            </w:pPr>
            <w:r>
              <w:rPr>
                <w:spacing w:val="8"/>
              </w:rPr>
              <w:t>提升全市各级</w:t>
            </w:r>
            <w:r>
              <w:rPr>
                <w:spacing w:val="2"/>
              </w:rPr>
              <w:t xml:space="preserve"> </w:t>
            </w:r>
            <w:r>
              <w:rPr>
                <w:spacing w:val="8"/>
              </w:rPr>
              <w:t>政务部门内部行政效能</w:t>
            </w:r>
          </w:p>
        </w:tc>
        <w:tc>
          <w:tcPr>
            <w:tcW w:w="951" w:type="dxa"/>
            <w:tcBorders>
              <w:top w:val="single" w:color="auto" w:sz="4" w:space="0"/>
              <w:left w:val="single" w:color="auto" w:sz="4" w:space="0"/>
              <w:bottom w:val="single" w:color="auto" w:sz="4" w:space="0"/>
              <w:right w:val="single" w:color="auto" w:sz="4" w:space="0"/>
            </w:tcBorders>
            <w:vAlign w:val="top"/>
          </w:tcPr>
          <w:p w14:paraId="22B42CE5">
            <w:pPr>
              <w:spacing w:line="324" w:lineRule="auto"/>
              <w:rPr>
                <w:rFonts w:ascii="Arial"/>
                <w:sz w:val="21"/>
              </w:rPr>
            </w:pPr>
          </w:p>
          <w:p w14:paraId="488C9891">
            <w:pPr>
              <w:spacing w:line="325" w:lineRule="auto"/>
              <w:rPr>
                <w:rFonts w:ascii="Arial"/>
                <w:sz w:val="21"/>
              </w:rPr>
            </w:pPr>
          </w:p>
          <w:p w14:paraId="0ADF1E6D">
            <w:pPr>
              <w:pStyle w:val="9"/>
              <w:spacing w:before="82" w:line="234" w:lineRule="auto"/>
              <w:ind w:left="220"/>
            </w:pPr>
            <w:r>
              <w:rPr>
                <w:spacing w:val="6"/>
              </w:rPr>
              <w:t>≧50%</w:t>
            </w:r>
          </w:p>
        </w:tc>
        <w:tc>
          <w:tcPr>
            <w:tcW w:w="923" w:type="dxa"/>
            <w:tcBorders>
              <w:top w:val="single" w:color="auto" w:sz="4" w:space="0"/>
              <w:left w:val="single" w:color="auto" w:sz="4" w:space="0"/>
              <w:bottom w:val="single" w:color="auto" w:sz="4" w:space="0"/>
              <w:right w:val="single" w:color="auto" w:sz="4" w:space="0"/>
            </w:tcBorders>
            <w:vAlign w:val="top"/>
          </w:tcPr>
          <w:p w14:paraId="285A1290">
            <w:pPr>
              <w:spacing w:line="324" w:lineRule="auto"/>
              <w:rPr>
                <w:rFonts w:ascii="Arial"/>
                <w:sz w:val="21"/>
              </w:rPr>
            </w:pPr>
          </w:p>
          <w:p w14:paraId="34C00E15">
            <w:pPr>
              <w:spacing w:line="325" w:lineRule="auto"/>
              <w:rPr>
                <w:rFonts w:ascii="Arial"/>
                <w:sz w:val="21"/>
              </w:rPr>
            </w:pPr>
          </w:p>
          <w:p w14:paraId="61CA5F1C">
            <w:pPr>
              <w:pStyle w:val="9"/>
              <w:spacing w:before="82" w:line="342" w:lineRule="exact"/>
              <w:ind w:left="276"/>
            </w:pPr>
            <w:r>
              <w:rPr>
                <w:spacing w:val="1"/>
                <w:position w:val="3"/>
              </w:rPr>
              <w:t>50%</w:t>
            </w:r>
          </w:p>
        </w:tc>
        <w:tc>
          <w:tcPr>
            <w:tcW w:w="580" w:type="dxa"/>
            <w:tcBorders>
              <w:top w:val="single" w:color="auto" w:sz="4" w:space="0"/>
              <w:left w:val="single" w:color="auto" w:sz="4" w:space="0"/>
              <w:bottom w:val="single" w:color="auto" w:sz="4" w:space="0"/>
              <w:right w:val="single" w:color="auto" w:sz="4" w:space="0"/>
            </w:tcBorders>
            <w:vAlign w:val="top"/>
          </w:tcPr>
          <w:p w14:paraId="1F443EC3">
            <w:pPr>
              <w:spacing w:line="349" w:lineRule="auto"/>
              <w:rPr>
                <w:rFonts w:ascii="Arial"/>
                <w:sz w:val="21"/>
              </w:rPr>
            </w:pPr>
          </w:p>
          <w:p w14:paraId="0786E415">
            <w:pPr>
              <w:spacing w:line="350" w:lineRule="auto"/>
              <w:rPr>
                <w:rFonts w:ascii="Arial"/>
                <w:sz w:val="21"/>
              </w:rPr>
            </w:pPr>
          </w:p>
          <w:p w14:paraId="17EFBF3A">
            <w:pPr>
              <w:pStyle w:val="9"/>
              <w:spacing w:before="82" w:line="179" w:lineRule="auto"/>
              <w:ind w:left="197"/>
            </w:pPr>
            <w:r>
              <w:rPr>
                <w:spacing w:val="-5"/>
              </w:rPr>
              <w:t>10</w:t>
            </w:r>
          </w:p>
        </w:tc>
        <w:tc>
          <w:tcPr>
            <w:tcW w:w="841" w:type="dxa"/>
            <w:tcBorders>
              <w:top w:val="single" w:color="auto" w:sz="4" w:space="0"/>
              <w:left w:val="single" w:color="auto" w:sz="4" w:space="0"/>
              <w:bottom w:val="single" w:color="auto" w:sz="4" w:space="0"/>
              <w:right w:val="single" w:color="auto" w:sz="4" w:space="0"/>
            </w:tcBorders>
            <w:vAlign w:val="top"/>
          </w:tcPr>
          <w:p w14:paraId="30F56EF6">
            <w:pPr>
              <w:spacing w:line="349" w:lineRule="auto"/>
              <w:rPr>
                <w:rFonts w:ascii="Arial"/>
                <w:sz w:val="21"/>
              </w:rPr>
            </w:pPr>
          </w:p>
          <w:p w14:paraId="6659F778">
            <w:pPr>
              <w:spacing w:line="350" w:lineRule="auto"/>
              <w:rPr>
                <w:rFonts w:ascii="Arial"/>
                <w:sz w:val="21"/>
              </w:rPr>
            </w:pPr>
          </w:p>
          <w:p w14:paraId="64832ACA">
            <w:pPr>
              <w:pStyle w:val="9"/>
              <w:spacing w:before="82" w:line="179" w:lineRule="auto"/>
              <w:ind w:left="188"/>
            </w:pPr>
            <w:r>
              <w:rPr>
                <w:spacing w:val="1"/>
              </w:rPr>
              <w:t>10.00</w:t>
            </w:r>
          </w:p>
        </w:tc>
        <w:tc>
          <w:tcPr>
            <w:tcW w:w="1112" w:type="dxa"/>
            <w:tcBorders>
              <w:top w:val="single" w:color="auto" w:sz="4" w:space="0"/>
              <w:left w:val="single" w:color="auto" w:sz="4" w:space="0"/>
              <w:bottom w:val="single" w:color="auto" w:sz="4" w:space="0"/>
              <w:right w:val="single" w:color="auto" w:sz="4" w:space="0"/>
            </w:tcBorders>
            <w:vAlign w:val="top"/>
          </w:tcPr>
          <w:p w14:paraId="01461567">
            <w:pPr>
              <w:rPr>
                <w:rFonts w:ascii="Arial"/>
                <w:sz w:val="21"/>
              </w:rPr>
            </w:pPr>
          </w:p>
        </w:tc>
      </w:tr>
      <w:tr w14:paraId="4547A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5"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603F208F">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43C363D8">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42D2EC68">
            <w:pPr>
              <w:spacing w:line="320" w:lineRule="auto"/>
              <w:rPr>
                <w:rFonts w:ascii="Arial"/>
                <w:sz w:val="21"/>
              </w:rPr>
            </w:pPr>
          </w:p>
          <w:p w14:paraId="78AC098B">
            <w:pPr>
              <w:spacing w:line="321" w:lineRule="auto"/>
              <w:rPr>
                <w:rFonts w:ascii="Arial"/>
                <w:sz w:val="21"/>
              </w:rPr>
            </w:pPr>
          </w:p>
          <w:p w14:paraId="0E9B4CD4">
            <w:pPr>
              <w:pStyle w:val="9"/>
              <w:spacing w:line="240" w:lineRule="auto"/>
              <w:ind w:left="0" w:right="0" w:firstLine="0"/>
              <w:jc w:val="center"/>
            </w:pPr>
            <w:r>
              <w:rPr>
                <w:spacing w:val="8"/>
              </w:rPr>
              <w:t>社会效益指</w:t>
            </w:r>
            <w:r>
              <w:rPr>
                <w:spacing w:val="1"/>
              </w:rP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top"/>
          </w:tcPr>
          <w:p w14:paraId="6D70E270">
            <w:pPr>
              <w:pStyle w:val="9"/>
              <w:spacing w:line="240" w:lineRule="auto"/>
              <w:ind w:left="0" w:right="0" w:firstLine="0"/>
              <w:jc w:val="both"/>
            </w:pPr>
            <w:r>
              <w:rPr>
                <w:spacing w:val="7"/>
              </w:rPr>
              <w:t>改善营商环境</w:t>
            </w:r>
            <w:r>
              <w:rPr>
                <w:spacing w:val="3"/>
              </w:rPr>
              <w:t xml:space="preserve"> </w:t>
            </w:r>
            <w:r>
              <w:rPr>
                <w:spacing w:val="8"/>
              </w:rPr>
              <w:t>、优化政务服</w:t>
            </w:r>
            <w:r>
              <w:rPr>
                <w:spacing w:val="4"/>
              </w:rPr>
              <w:t xml:space="preserve"> </w:t>
            </w:r>
            <w:r>
              <w:rPr>
                <w:spacing w:val="9"/>
              </w:rPr>
              <w:t>务、提升群众</w:t>
            </w:r>
            <w:r>
              <w:t xml:space="preserve"> </w:t>
            </w:r>
            <w:r>
              <w:rPr>
                <w:spacing w:val="8"/>
              </w:rPr>
              <w:t>幸福感和获得</w:t>
            </w:r>
            <w:r>
              <w:rPr>
                <w:spacing w:val="4"/>
              </w:rPr>
              <w:t xml:space="preserve"> 感。</w:t>
            </w:r>
          </w:p>
        </w:tc>
        <w:tc>
          <w:tcPr>
            <w:tcW w:w="951" w:type="dxa"/>
            <w:tcBorders>
              <w:top w:val="single" w:color="auto" w:sz="4" w:space="0"/>
              <w:left w:val="single" w:color="auto" w:sz="4" w:space="0"/>
              <w:bottom w:val="single" w:color="auto" w:sz="4" w:space="0"/>
              <w:right w:val="single" w:color="auto" w:sz="4" w:space="0"/>
            </w:tcBorders>
            <w:vAlign w:val="top"/>
          </w:tcPr>
          <w:p w14:paraId="6518F29F">
            <w:pPr>
              <w:spacing w:line="250" w:lineRule="auto"/>
              <w:rPr>
                <w:rFonts w:ascii="Arial"/>
                <w:sz w:val="21"/>
              </w:rPr>
            </w:pPr>
          </w:p>
          <w:p w14:paraId="6CC416AA">
            <w:pPr>
              <w:spacing w:line="250" w:lineRule="auto"/>
              <w:rPr>
                <w:rFonts w:ascii="Arial"/>
                <w:sz w:val="21"/>
              </w:rPr>
            </w:pPr>
          </w:p>
          <w:p w14:paraId="39F4E1B3">
            <w:pPr>
              <w:spacing w:line="250" w:lineRule="auto"/>
              <w:rPr>
                <w:rFonts w:ascii="Arial"/>
                <w:sz w:val="21"/>
              </w:rPr>
            </w:pPr>
          </w:p>
          <w:p w14:paraId="4D5C8AF0">
            <w:pPr>
              <w:pStyle w:val="9"/>
              <w:spacing w:before="81" w:line="342" w:lineRule="exact"/>
              <w:ind w:left="233"/>
            </w:pPr>
            <w:r>
              <w:rPr>
                <w:spacing w:val="1"/>
                <w:position w:val="3"/>
              </w:rPr>
              <w:t>100%</w:t>
            </w:r>
          </w:p>
        </w:tc>
        <w:tc>
          <w:tcPr>
            <w:tcW w:w="923" w:type="dxa"/>
            <w:tcBorders>
              <w:top w:val="single" w:color="auto" w:sz="4" w:space="0"/>
              <w:left w:val="single" w:color="auto" w:sz="4" w:space="0"/>
              <w:bottom w:val="single" w:color="auto" w:sz="4" w:space="0"/>
              <w:right w:val="single" w:color="auto" w:sz="4" w:space="0"/>
            </w:tcBorders>
            <w:vAlign w:val="top"/>
          </w:tcPr>
          <w:p w14:paraId="568A9CF2">
            <w:pPr>
              <w:spacing w:line="250" w:lineRule="auto"/>
              <w:rPr>
                <w:rFonts w:ascii="Arial"/>
                <w:sz w:val="21"/>
              </w:rPr>
            </w:pPr>
          </w:p>
          <w:p w14:paraId="04DBA827">
            <w:pPr>
              <w:spacing w:line="250" w:lineRule="auto"/>
              <w:rPr>
                <w:rFonts w:ascii="Arial"/>
                <w:sz w:val="21"/>
              </w:rPr>
            </w:pPr>
          </w:p>
          <w:p w14:paraId="4F8A4D08">
            <w:pPr>
              <w:spacing w:line="250" w:lineRule="auto"/>
              <w:rPr>
                <w:rFonts w:ascii="Arial"/>
                <w:sz w:val="21"/>
              </w:rPr>
            </w:pPr>
          </w:p>
          <w:p w14:paraId="042634B4">
            <w:pPr>
              <w:pStyle w:val="9"/>
              <w:spacing w:before="81" w:line="342" w:lineRule="exact"/>
              <w:ind w:left="220"/>
            </w:pPr>
            <w:r>
              <w:rPr>
                <w:spacing w:val="1"/>
                <w:position w:val="3"/>
              </w:rPr>
              <w:t>100%</w:t>
            </w:r>
          </w:p>
        </w:tc>
        <w:tc>
          <w:tcPr>
            <w:tcW w:w="580" w:type="dxa"/>
            <w:tcBorders>
              <w:top w:val="single" w:color="auto" w:sz="4" w:space="0"/>
              <w:left w:val="single" w:color="auto" w:sz="4" w:space="0"/>
              <w:bottom w:val="single" w:color="auto" w:sz="4" w:space="0"/>
              <w:right w:val="single" w:color="auto" w:sz="4" w:space="0"/>
            </w:tcBorders>
            <w:vAlign w:val="top"/>
          </w:tcPr>
          <w:p w14:paraId="3321BD49">
            <w:pPr>
              <w:spacing w:line="266" w:lineRule="auto"/>
              <w:rPr>
                <w:rFonts w:ascii="Arial"/>
                <w:sz w:val="21"/>
              </w:rPr>
            </w:pPr>
          </w:p>
          <w:p w14:paraId="35FB2633">
            <w:pPr>
              <w:spacing w:line="267" w:lineRule="auto"/>
              <w:rPr>
                <w:rFonts w:ascii="Arial"/>
                <w:sz w:val="21"/>
              </w:rPr>
            </w:pPr>
          </w:p>
          <w:p w14:paraId="238505E5">
            <w:pPr>
              <w:spacing w:line="267" w:lineRule="auto"/>
              <w:rPr>
                <w:rFonts w:ascii="Arial"/>
                <w:sz w:val="21"/>
              </w:rPr>
            </w:pPr>
          </w:p>
          <w:p w14:paraId="3D2B0950">
            <w:pPr>
              <w:pStyle w:val="9"/>
              <w:spacing w:before="81" w:line="179" w:lineRule="auto"/>
              <w:ind w:left="197"/>
            </w:pPr>
            <w:r>
              <w:rPr>
                <w:spacing w:val="-5"/>
              </w:rPr>
              <w:t>10</w:t>
            </w:r>
          </w:p>
        </w:tc>
        <w:tc>
          <w:tcPr>
            <w:tcW w:w="841" w:type="dxa"/>
            <w:tcBorders>
              <w:top w:val="single" w:color="auto" w:sz="4" w:space="0"/>
              <w:left w:val="single" w:color="auto" w:sz="4" w:space="0"/>
              <w:bottom w:val="single" w:color="auto" w:sz="4" w:space="0"/>
              <w:right w:val="single" w:color="auto" w:sz="4" w:space="0"/>
            </w:tcBorders>
            <w:vAlign w:val="top"/>
          </w:tcPr>
          <w:p w14:paraId="581F6EF3">
            <w:pPr>
              <w:spacing w:line="266" w:lineRule="auto"/>
              <w:rPr>
                <w:rFonts w:ascii="Arial"/>
                <w:sz w:val="21"/>
              </w:rPr>
            </w:pPr>
          </w:p>
          <w:p w14:paraId="6218DBCF">
            <w:pPr>
              <w:spacing w:line="267" w:lineRule="auto"/>
              <w:rPr>
                <w:rFonts w:ascii="Arial"/>
                <w:sz w:val="21"/>
              </w:rPr>
            </w:pPr>
          </w:p>
          <w:p w14:paraId="5EACFCD4">
            <w:pPr>
              <w:spacing w:line="267" w:lineRule="auto"/>
              <w:rPr>
                <w:rFonts w:ascii="Arial"/>
                <w:sz w:val="21"/>
              </w:rPr>
            </w:pPr>
          </w:p>
          <w:p w14:paraId="6017660B">
            <w:pPr>
              <w:pStyle w:val="9"/>
              <w:spacing w:before="81" w:line="179" w:lineRule="auto"/>
              <w:ind w:left="188"/>
            </w:pPr>
            <w:r>
              <w:rPr>
                <w:spacing w:val="1"/>
              </w:rPr>
              <w:t>10.00</w:t>
            </w:r>
          </w:p>
        </w:tc>
        <w:tc>
          <w:tcPr>
            <w:tcW w:w="1112" w:type="dxa"/>
            <w:tcBorders>
              <w:top w:val="single" w:color="auto" w:sz="4" w:space="0"/>
              <w:left w:val="single" w:color="auto" w:sz="4" w:space="0"/>
              <w:bottom w:val="single" w:color="auto" w:sz="4" w:space="0"/>
              <w:right w:val="single" w:color="auto" w:sz="4" w:space="0"/>
            </w:tcBorders>
            <w:vAlign w:val="top"/>
          </w:tcPr>
          <w:p w14:paraId="716A7B64">
            <w:pPr>
              <w:rPr>
                <w:rFonts w:ascii="Arial"/>
                <w:sz w:val="21"/>
              </w:rPr>
            </w:pPr>
          </w:p>
        </w:tc>
      </w:tr>
      <w:tr w14:paraId="3A42B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7"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5069679D">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4E2B76FB">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13ED11EC">
            <w:pPr>
              <w:spacing w:line="450" w:lineRule="auto"/>
              <w:rPr>
                <w:rFonts w:ascii="Arial"/>
                <w:sz w:val="21"/>
              </w:rPr>
            </w:pPr>
          </w:p>
          <w:p w14:paraId="24B19827">
            <w:pPr>
              <w:pStyle w:val="9"/>
              <w:spacing w:line="240" w:lineRule="auto"/>
              <w:ind w:left="0" w:right="0" w:firstLine="0"/>
              <w:jc w:val="center"/>
            </w:pPr>
            <w:r>
              <w:rPr>
                <w:spacing w:val="8"/>
              </w:rPr>
              <w:t>生态效益指</w:t>
            </w:r>
            <w:r>
              <w:rPr>
                <w:spacing w:val="1"/>
              </w:rP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top"/>
          </w:tcPr>
          <w:p w14:paraId="717C5199">
            <w:pPr>
              <w:spacing w:line="450" w:lineRule="auto"/>
              <w:rPr>
                <w:rFonts w:ascii="Arial"/>
                <w:sz w:val="21"/>
              </w:rPr>
            </w:pPr>
          </w:p>
          <w:p w14:paraId="43F4DC27">
            <w:pPr>
              <w:pStyle w:val="9"/>
              <w:spacing w:line="240" w:lineRule="auto"/>
              <w:ind w:left="0" w:right="0"/>
            </w:pPr>
            <w:r>
              <w:rPr>
                <w:spacing w:val="8"/>
              </w:rPr>
              <w:t>生态环境改善</w:t>
            </w:r>
            <w:r>
              <w:rPr>
                <w:spacing w:val="7"/>
              </w:rPr>
              <w:t>情况</w:t>
            </w:r>
          </w:p>
        </w:tc>
        <w:tc>
          <w:tcPr>
            <w:tcW w:w="951" w:type="dxa"/>
            <w:tcBorders>
              <w:top w:val="single" w:color="auto" w:sz="4" w:space="0"/>
              <w:left w:val="single" w:color="auto" w:sz="4" w:space="0"/>
              <w:bottom w:val="single" w:color="auto" w:sz="4" w:space="0"/>
              <w:right w:val="single" w:color="auto" w:sz="4" w:space="0"/>
            </w:tcBorders>
            <w:vAlign w:val="top"/>
          </w:tcPr>
          <w:p w14:paraId="629A7716">
            <w:pPr>
              <w:spacing w:line="296" w:lineRule="auto"/>
              <w:rPr>
                <w:rFonts w:ascii="Arial"/>
                <w:sz w:val="21"/>
              </w:rPr>
            </w:pPr>
          </w:p>
          <w:p w14:paraId="2F538F30">
            <w:pPr>
              <w:spacing w:line="296" w:lineRule="auto"/>
              <w:rPr>
                <w:rFonts w:ascii="Arial"/>
                <w:sz w:val="21"/>
              </w:rPr>
            </w:pPr>
          </w:p>
          <w:p w14:paraId="7A53EA24">
            <w:pPr>
              <w:pStyle w:val="9"/>
              <w:spacing w:before="82" w:line="190" w:lineRule="auto"/>
              <w:ind w:left="82"/>
            </w:pPr>
            <w:r>
              <w:rPr>
                <w:spacing w:val="8"/>
              </w:rPr>
              <w:t>有所改善</w:t>
            </w:r>
          </w:p>
        </w:tc>
        <w:tc>
          <w:tcPr>
            <w:tcW w:w="923" w:type="dxa"/>
            <w:tcBorders>
              <w:top w:val="single" w:color="auto" w:sz="4" w:space="0"/>
              <w:left w:val="single" w:color="auto" w:sz="4" w:space="0"/>
              <w:bottom w:val="single" w:color="auto" w:sz="4" w:space="0"/>
              <w:right w:val="single" w:color="auto" w:sz="4" w:space="0"/>
            </w:tcBorders>
            <w:vAlign w:val="top"/>
          </w:tcPr>
          <w:p w14:paraId="08902E3A">
            <w:pPr>
              <w:spacing w:line="296" w:lineRule="auto"/>
              <w:rPr>
                <w:rFonts w:ascii="Arial"/>
                <w:sz w:val="21"/>
              </w:rPr>
            </w:pPr>
          </w:p>
          <w:p w14:paraId="00C9AAAE">
            <w:pPr>
              <w:spacing w:line="296" w:lineRule="auto"/>
              <w:rPr>
                <w:rFonts w:ascii="Arial"/>
                <w:sz w:val="21"/>
              </w:rPr>
            </w:pPr>
          </w:p>
          <w:p w14:paraId="403DBA59">
            <w:pPr>
              <w:pStyle w:val="9"/>
              <w:spacing w:before="82" w:line="190" w:lineRule="auto"/>
              <w:ind w:left="69"/>
            </w:pPr>
            <w:r>
              <w:rPr>
                <w:spacing w:val="8"/>
              </w:rPr>
              <w:t>有所改善</w:t>
            </w:r>
          </w:p>
        </w:tc>
        <w:tc>
          <w:tcPr>
            <w:tcW w:w="580" w:type="dxa"/>
            <w:tcBorders>
              <w:top w:val="single" w:color="auto" w:sz="4" w:space="0"/>
              <w:left w:val="single" w:color="auto" w:sz="4" w:space="0"/>
              <w:bottom w:val="single" w:color="auto" w:sz="4" w:space="0"/>
              <w:right w:val="single" w:color="auto" w:sz="4" w:space="0"/>
            </w:tcBorders>
            <w:vAlign w:val="top"/>
          </w:tcPr>
          <w:p w14:paraId="197BAFAC">
            <w:pPr>
              <w:spacing w:line="304" w:lineRule="auto"/>
              <w:rPr>
                <w:rFonts w:ascii="Arial"/>
                <w:sz w:val="21"/>
              </w:rPr>
            </w:pPr>
          </w:p>
          <w:p w14:paraId="009B6960">
            <w:pPr>
              <w:spacing w:line="305" w:lineRule="auto"/>
              <w:rPr>
                <w:rFonts w:ascii="Arial"/>
                <w:sz w:val="21"/>
              </w:rPr>
            </w:pPr>
          </w:p>
          <w:p w14:paraId="463F32D1">
            <w:pPr>
              <w:pStyle w:val="9"/>
              <w:spacing w:before="81" w:line="177" w:lineRule="auto"/>
              <w:ind w:left="253"/>
            </w:pPr>
            <w:r>
              <w:t>5</w:t>
            </w:r>
          </w:p>
        </w:tc>
        <w:tc>
          <w:tcPr>
            <w:tcW w:w="841" w:type="dxa"/>
            <w:tcBorders>
              <w:top w:val="single" w:color="auto" w:sz="4" w:space="0"/>
              <w:left w:val="single" w:color="auto" w:sz="4" w:space="0"/>
              <w:bottom w:val="single" w:color="auto" w:sz="4" w:space="0"/>
              <w:right w:val="single" w:color="auto" w:sz="4" w:space="0"/>
            </w:tcBorders>
            <w:vAlign w:val="top"/>
          </w:tcPr>
          <w:p w14:paraId="16DA193B">
            <w:pPr>
              <w:spacing w:line="303" w:lineRule="auto"/>
              <w:rPr>
                <w:rFonts w:ascii="Arial"/>
                <w:sz w:val="21"/>
              </w:rPr>
            </w:pPr>
          </w:p>
          <w:p w14:paraId="4C42B6D9">
            <w:pPr>
              <w:spacing w:line="303" w:lineRule="auto"/>
              <w:rPr>
                <w:rFonts w:ascii="Arial"/>
                <w:sz w:val="21"/>
              </w:rPr>
            </w:pPr>
          </w:p>
          <w:p w14:paraId="097AFA75">
            <w:pPr>
              <w:pStyle w:val="9"/>
              <w:spacing w:before="81" w:line="179" w:lineRule="auto"/>
              <w:ind w:left="242"/>
            </w:pPr>
            <w:r>
              <w:t>5.00</w:t>
            </w:r>
          </w:p>
        </w:tc>
        <w:tc>
          <w:tcPr>
            <w:tcW w:w="1112" w:type="dxa"/>
            <w:tcBorders>
              <w:top w:val="single" w:color="auto" w:sz="4" w:space="0"/>
              <w:left w:val="single" w:color="auto" w:sz="4" w:space="0"/>
              <w:bottom w:val="single" w:color="auto" w:sz="4" w:space="0"/>
              <w:right w:val="single" w:color="auto" w:sz="4" w:space="0"/>
            </w:tcBorders>
            <w:vAlign w:val="top"/>
          </w:tcPr>
          <w:p w14:paraId="2B02E06C">
            <w:pPr>
              <w:rPr>
                <w:rFonts w:ascii="Arial"/>
                <w:sz w:val="21"/>
              </w:rPr>
            </w:pPr>
          </w:p>
        </w:tc>
      </w:tr>
      <w:tr w14:paraId="3533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2"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2386DC16">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0DFB40FB">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2E6197D0">
            <w:pPr>
              <w:spacing w:line="270" w:lineRule="auto"/>
              <w:rPr>
                <w:rFonts w:ascii="Arial"/>
                <w:sz w:val="21"/>
              </w:rPr>
            </w:pPr>
          </w:p>
          <w:p w14:paraId="4E47DE06">
            <w:pPr>
              <w:spacing w:line="271" w:lineRule="auto"/>
              <w:rPr>
                <w:rFonts w:ascii="Arial"/>
                <w:sz w:val="21"/>
              </w:rPr>
            </w:pPr>
          </w:p>
          <w:p w14:paraId="60089268">
            <w:pPr>
              <w:spacing w:line="271" w:lineRule="auto"/>
              <w:rPr>
                <w:rFonts w:ascii="Arial"/>
                <w:sz w:val="21"/>
              </w:rPr>
            </w:pPr>
          </w:p>
          <w:p w14:paraId="20303B9F">
            <w:pPr>
              <w:pStyle w:val="9"/>
              <w:spacing w:line="240" w:lineRule="auto"/>
              <w:ind w:left="0" w:right="0" w:firstLine="0"/>
              <w:jc w:val="center"/>
            </w:pPr>
            <w:r>
              <w:rPr>
                <w:spacing w:val="8"/>
              </w:rPr>
              <w:t>可持续影响</w:t>
            </w:r>
            <w:r>
              <w:t xml:space="preserve"> </w:t>
            </w:r>
            <w:r>
              <w:rPr>
                <w:spacing w:val="7"/>
              </w:rPr>
              <w:t>指标</w:t>
            </w:r>
          </w:p>
        </w:tc>
        <w:tc>
          <w:tcPr>
            <w:tcW w:w="1296" w:type="dxa"/>
            <w:tcBorders>
              <w:top w:val="single" w:color="auto" w:sz="4" w:space="0"/>
              <w:left w:val="single" w:color="auto" w:sz="4" w:space="0"/>
              <w:bottom w:val="single" w:color="auto" w:sz="4" w:space="0"/>
              <w:right w:val="single" w:color="auto" w:sz="4" w:space="0"/>
            </w:tcBorders>
            <w:vAlign w:val="top"/>
          </w:tcPr>
          <w:p w14:paraId="242878D2">
            <w:pPr>
              <w:pStyle w:val="9"/>
              <w:spacing w:line="240" w:lineRule="auto"/>
              <w:ind w:left="0" w:right="0"/>
            </w:pPr>
            <w:r>
              <w:rPr>
                <w:spacing w:val="8"/>
              </w:rPr>
              <w:t>构建方便快捷</w:t>
            </w:r>
            <w:r>
              <w:rPr>
                <w:spacing w:val="2"/>
              </w:rPr>
              <w:t xml:space="preserve"> </w:t>
            </w:r>
            <w:r>
              <w:rPr>
                <w:spacing w:val="7"/>
              </w:rPr>
              <w:t>、公平普惠、</w:t>
            </w:r>
            <w:r>
              <w:t xml:space="preserve"> </w:t>
            </w:r>
            <w:r>
              <w:rPr>
                <w:spacing w:val="8"/>
              </w:rPr>
              <w:t>优质高效的网</w:t>
            </w:r>
            <w:r>
              <w:rPr>
                <w:spacing w:val="3"/>
              </w:rPr>
              <w:t xml:space="preserve"> </w:t>
            </w:r>
            <w:r>
              <w:rPr>
                <w:spacing w:val="8"/>
              </w:rPr>
              <w:t>上政务服务体</w:t>
            </w:r>
            <w:r>
              <w:rPr>
                <w:spacing w:val="3"/>
              </w:rPr>
              <w:t xml:space="preserve"> 系</w:t>
            </w:r>
            <w:r>
              <w:rPr>
                <w:spacing w:val="-23"/>
              </w:rPr>
              <w:t xml:space="preserve"> </w:t>
            </w:r>
            <w:r>
              <w:rPr>
                <w:spacing w:val="3"/>
              </w:rPr>
              <w:t>，推进审批</w:t>
            </w:r>
            <w:r>
              <w:t xml:space="preserve"> </w:t>
            </w:r>
            <w:r>
              <w:rPr>
                <w:spacing w:val="7"/>
              </w:rPr>
              <w:t>服务便民化。</w:t>
            </w:r>
          </w:p>
        </w:tc>
        <w:tc>
          <w:tcPr>
            <w:tcW w:w="951" w:type="dxa"/>
            <w:tcBorders>
              <w:top w:val="single" w:color="auto" w:sz="4" w:space="0"/>
              <w:left w:val="single" w:color="auto" w:sz="4" w:space="0"/>
              <w:bottom w:val="single" w:color="auto" w:sz="4" w:space="0"/>
              <w:right w:val="single" w:color="auto" w:sz="4" w:space="0"/>
            </w:tcBorders>
            <w:vAlign w:val="top"/>
          </w:tcPr>
          <w:p w14:paraId="6DB8B260">
            <w:pPr>
              <w:spacing w:line="306" w:lineRule="auto"/>
              <w:rPr>
                <w:rFonts w:ascii="Arial"/>
                <w:sz w:val="21"/>
              </w:rPr>
            </w:pPr>
          </w:p>
          <w:p w14:paraId="5810A44F">
            <w:pPr>
              <w:spacing w:line="306" w:lineRule="auto"/>
              <w:rPr>
                <w:rFonts w:ascii="Arial"/>
                <w:sz w:val="21"/>
              </w:rPr>
            </w:pPr>
          </w:p>
          <w:p w14:paraId="3C57E104">
            <w:pPr>
              <w:spacing w:line="307" w:lineRule="auto"/>
              <w:rPr>
                <w:rFonts w:ascii="Arial"/>
                <w:sz w:val="21"/>
              </w:rPr>
            </w:pPr>
          </w:p>
          <w:p w14:paraId="001BA8B4">
            <w:pPr>
              <w:pStyle w:val="9"/>
              <w:spacing w:before="81" w:line="342" w:lineRule="exact"/>
              <w:ind w:left="222"/>
            </w:pPr>
            <w:r>
              <w:rPr>
                <w:spacing w:val="1"/>
                <w:position w:val="3"/>
              </w:rPr>
              <w:t>≥95%</w:t>
            </w:r>
          </w:p>
        </w:tc>
        <w:tc>
          <w:tcPr>
            <w:tcW w:w="923" w:type="dxa"/>
            <w:tcBorders>
              <w:top w:val="single" w:color="auto" w:sz="4" w:space="0"/>
              <w:left w:val="single" w:color="auto" w:sz="4" w:space="0"/>
              <w:bottom w:val="single" w:color="auto" w:sz="4" w:space="0"/>
              <w:right w:val="single" w:color="auto" w:sz="4" w:space="0"/>
            </w:tcBorders>
            <w:vAlign w:val="top"/>
          </w:tcPr>
          <w:p w14:paraId="7EB3E6AC">
            <w:pPr>
              <w:spacing w:line="306" w:lineRule="auto"/>
              <w:rPr>
                <w:rFonts w:ascii="Arial"/>
                <w:sz w:val="21"/>
              </w:rPr>
            </w:pPr>
          </w:p>
          <w:p w14:paraId="4B7A5672">
            <w:pPr>
              <w:spacing w:line="306" w:lineRule="auto"/>
              <w:rPr>
                <w:rFonts w:ascii="Arial"/>
                <w:sz w:val="21"/>
              </w:rPr>
            </w:pPr>
          </w:p>
          <w:p w14:paraId="3DD0C1E3">
            <w:pPr>
              <w:spacing w:line="307" w:lineRule="auto"/>
              <w:rPr>
                <w:rFonts w:ascii="Arial"/>
                <w:sz w:val="21"/>
              </w:rPr>
            </w:pPr>
          </w:p>
          <w:p w14:paraId="28A59AC7">
            <w:pPr>
              <w:pStyle w:val="9"/>
              <w:spacing w:before="81" w:line="342" w:lineRule="exact"/>
              <w:ind w:left="269"/>
            </w:pPr>
            <w:r>
              <w:rPr>
                <w:spacing w:val="3"/>
                <w:position w:val="3"/>
              </w:rPr>
              <w:t>95%</w:t>
            </w:r>
          </w:p>
        </w:tc>
        <w:tc>
          <w:tcPr>
            <w:tcW w:w="580" w:type="dxa"/>
            <w:tcBorders>
              <w:top w:val="single" w:color="auto" w:sz="4" w:space="0"/>
              <w:left w:val="single" w:color="auto" w:sz="4" w:space="0"/>
              <w:bottom w:val="single" w:color="auto" w:sz="4" w:space="0"/>
              <w:right w:val="single" w:color="auto" w:sz="4" w:space="0"/>
            </w:tcBorders>
            <w:vAlign w:val="top"/>
          </w:tcPr>
          <w:p w14:paraId="1922F02B">
            <w:pPr>
              <w:spacing w:line="242" w:lineRule="auto"/>
              <w:rPr>
                <w:rFonts w:ascii="Arial"/>
                <w:sz w:val="21"/>
              </w:rPr>
            </w:pPr>
          </w:p>
          <w:p w14:paraId="5A597CA9">
            <w:pPr>
              <w:spacing w:line="243" w:lineRule="auto"/>
              <w:rPr>
                <w:rFonts w:ascii="Arial"/>
                <w:sz w:val="21"/>
              </w:rPr>
            </w:pPr>
          </w:p>
          <w:p w14:paraId="7FFCEB32">
            <w:pPr>
              <w:spacing w:line="243" w:lineRule="auto"/>
              <w:rPr>
                <w:rFonts w:ascii="Arial"/>
                <w:sz w:val="21"/>
              </w:rPr>
            </w:pPr>
          </w:p>
          <w:p w14:paraId="4EA5CB73">
            <w:pPr>
              <w:spacing w:line="243" w:lineRule="auto"/>
              <w:rPr>
                <w:rFonts w:ascii="Arial"/>
                <w:sz w:val="21"/>
              </w:rPr>
            </w:pPr>
          </w:p>
          <w:p w14:paraId="4A6F1FF1">
            <w:pPr>
              <w:pStyle w:val="9"/>
              <w:spacing w:before="82" w:line="177" w:lineRule="auto"/>
              <w:ind w:left="253"/>
            </w:pPr>
            <w:r>
              <w:t>5</w:t>
            </w:r>
          </w:p>
        </w:tc>
        <w:tc>
          <w:tcPr>
            <w:tcW w:w="841" w:type="dxa"/>
            <w:tcBorders>
              <w:top w:val="single" w:color="auto" w:sz="4" w:space="0"/>
              <w:left w:val="single" w:color="auto" w:sz="4" w:space="0"/>
              <w:bottom w:val="single" w:color="auto" w:sz="4" w:space="0"/>
              <w:right w:val="single" w:color="auto" w:sz="4" w:space="0"/>
            </w:tcBorders>
            <w:vAlign w:val="top"/>
          </w:tcPr>
          <w:p w14:paraId="51CFFD2F">
            <w:pPr>
              <w:spacing w:line="242" w:lineRule="auto"/>
              <w:rPr>
                <w:rFonts w:ascii="Arial"/>
                <w:sz w:val="21"/>
              </w:rPr>
            </w:pPr>
          </w:p>
          <w:p w14:paraId="3D00FF4A">
            <w:pPr>
              <w:spacing w:line="242" w:lineRule="auto"/>
              <w:rPr>
                <w:rFonts w:ascii="Arial"/>
                <w:sz w:val="21"/>
              </w:rPr>
            </w:pPr>
          </w:p>
          <w:p w14:paraId="059FD2E0">
            <w:pPr>
              <w:spacing w:line="242" w:lineRule="auto"/>
              <w:rPr>
                <w:rFonts w:ascii="Arial"/>
                <w:sz w:val="21"/>
              </w:rPr>
            </w:pPr>
          </w:p>
          <w:p w14:paraId="0A6DF253">
            <w:pPr>
              <w:spacing w:line="243" w:lineRule="auto"/>
              <w:rPr>
                <w:rFonts w:ascii="Arial"/>
                <w:sz w:val="21"/>
              </w:rPr>
            </w:pPr>
          </w:p>
          <w:p w14:paraId="2B082379">
            <w:pPr>
              <w:pStyle w:val="9"/>
              <w:spacing w:before="81" w:line="179" w:lineRule="auto"/>
              <w:ind w:left="242"/>
            </w:pPr>
            <w:r>
              <w:t>5.00</w:t>
            </w:r>
          </w:p>
        </w:tc>
        <w:tc>
          <w:tcPr>
            <w:tcW w:w="1112" w:type="dxa"/>
            <w:tcBorders>
              <w:top w:val="single" w:color="auto" w:sz="4" w:space="0"/>
              <w:left w:val="single" w:color="auto" w:sz="4" w:space="0"/>
              <w:bottom w:val="single" w:color="auto" w:sz="4" w:space="0"/>
              <w:right w:val="single" w:color="auto" w:sz="4" w:space="0"/>
            </w:tcBorders>
            <w:vAlign w:val="top"/>
          </w:tcPr>
          <w:p w14:paraId="2F1F490D">
            <w:pPr>
              <w:rPr>
                <w:rFonts w:ascii="Arial"/>
                <w:sz w:val="21"/>
              </w:rPr>
            </w:pPr>
          </w:p>
        </w:tc>
      </w:tr>
      <w:tr w14:paraId="076E9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04368D33">
            <w:pPr>
              <w:rPr>
                <w:rFonts w:ascii="Arial"/>
                <w:sz w:val="21"/>
              </w:rPr>
            </w:pPr>
          </w:p>
        </w:tc>
        <w:tc>
          <w:tcPr>
            <w:tcW w:w="1061" w:type="dxa"/>
            <w:tcBorders>
              <w:top w:val="single" w:color="auto" w:sz="4" w:space="0"/>
              <w:left w:val="single" w:color="auto" w:sz="4" w:space="0"/>
              <w:bottom w:val="single" w:color="auto" w:sz="4" w:space="0"/>
              <w:right w:val="single" w:color="auto" w:sz="4" w:space="0"/>
            </w:tcBorders>
            <w:vAlign w:val="top"/>
          </w:tcPr>
          <w:p w14:paraId="3BB86E61">
            <w:pPr>
              <w:pStyle w:val="9"/>
              <w:spacing w:before="250" w:line="190" w:lineRule="auto"/>
              <w:ind w:left="31"/>
            </w:pPr>
            <w:r>
              <w:rPr>
                <w:spacing w:val="8"/>
              </w:rPr>
              <w:t>满意度指标</w:t>
            </w:r>
            <w:r>
              <w:rPr>
                <w:rFonts w:hint="eastAsia" w:eastAsia="宋体"/>
                <w:spacing w:val="8"/>
                <w:lang w:eastAsia="zh-CN"/>
              </w:rPr>
              <w:t>（</w:t>
            </w:r>
            <w:r>
              <w:rPr>
                <w:rFonts w:hint="eastAsia" w:eastAsia="宋体"/>
                <w:spacing w:val="8"/>
                <w:lang w:val="en-US" w:eastAsia="zh-CN"/>
              </w:rPr>
              <w:t>10分</w:t>
            </w:r>
            <w:r>
              <w:rPr>
                <w:rFonts w:hint="eastAsia" w:eastAsia="宋体"/>
                <w:spacing w:val="8"/>
                <w:lang w:eastAsia="zh-CN"/>
              </w:rPr>
              <w:t>）</w:t>
            </w:r>
          </w:p>
        </w:tc>
        <w:tc>
          <w:tcPr>
            <w:tcW w:w="1241" w:type="dxa"/>
            <w:tcBorders>
              <w:top w:val="single" w:color="auto" w:sz="4" w:space="0"/>
              <w:left w:val="single" w:color="auto" w:sz="4" w:space="0"/>
              <w:bottom w:val="single" w:color="auto" w:sz="4" w:space="0"/>
              <w:right w:val="single" w:color="auto" w:sz="4" w:space="0"/>
            </w:tcBorders>
            <w:vAlign w:val="center"/>
          </w:tcPr>
          <w:p w14:paraId="5DAF3C3A">
            <w:pPr>
              <w:pStyle w:val="9"/>
              <w:spacing w:line="240" w:lineRule="auto"/>
              <w:ind w:left="0" w:right="0" w:firstLine="0"/>
              <w:jc w:val="center"/>
            </w:pPr>
            <w:r>
              <w:rPr>
                <w:spacing w:val="8"/>
              </w:rPr>
              <w:t>服务对象满</w:t>
            </w:r>
            <w:r>
              <w:t xml:space="preserve"> </w:t>
            </w:r>
            <w:r>
              <w:rPr>
                <w:spacing w:val="7"/>
              </w:rPr>
              <w:t>意度指标</w:t>
            </w:r>
          </w:p>
        </w:tc>
        <w:tc>
          <w:tcPr>
            <w:tcW w:w="1296" w:type="dxa"/>
            <w:tcBorders>
              <w:top w:val="single" w:color="auto" w:sz="4" w:space="0"/>
              <w:left w:val="single" w:color="auto" w:sz="4" w:space="0"/>
              <w:bottom w:val="single" w:color="auto" w:sz="4" w:space="0"/>
              <w:right w:val="single" w:color="auto" w:sz="4" w:space="0"/>
            </w:tcBorders>
            <w:vAlign w:val="center"/>
          </w:tcPr>
          <w:p w14:paraId="0C819E80">
            <w:pPr>
              <w:pStyle w:val="9"/>
              <w:spacing w:line="240" w:lineRule="auto"/>
              <w:ind w:left="0" w:right="0"/>
              <w:jc w:val="center"/>
            </w:pPr>
            <w:r>
              <w:rPr>
                <w:spacing w:val="8"/>
              </w:rPr>
              <w:t>服务对象满意</w:t>
            </w:r>
            <w:r>
              <w:rPr>
                <w:spacing w:val="4"/>
              </w:rPr>
              <w:t>率</w:t>
            </w:r>
          </w:p>
        </w:tc>
        <w:tc>
          <w:tcPr>
            <w:tcW w:w="951" w:type="dxa"/>
            <w:tcBorders>
              <w:top w:val="single" w:color="auto" w:sz="4" w:space="0"/>
              <w:left w:val="single" w:color="auto" w:sz="4" w:space="0"/>
              <w:bottom w:val="single" w:color="auto" w:sz="4" w:space="0"/>
              <w:right w:val="single" w:color="auto" w:sz="4" w:space="0"/>
            </w:tcBorders>
            <w:vAlign w:val="center"/>
          </w:tcPr>
          <w:p w14:paraId="70474415">
            <w:pPr>
              <w:pStyle w:val="9"/>
              <w:spacing w:before="214" w:line="342" w:lineRule="exact"/>
              <w:ind w:left="222"/>
              <w:jc w:val="center"/>
            </w:pPr>
            <w:r>
              <w:rPr>
                <w:spacing w:val="1"/>
                <w:position w:val="3"/>
              </w:rPr>
              <w:t>≥95%</w:t>
            </w:r>
          </w:p>
        </w:tc>
        <w:tc>
          <w:tcPr>
            <w:tcW w:w="923" w:type="dxa"/>
            <w:tcBorders>
              <w:top w:val="single" w:color="auto" w:sz="4" w:space="0"/>
              <w:left w:val="single" w:color="auto" w:sz="4" w:space="0"/>
              <w:bottom w:val="single" w:color="auto" w:sz="4" w:space="0"/>
              <w:right w:val="single" w:color="auto" w:sz="4" w:space="0"/>
            </w:tcBorders>
            <w:vAlign w:val="center"/>
          </w:tcPr>
          <w:p w14:paraId="371285C7">
            <w:pPr>
              <w:pStyle w:val="9"/>
              <w:spacing w:before="214" w:line="342" w:lineRule="exact"/>
              <w:ind w:left="269"/>
              <w:jc w:val="center"/>
            </w:pPr>
            <w:r>
              <w:rPr>
                <w:spacing w:val="3"/>
                <w:position w:val="3"/>
              </w:rPr>
              <w:t>98%</w:t>
            </w:r>
          </w:p>
        </w:tc>
        <w:tc>
          <w:tcPr>
            <w:tcW w:w="580" w:type="dxa"/>
            <w:tcBorders>
              <w:top w:val="single" w:color="auto" w:sz="4" w:space="0"/>
              <w:left w:val="single" w:color="auto" w:sz="4" w:space="0"/>
              <w:bottom w:val="single" w:color="auto" w:sz="4" w:space="0"/>
              <w:right w:val="single" w:color="auto" w:sz="4" w:space="0"/>
            </w:tcBorders>
            <w:vAlign w:val="center"/>
          </w:tcPr>
          <w:p w14:paraId="4F35EC7B">
            <w:pPr>
              <w:pStyle w:val="9"/>
              <w:spacing w:before="264" w:line="179" w:lineRule="auto"/>
              <w:ind w:left="197"/>
              <w:jc w:val="center"/>
            </w:pPr>
            <w:r>
              <w:rPr>
                <w:spacing w:val="-5"/>
              </w:rPr>
              <w:t>10</w:t>
            </w:r>
          </w:p>
        </w:tc>
        <w:tc>
          <w:tcPr>
            <w:tcW w:w="841" w:type="dxa"/>
            <w:tcBorders>
              <w:top w:val="single" w:color="auto" w:sz="4" w:space="0"/>
              <w:left w:val="single" w:color="auto" w:sz="4" w:space="0"/>
              <w:bottom w:val="single" w:color="auto" w:sz="4" w:space="0"/>
              <w:right w:val="single" w:color="auto" w:sz="4" w:space="0"/>
            </w:tcBorders>
            <w:vAlign w:val="center"/>
          </w:tcPr>
          <w:p w14:paraId="0C18B7E1">
            <w:pPr>
              <w:pStyle w:val="9"/>
              <w:spacing w:before="264" w:line="179" w:lineRule="auto"/>
              <w:ind w:left="188"/>
              <w:jc w:val="center"/>
            </w:pPr>
            <w:r>
              <w:rPr>
                <w:spacing w:val="1"/>
              </w:rPr>
              <w:t>10.00</w:t>
            </w:r>
          </w:p>
        </w:tc>
        <w:tc>
          <w:tcPr>
            <w:tcW w:w="1112" w:type="dxa"/>
            <w:tcBorders>
              <w:top w:val="single" w:color="auto" w:sz="4" w:space="0"/>
              <w:left w:val="single" w:color="auto" w:sz="4" w:space="0"/>
              <w:bottom w:val="single" w:color="auto" w:sz="4" w:space="0"/>
              <w:right w:val="single" w:color="auto" w:sz="4" w:space="0"/>
            </w:tcBorders>
            <w:vAlign w:val="center"/>
          </w:tcPr>
          <w:p w14:paraId="447B1EA4">
            <w:pPr>
              <w:jc w:val="center"/>
              <w:rPr>
                <w:rFonts w:ascii="Arial"/>
                <w:sz w:val="21"/>
              </w:rPr>
            </w:pPr>
          </w:p>
        </w:tc>
      </w:tr>
      <w:tr w14:paraId="26AAC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42035AA8">
            <w:pPr>
              <w:rPr>
                <w:rFonts w:ascii="Arial"/>
                <w:sz w:val="21"/>
              </w:rPr>
            </w:pPr>
          </w:p>
        </w:tc>
        <w:tc>
          <w:tcPr>
            <w:tcW w:w="1061" w:type="dxa"/>
            <w:vMerge w:val="restart"/>
            <w:tcBorders>
              <w:top w:val="single" w:color="auto" w:sz="4" w:space="0"/>
              <w:left w:val="single" w:color="auto" w:sz="4" w:space="0"/>
              <w:bottom w:val="single" w:color="auto" w:sz="4" w:space="0"/>
              <w:right w:val="single" w:color="auto" w:sz="4" w:space="0"/>
            </w:tcBorders>
            <w:vAlign w:val="top"/>
          </w:tcPr>
          <w:p w14:paraId="721DEAE5">
            <w:pPr>
              <w:spacing w:line="289" w:lineRule="auto"/>
              <w:rPr>
                <w:rFonts w:ascii="Arial"/>
                <w:sz w:val="21"/>
              </w:rPr>
            </w:pPr>
          </w:p>
          <w:p w14:paraId="442DCB5A">
            <w:pPr>
              <w:spacing w:line="289" w:lineRule="auto"/>
              <w:rPr>
                <w:rFonts w:ascii="Arial"/>
                <w:sz w:val="21"/>
              </w:rPr>
            </w:pPr>
          </w:p>
          <w:p w14:paraId="5A248D70">
            <w:pPr>
              <w:spacing w:line="289" w:lineRule="auto"/>
              <w:rPr>
                <w:rFonts w:ascii="Arial"/>
                <w:sz w:val="21"/>
              </w:rPr>
            </w:pPr>
          </w:p>
          <w:p w14:paraId="7933ECBF">
            <w:pPr>
              <w:pStyle w:val="9"/>
              <w:spacing w:before="81" w:line="189" w:lineRule="auto"/>
              <w:ind w:left="129"/>
            </w:pPr>
            <w:r>
              <w:rPr>
                <w:spacing w:val="8"/>
              </w:rPr>
              <w:t>成本指标</w:t>
            </w:r>
            <w:r>
              <w:rPr>
                <w:rFonts w:hint="eastAsia" w:eastAsia="宋体"/>
                <w:spacing w:val="8"/>
                <w:lang w:eastAsia="zh-CN"/>
              </w:rPr>
              <w:t>（</w:t>
            </w:r>
            <w:r>
              <w:rPr>
                <w:rFonts w:hint="eastAsia" w:eastAsia="宋体"/>
                <w:spacing w:val="8"/>
                <w:lang w:val="en-US" w:eastAsia="zh-CN"/>
              </w:rPr>
              <w:t>20分</w:t>
            </w:r>
            <w:r>
              <w:rPr>
                <w:rFonts w:hint="eastAsia" w:eastAsia="宋体"/>
                <w:spacing w:val="8"/>
                <w:lang w:eastAsia="zh-CN"/>
              </w:rPr>
              <w:t>）</w:t>
            </w:r>
          </w:p>
        </w:tc>
        <w:tc>
          <w:tcPr>
            <w:tcW w:w="1241" w:type="dxa"/>
            <w:tcBorders>
              <w:top w:val="single" w:color="auto" w:sz="4" w:space="0"/>
              <w:left w:val="single" w:color="auto" w:sz="4" w:space="0"/>
              <w:bottom w:val="single" w:color="auto" w:sz="4" w:space="0"/>
              <w:right w:val="single" w:color="auto" w:sz="4" w:space="0"/>
            </w:tcBorders>
            <w:vAlign w:val="center"/>
          </w:tcPr>
          <w:p w14:paraId="7523B884">
            <w:pPr>
              <w:pStyle w:val="9"/>
              <w:spacing w:line="240" w:lineRule="auto"/>
              <w:ind w:left="0" w:right="0" w:firstLine="0"/>
              <w:jc w:val="center"/>
            </w:pPr>
            <w:r>
              <w:rPr>
                <w:spacing w:val="8"/>
              </w:rPr>
              <w:t>经济成本指</w:t>
            </w:r>
            <w: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center"/>
          </w:tcPr>
          <w:p w14:paraId="5B4A7528">
            <w:pPr>
              <w:pStyle w:val="9"/>
              <w:spacing w:before="251" w:line="190" w:lineRule="auto"/>
              <w:ind w:left="33"/>
              <w:jc w:val="center"/>
            </w:pPr>
            <w:r>
              <w:rPr>
                <w:spacing w:val="8"/>
              </w:rPr>
              <w:t>资金到位率</w:t>
            </w:r>
          </w:p>
        </w:tc>
        <w:tc>
          <w:tcPr>
            <w:tcW w:w="951" w:type="dxa"/>
            <w:tcBorders>
              <w:top w:val="single" w:color="auto" w:sz="4" w:space="0"/>
              <w:left w:val="single" w:color="auto" w:sz="4" w:space="0"/>
              <w:bottom w:val="single" w:color="auto" w:sz="4" w:space="0"/>
              <w:right w:val="single" w:color="auto" w:sz="4" w:space="0"/>
            </w:tcBorders>
            <w:vAlign w:val="center"/>
          </w:tcPr>
          <w:p w14:paraId="1949C904">
            <w:pPr>
              <w:pStyle w:val="9"/>
              <w:spacing w:before="215" w:line="234" w:lineRule="auto"/>
              <w:ind w:left="220"/>
              <w:jc w:val="center"/>
            </w:pPr>
            <w:r>
              <w:rPr>
                <w:spacing w:val="6"/>
              </w:rPr>
              <w:t>≧90%</w:t>
            </w:r>
          </w:p>
        </w:tc>
        <w:tc>
          <w:tcPr>
            <w:tcW w:w="923" w:type="dxa"/>
            <w:tcBorders>
              <w:top w:val="single" w:color="auto" w:sz="4" w:space="0"/>
              <w:left w:val="single" w:color="auto" w:sz="4" w:space="0"/>
              <w:bottom w:val="single" w:color="auto" w:sz="4" w:space="0"/>
              <w:right w:val="single" w:color="auto" w:sz="4" w:space="0"/>
            </w:tcBorders>
            <w:vAlign w:val="center"/>
          </w:tcPr>
          <w:p w14:paraId="1E40731F">
            <w:pPr>
              <w:pStyle w:val="9"/>
              <w:spacing w:before="215" w:line="342" w:lineRule="exact"/>
              <w:ind w:left="220"/>
              <w:jc w:val="center"/>
            </w:pPr>
            <w:r>
              <w:rPr>
                <w:spacing w:val="1"/>
                <w:position w:val="3"/>
              </w:rPr>
              <w:t>100%</w:t>
            </w:r>
          </w:p>
        </w:tc>
        <w:tc>
          <w:tcPr>
            <w:tcW w:w="580" w:type="dxa"/>
            <w:tcBorders>
              <w:top w:val="single" w:color="auto" w:sz="4" w:space="0"/>
              <w:left w:val="single" w:color="auto" w:sz="4" w:space="0"/>
              <w:bottom w:val="single" w:color="auto" w:sz="4" w:space="0"/>
              <w:right w:val="single" w:color="auto" w:sz="4" w:space="0"/>
            </w:tcBorders>
            <w:vAlign w:val="center"/>
          </w:tcPr>
          <w:p w14:paraId="779C808D">
            <w:pPr>
              <w:pStyle w:val="9"/>
              <w:spacing w:before="265" w:line="179" w:lineRule="auto"/>
              <w:ind w:left="197"/>
              <w:jc w:val="center"/>
            </w:pPr>
            <w:r>
              <w:rPr>
                <w:spacing w:val="-5"/>
              </w:rPr>
              <w:t>10</w:t>
            </w:r>
          </w:p>
        </w:tc>
        <w:tc>
          <w:tcPr>
            <w:tcW w:w="841" w:type="dxa"/>
            <w:tcBorders>
              <w:top w:val="single" w:color="auto" w:sz="4" w:space="0"/>
              <w:left w:val="single" w:color="auto" w:sz="4" w:space="0"/>
              <w:bottom w:val="single" w:color="auto" w:sz="4" w:space="0"/>
              <w:right w:val="single" w:color="auto" w:sz="4" w:space="0"/>
            </w:tcBorders>
            <w:vAlign w:val="center"/>
          </w:tcPr>
          <w:p w14:paraId="0D6A9ECF">
            <w:pPr>
              <w:pStyle w:val="9"/>
              <w:spacing w:before="265" w:line="179" w:lineRule="auto"/>
              <w:ind w:left="188"/>
              <w:jc w:val="center"/>
            </w:pPr>
            <w:r>
              <w:rPr>
                <w:spacing w:val="1"/>
              </w:rPr>
              <w:t>10.00</w:t>
            </w:r>
          </w:p>
        </w:tc>
        <w:tc>
          <w:tcPr>
            <w:tcW w:w="1112" w:type="dxa"/>
            <w:tcBorders>
              <w:top w:val="single" w:color="auto" w:sz="4" w:space="0"/>
              <w:left w:val="single" w:color="auto" w:sz="4" w:space="0"/>
              <w:bottom w:val="single" w:color="auto" w:sz="4" w:space="0"/>
              <w:right w:val="single" w:color="auto" w:sz="4" w:space="0"/>
            </w:tcBorders>
            <w:vAlign w:val="center"/>
          </w:tcPr>
          <w:p w14:paraId="3352AA45">
            <w:pPr>
              <w:jc w:val="center"/>
              <w:rPr>
                <w:rFonts w:ascii="Arial"/>
                <w:sz w:val="21"/>
              </w:rPr>
            </w:pPr>
          </w:p>
        </w:tc>
      </w:tr>
      <w:tr w14:paraId="3AD86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42"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5BFAD4FD">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263F299D">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22AF22C9">
            <w:pPr>
              <w:pStyle w:val="9"/>
              <w:spacing w:line="240" w:lineRule="auto"/>
              <w:ind w:left="0" w:right="0" w:firstLine="0"/>
              <w:jc w:val="center"/>
            </w:pPr>
            <w:r>
              <w:rPr>
                <w:spacing w:val="8"/>
              </w:rPr>
              <w:t>社会成本指</w:t>
            </w:r>
            <w:r>
              <w:rPr>
                <w:spacing w:val="1"/>
              </w:rP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center"/>
          </w:tcPr>
          <w:p w14:paraId="5B948FFF">
            <w:pPr>
              <w:pStyle w:val="9"/>
              <w:spacing w:line="240" w:lineRule="auto"/>
              <w:ind w:left="0" w:right="0"/>
              <w:jc w:val="center"/>
              <w:rPr>
                <w:rFonts w:hint="eastAsia" w:eastAsia="宋体"/>
                <w:lang w:eastAsia="zh-CN"/>
              </w:rPr>
            </w:pPr>
            <w:r>
              <w:rPr>
                <w:spacing w:val="8"/>
              </w:rPr>
              <w:t>对社会发展可</w:t>
            </w:r>
            <w:r>
              <w:rPr>
                <w:spacing w:val="2"/>
              </w:rPr>
              <w:t xml:space="preserve"> </w:t>
            </w:r>
            <w:r>
              <w:rPr>
                <w:spacing w:val="8"/>
              </w:rPr>
              <w:t>能造成的负面</w:t>
            </w:r>
            <w:r>
              <w:rPr>
                <w:rFonts w:hint="eastAsia" w:eastAsia="宋体"/>
                <w:spacing w:val="8"/>
                <w:lang w:eastAsia="zh-CN"/>
              </w:rPr>
              <w:t>影响</w:t>
            </w:r>
          </w:p>
        </w:tc>
        <w:tc>
          <w:tcPr>
            <w:tcW w:w="951" w:type="dxa"/>
            <w:tcBorders>
              <w:top w:val="single" w:color="auto" w:sz="4" w:space="0"/>
              <w:left w:val="single" w:color="auto" w:sz="4" w:space="0"/>
              <w:bottom w:val="single" w:color="auto" w:sz="4" w:space="0"/>
              <w:right w:val="single" w:color="auto" w:sz="4" w:space="0"/>
            </w:tcBorders>
            <w:vAlign w:val="center"/>
          </w:tcPr>
          <w:p w14:paraId="0A8B7EC0">
            <w:pPr>
              <w:pStyle w:val="9"/>
              <w:spacing w:before="267" w:line="177" w:lineRule="auto"/>
              <w:ind w:left="384"/>
              <w:jc w:val="center"/>
            </w:pPr>
            <w:r>
              <w:rPr>
                <w:spacing w:val="5"/>
              </w:rPr>
              <w:t>无</w:t>
            </w:r>
          </w:p>
        </w:tc>
        <w:tc>
          <w:tcPr>
            <w:tcW w:w="923" w:type="dxa"/>
            <w:tcBorders>
              <w:top w:val="single" w:color="auto" w:sz="4" w:space="0"/>
              <w:left w:val="single" w:color="auto" w:sz="4" w:space="0"/>
              <w:bottom w:val="single" w:color="auto" w:sz="4" w:space="0"/>
              <w:right w:val="single" w:color="auto" w:sz="4" w:space="0"/>
            </w:tcBorders>
            <w:vAlign w:val="center"/>
          </w:tcPr>
          <w:p w14:paraId="4F3E0D29">
            <w:pPr>
              <w:pStyle w:val="9"/>
              <w:spacing w:before="267" w:line="177" w:lineRule="auto"/>
              <w:ind w:left="371"/>
              <w:jc w:val="center"/>
            </w:pPr>
            <w:r>
              <w:rPr>
                <w:spacing w:val="5"/>
              </w:rPr>
              <w:t>无</w:t>
            </w:r>
          </w:p>
        </w:tc>
        <w:tc>
          <w:tcPr>
            <w:tcW w:w="580" w:type="dxa"/>
            <w:tcBorders>
              <w:top w:val="single" w:color="auto" w:sz="4" w:space="0"/>
              <w:left w:val="single" w:color="auto" w:sz="4" w:space="0"/>
              <w:bottom w:val="single" w:color="auto" w:sz="4" w:space="0"/>
              <w:right w:val="single" w:color="auto" w:sz="4" w:space="0"/>
            </w:tcBorders>
            <w:vAlign w:val="center"/>
          </w:tcPr>
          <w:p w14:paraId="2DC90DD0">
            <w:pPr>
              <w:pStyle w:val="9"/>
              <w:spacing w:before="266" w:line="177" w:lineRule="auto"/>
              <w:ind w:left="253"/>
              <w:jc w:val="center"/>
            </w:pPr>
            <w:r>
              <w:t>5</w:t>
            </w:r>
          </w:p>
        </w:tc>
        <w:tc>
          <w:tcPr>
            <w:tcW w:w="841" w:type="dxa"/>
            <w:tcBorders>
              <w:top w:val="single" w:color="auto" w:sz="4" w:space="0"/>
              <w:left w:val="single" w:color="auto" w:sz="4" w:space="0"/>
              <w:bottom w:val="single" w:color="auto" w:sz="4" w:space="0"/>
              <w:right w:val="single" w:color="auto" w:sz="4" w:space="0"/>
            </w:tcBorders>
            <w:vAlign w:val="center"/>
          </w:tcPr>
          <w:p w14:paraId="734610A3">
            <w:pPr>
              <w:pStyle w:val="9"/>
              <w:spacing w:before="263" w:line="179" w:lineRule="auto"/>
              <w:ind w:left="242"/>
              <w:jc w:val="center"/>
            </w:pPr>
            <w:r>
              <w:t>5.00</w:t>
            </w:r>
          </w:p>
        </w:tc>
        <w:tc>
          <w:tcPr>
            <w:tcW w:w="1112" w:type="dxa"/>
            <w:tcBorders>
              <w:top w:val="single" w:color="auto" w:sz="4" w:space="0"/>
              <w:left w:val="single" w:color="auto" w:sz="4" w:space="0"/>
              <w:bottom w:val="single" w:color="auto" w:sz="4" w:space="0"/>
              <w:right w:val="single" w:color="auto" w:sz="4" w:space="0"/>
            </w:tcBorders>
            <w:vAlign w:val="center"/>
          </w:tcPr>
          <w:p w14:paraId="0D9E0B91">
            <w:pPr>
              <w:jc w:val="center"/>
              <w:rPr>
                <w:rFonts w:ascii="Arial"/>
                <w:sz w:val="21"/>
              </w:rPr>
            </w:pPr>
          </w:p>
        </w:tc>
      </w:tr>
      <w:tr w14:paraId="23E76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69" w:hRule="atLeast"/>
        </w:trPr>
        <w:tc>
          <w:tcPr>
            <w:tcW w:w="1306" w:type="dxa"/>
            <w:vMerge w:val="continue"/>
            <w:tcBorders>
              <w:top w:val="single" w:color="auto" w:sz="4" w:space="0"/>
              <w:left w:val="single" w:color="auto" w:sz="4" w:space="0"/>
              <w:bottom w:val="single" w:color="auto" w:sz="4" w:space="0"/>
              <w:right w:val="single" w:color="auto" w:sz="4" w:space="0"/>
            </w:tcBorders>
            <w:vAlign w:val="top"/>
          </w:tcPr>
          <w:p w14:paraId="4E3FA0CF">
            <w:pPr>
              <w:rPr>
                <w:rFonts w:ascii="Arial"/>
                <w:sz w:val="21"/>
              </w:rPr>
            </w:pPr>
          </w:p>
        </w:tc>
        <w:tc>
          <w:tcPr>
            <w:tcW w:w="1061" w:type="dxa"/>
            <w:vMerge w:val="continue"/>
            <w:tcBorders>
              <w:top w:val="single" w:color="auto" w:sz="4" w:space="0"/>
              <w:left w:val="single" w:color="auto" w:sz="4" w:space="0"/>
              <w:bottom w:val="single" w:color="auto" w:sz="4" w:space="0"/>
              <w:right w:val="single" w:color="auto" w:sz="4" w:space="0"/>
            </w:tcBorders>
            <w:vAlign w:val="top"/>
          </w:tcPr>
          <w:p w14:paraId="4E99FDE7">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center"/>
          </w:tcPr>
          <w:p w14:paraId="15072B81">
            <w:pPr>
              <w:pStyle w:val="9"/>
              <w:spacing w:line="240" w:lineRule="auto"/>
              <w:ind w:left="0" w:right="0" w:firstLine="0"/>
              <w:jc w:val="center"/>
            </w:pPr>
            <w:r>
              <w:rPr>
                <w:spacing w:val="8"/>
              </w:rPr>
              <w:t>生态环境成</w:t>
            </w:r>
            <w:r>
              <w:rPr>
                <w:spacing w:val="1"/>
              </w:rPr>
              <w:t xml:space="preserve"> </w:t>
            </w:r>
            <w:r>
              <w:rPr>
                <w:spacing w:val="7"/>
              </w:rPr>
              <w:t>本指标</w:t>
            </w:r>
          </w:p>
        </w:tc>
        <w:tc>
          <w:tcPr>
            <w:tcW w:w="1296" w:type="dxa"/>
            <w:tcBorders>
              <w:top w:val="single" w:color="auto" w:sz="4" w:space="0"/>
              <w:left w:val="single" w:color="auto" w:sz="4" w:space="0"/>
              <w:bottom w:val="single" w:color="auto" w:sz="4" w:space="0"/>
              <w:right w:val="single" w:color="auto" w:sz="4" w:space="0"/>
            </w:tcBorders>
            <w:vAlign w:val="center"/>
          </w:tcPr>
          <w:p w14:paraId="2281182F">
            <w:pPr>
              <w:jc w:val="center"/>
              <w:rPr>
                <w:rFonts w:ascii="Arial"/>
                <w:sz w:val="21"/>
              </w:rPr>
            </w:pPr>
            <w:r>
              <mc:AlternateContent>
                <mc:Choice Requires="wps">
                  <w:drawing>
                    <wp:anchor distT="0" distB="0" distL="114300" distR="114300" simplePos="0" relativeHeight="251664384" behindDoc="0" locked="0" layoutInCell="1" allowOverlap="1">
                      <wp:simplePos x="0" y="0"/>
                      <wp:positionH relativeFrom="rightMargin">
                        <wp:posOffset>-805180</wp:posOffset>
                      </wp:positionH>
                      <wp:positionV relativeFrom="topMargin">
                        <wp:posOffset>-59055</wp:posOffset>
                      </wp:positionV>
                      <wp:extent cx="276860" cy="149225"/>
                      <wp:effectExtent l="0" t="0" r="0" b="0"/>
                      <wp:wrapNone/>
                      <wp:docPr id="8" name="文本框 8"/>
                      <wp:cNvGraphicFramePr/>
                      <a:graphic xmlns:a="http://schemas.openxmlformats.org/drawingml/2006/main">
                        <a:graphicData uri="http://schemas.microsoft.com/office/word/2010/wordprocessingShape">
                          <wps:wsp>
                            <wps:cNvSpPr txBox="1"/>
                            <wps:spPr>
                              <a:xfrm>
                                <a:off x="0" y="0"/>
                                <a:ext cx="276860" cy="149225"/>
                              </a:xfrm>
                              <a:prstGeom prst="rect">
                                <a:avLst/>
                              </a:prstGeom>
                              <a:noFill/>
                              <a:ln>
                                <a:noFill/>
                              </a:ln>
                            </wps:spPr>
                            <wps:txbx>
                              <w:txbxContent>
                                <w:p w14:paraId="6AB3F74E">
                                  <w:pPr>
                                    <w:pStyle w:val="9"/>
                                    <w:spacing w:before="20" w:line="194" w:lineRule="exact"/>
                                    <w:ind w:left="20"/>
                                  </w:pPr>
                                </w:p>
                              </w:txbxContent>
                            </wps:txbx>
                            <wps:bodyPr lIns="0" tIns="0" rIns="0" bIns="0" upright="1"/>
                          </wps:wsp>
                        </a:graphicData>
                      </a:graphic>
                    </wp:anchor>
                  </w:drawing>
                </mc:Choice>
                <mc:Fallback>
                  <w:pict>
                    <v:shape id="_x0000_s1026" o:spid="_x0000_s1026" o:spt="202" type="#_x0000_t202" style="position:absolute;left:0pt;margin-left:1.15pt;margin-top:-4.15pt;height:11.75pt;width:21.8pt;mso-position-horizontal-relative:page;mso-position-vertical-relative:page;z-index:251664384;mso-width-relative:page;mso-height-relative:page;" filled="f" stroked="f" coordsize="21600,21600" o:gfxdata="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jmBEbZAAAACgEAAA8AAAAAAAAAAQAgAAAAIgAAAGRycy9kb3ducmV2LnhtbFBLAQIU&#10;ABQAAAAIAIdO4kD7czi/uQEAAHEDAAAOAAAAAAAAAAEAIAAAACgBAABkcnMvZTJvRG9jLnhtbFBL&#10;BQYAAAAABgAGAFkBAABTBQAAAAA=&#10;">
                      <v:fill on="f" focussize="0,0"/>
                      <v:stroke on="f"/>
                      <v:imagedata o:title=""/>
                      <o:lock v:ext="edit" aspectratio="f"/>
                      <v:textbox inset="0mm,0mm,0mm,0mm">
                        <w:txbxContent>
                          <w:p w14:paraId="6AB3F74E">
                            <w:pPr>
                              <w:pStyle w:val="9"/>
                              <w:spacing w:before="20" w:line="194" w:lineRule="exact"/>
                              <w:ind w:left="20"/>
                            </w:pP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rightMargin">
                        <wp:posOffset>-805180</wp:posOffset>
                      </wp:positionH>
                      <wp:positionV relativeFrom="topMargin">
                        <wp:posOffset>17780</wp:posOffset>
                      </wp:positionV>
                      <wp:extent cx="791210" cy="4756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791210" cy="475615"/>
                              </a:xfrm>
                              <a:prstGeom prst="rect">
                                <a:avLst/>
                              </a:prstGeom>
                              <a:noFill/>
                              <a:ln>
                                <a:noFill/>
                              </a:ln>
                            </wps:spPr>
                            <wps:txbx>
                              <w:txbxContent>
                                <w:p w14:paraId="35E99E6C">
                                  <w:pPr>
                                    <w:pStyle w:val="9"/>
                                    <w:spacing w:before="19" w:line="208" w:lineRule="auto"/>
                                    <w:ind w:left="20" w:right="20"/>
                                    <w:rPr>
                                      <w:rFonts w:hint="eastAsia" w:eastAsia="宋体"/>
                                      <w:lang w:eastAsia="zh-CN"/>
                                    </w:rPr>
                                  </w:pPr>
                                  <w:r>
                                    <w:rPr>
                                      <w:spacing w:val="8"/>
                                    </w:rPr>
                                    <w:t>对自然生态环</w:t>
                                  </w:r>
                                  <w:r>
                                    <w:rPr>
                                      <w:spacing w:val="2"/>
                                    </w:rPr>
                                    <w:t xml:space="preserve"> </w:t>
                                  </w:r>
                                  <w:r>
                                    <w:rPr>
                                      <w:spacing w:val="8"/>
                                    </w:rPr>
                                    <w:t>境造成的负面</w:t>
                                  </w:r>
                                  <w:r>
                                    <w:rPr>
                                      <w:rFonts w:hint="eastAsia" w:eastAsia="宋体"/>
                                      <w:spacing w:val="8"/>
                                      <w:lang w:eastAsia="zh-CN"/>
                                    </w:rPr>
                                    <w:t>影响</w:t>
                                  </w:r>
                                </w:p>
                              </w:txbxContent>
                            </wps:txbx>
                            <wps:bodyPr lIns="0" tIns="0" rIns="0" bIns="0" upright="1"/>
                          </wps:wsp>
                        </a:graphicData>
                      </a:graphic>
                    </wp:anchor>
                  </w:drawing>
                </mc:Choice>
                <mc:Fallback>
                  <w:pict>
                    <v:shape id="_x0000_s1026" o:spid="_x0000_s1026" o:spt="202" type="#_x0000_t202" style="position:absolute;left:0pt;margin-left:1.15pt;margin-top:1.9pt;height:37.45pt;width:62.3pt;mso-position-horizontal-relative:page;mso-position-vertical-relative:page;z-index:251665408;mso-width-relative:page;mso-height-relative:page;" filled="f" stroked="f" coordsize="21600,21600" o:gfxdata="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Jx6tGdcAAAAIAQAADwAAAAAAAAABACAAAAAiAAAAZHJzL2Rvd25yZXYueG1sUEsBAhQA&#10;FAAAAAgAh07iQL1/3H+6AQAAcQMAAA4AAAAAAAAAAQAgAAAAJgEAAGRycy9lMm9Eb2MueG1sUEsF&#10;BgAAAAAGAAYAWQEAAFIFAAAAAA==&#10;">
                      <v:fill on="f" focussize="0,0"/>
                      <v:stroke on="f"/>
                      <v:imagedata o:title=""/>
                      <o:lock v:ext="edit" aspectratio="f"/>
                      <v:textbox inset="0mm,0mm,0mm,0mm">
                        <w:txbxContent>
                          <w:p w14:paraId="35E99E6C">
                            <w:pPr>
                              <w:pStyle w:val="9"/>
                              <w:spacing w:before="19" w:line="208" w:lineRule="auto"/>
                              <w:ind w:left="20" w:right="20"/>
                              <w:rPr>
                                <w:rFonts w:hint="eastAsia" w:eastAsia="宋体"/>
                                <w:lang w:eastAsia="zh-CN"/>
                              </w:rPr>
                            </w:pPr>
                            <w:r>
                              <w:rPr>
                                <w:spacing w:val="8"/>
                              </w:rPr>
                              <w:t>对自然生态环</w:t>
                            </w:r>
                            <w:r>
                              <w:rPr>
                                <w:spacing w:val="2"/>
                              </w:rPr>
                              <w:t xml:space="preserve"> </w:t>
                            </w:r>
                            <w:r>
                              <w:rPr>
                                <w:spacing w:val="8"/>
                              </w:rPr>
                              <w:t>境造成的负面</w:t>
                            </w:r>
                            <w:r>
                              <w:rPr>
                                <w:rFonts w:hint="eastAsia" w:eastAsia="宋体"/>
                                <w:spacing w:val="8"/>
                                <w:lang w:eastAsia="zh-CN"/>
                              </w:rPr>
                              <w:t>影响</w:t>
                            </w:r>
                          </w:p>
                        </w:txbxContent>
                      </v:textbox>
                    </v:shape>
                  </w:pict>
                </mc:Fallback>
              </mc:AlternateContent>
            </w:r>
          </w:p>
        </w:tc>
        <w:tc>
          <w:tcPr>
            <w:tcW w:w="951" w:type="dxa"/>
            <w:tcBorders>
              <w:top w:val="single" w:color="auto" w:sz="4" w:space="0"/>
              <w:left w:val="single" w:color="auto" w:sz="4" w:space="0"/>
              <w:bottom w:val="single" w:color="auto" w:sz="4" w:space="0"/>
              <w:right w:val="single" w:color="auto" w:sz="4" w:space="0"/>
            </w:tcBorders>
            <w:vAlign w:val="center"/>
          </w:tcPr>
          <w:p w14:paraId="2E37202C">
            <w:pPr>
              <w:pStyle w:val="9"/>
              <w:spacing w:before="268" w:line="177" w:lineRule="auto"/>
              <w:ind w:left="384"/>
              <w:jc w:val="center"/>
            </w:pPr>
            <w:r>
              <w:rPr>
                <w:spacing w:val="5"/>
              </w:rPr>
              <w:t>无</w:t>
            </w:r>
          </w:p>
        </w:tc>
        <w:tc>
          <w:tcPr>
            <w:tcW w:w="923" w:type="dxa"/>
            <w:tcBorders>
              <w:top w:val="single" w:color="auto" w:sz="4" w:space="0"/>
              <w:left w:val="single" w:color="auto" w:sz="4" w:space="0"/>
              <w:bottom w:val="single" w:color="auto" w:sz="4" w:space="0"/>
              <w:right w:val="single" w:color="auto" w:sz="4" w:space="0"/>
            </w:tcBorders>
            <w:vAlign w:val="center"/>
          </w:tcPr>
          <w:p w14:paraId="00326216">
            <w:pPr>
              <w:pStyle w:val="9"/>
              <w:spacing w:before="268" w:line="177" w:lineRule="auto"/>
              <w:ind w:left="371"/>
              <w:jc w:val="center"/>
            </w:pPr>
            <w:r>
              <w:rPr>
                <w:spacing w:val="5"/>
              </w:rPr>
              <w:t>无</w:t>
            </w:r>
          </w:p>
        </w:tc>
        <w:tc>
          <w:tcPr>
            <w:tcW w:w="580" w:type="dxa"/>
            <w:tcBorders>
              <w:top w:val="single" w:color="auto" w:sz="4" w:space="0"/>
              <w:left w:val="single" w:color="auto" w:sz="4" w:space="0"/>
              <w:bottom w:val="single" w:color="auto" w:sz="4" w:space="0"/>
              <w:right w:val="single" w:color="auto" w:sz="4" w:space="0"/>
            </w:tcBorders>
            <w:vAlign w:val="center"/>
          </w:tcPr>
          <w:p w14:paraId="588FC6D3">
            <w:pPr>
              <w:pStyle w:val="9"/>
              <w:spacing w:before="267" w:line="177" w:lineRule="auto"/>
              <w:ind w:left="253"/>
              <w:jc w:val="center"/>
            </w:pPr>
            <w:r>
              <w:t>5</w:t>
            </w:r>
          </w:p>
        </w:tc>
        <w:tc>
          <w:tcPr>
            <w:tcW w:w="841" w:type="dxa"/>
            <w:tcBorders>
              <w:top w:val="single" w:color="auto" w:sz="4" w:space="0"/>
              <w:left w:val="single" w:color="auto" w:sz="4" w:space="0"/>
              <w:bottom w:val="single" w:color="auto" w:sz="4" w:space="0"/>
              <w:right w:val="single" w:color="auto" w:sz="4" w:space="0"/>
            </w:tcBorders>
            <w:vAlign w:val="center"/>
          </w:tcPr>
          <w:p w14:paraId="0653DA59">
            <w:pPr>
              <w:pStyle w:val="9"/>
              <w:spacing w:before="264" w:line="179" w:lineRule="auto"/>
              <w:ind w:left="242"/>
              <w:jc w:val="center"/>
            </w:pPr>
            <w:r>
              <w:t>5.00</w:t>
            </w:r>
          </w:p>
        </w:tc>
        <w:tc>
          <w:tcPr>
            <w:tcW w:w="1112" w:type="dxa"/>
            <w:tcBorders>
              <w:top w:val="single" w:color="auto" w:sz="4" w:space="0"/>
              <w:left w:val="single" w:color="auto" w:sz="4" w:space="0"/>
              <w:bottom w:val="single" w:color="auto" w:sz="4" w:space="0"/>
              <w:right w:val="single" w:color="auto" w:sz="4" w:space="0"/>
            </w:tcBorders>
            <w:vAlign w:val="center"/>
          </w:tcPr>
          <w:p w14:paraId="3E78EF93">
            <w:pPr>
              <w:jc w:val="center"/>
              <w:rPr>
                <w:rFonts w:ascii="Arial"/>
                <w:sz w:val="21"/>
              </w:rPr>
            </w:pPr>
          </w:p>
        </w:tc>
      </w:tr>
      <w:tr w14:paraId="6AE10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1" w:hRule="atLeast"/>
        </w:trPr>
        <w:tc>
          <w:tcPr>
            <w:tcW w:w="6778" w:type="dxa"/>
            <w:gridSpan w:val="6"/>
            <w:tcBorders>
              <w:top w:val="single" w:color="auto" w:sz="4" w:space="0"/>
              <w:left w:val="single" w:color="auto" w:sz="4" w:space="0"/>
              <w:bottom w:val="single" w:color="auto" w:sz="4" w:space="0"/>
              <w:right w:val="single" w:color="auto" w:sz="4" w:space="0"/>
            </w:tcBorders>
            <w:vAlign w:val="center"/>
          </w:tcPr>
          <w:p w14:paraId="2EF219D3">
            <w:pPr>
              <w:pStyle w:val="9"/>
              <w:spacing w:line="240" w:lineRule="auto"/>
              <w:ind w:left="0" w:right="0" w:firstLine="0"/>
              <w:jc w:val="center"/>
            </w:pPr>
            <w:r>
              <w:rPr>
                <w:spacing w:val="7"/>
              </w:rPr>
              <w:t>总分</w:t>
            </w:r>
          </w:p>
        </w:tc>
        <w:tc>
          <w:tcPr>
            <w:tcW w:w="580" w:type="dxa"/>
            <w:tcBorders>
              <w:top w:val="single" w:color="auto" w:sz="4" w:space="0"/>
              <w:left w:val="single" w:color="auto" w:sz="4" w:space="0"/>
              <w:bottom w:val="single" w:color="auto" w:sz="4" w:space="0"/>
              <w:right w:val="single" w:color="auto" w:sz="4" w:space="0"/>
            </w:tcBorders>
            <w:vAlign w:val="center"/>
          </w:tcPr>
          <w:p w14:paraId="2FC12814">
            <w:pPr>
              <w:pStyle w:val="9"/>
              <w:spacing w:before="195" w:line="179" w:lineRule="auto"/>
              <w:ind w:left="139"/>
              <w:jc w:val="center"/>
            </w:pPr>
            <w:r>
              <w:rPr>
                <w:spacing w:val="-1"/>
              </w:rPr>
              <w:t>100</w:t>
            </w:r>
          </w:p>
        </w:tc>
        <w:tc>
          <w:tcPr>
            <w:tcW w:w="841" w:type="dxa"/>
            <w:tcBorders>
              <w:top w:val="single" w:color="auto" w:sz="4" w:space="0"/>
              <w:left w:val="single" w:color="auto" w:sz="4" w:space="0"/>
              <w:bottom w:val="single" w:color="auto" w:sz="4" w:space="0"/>
              <w:right w:val="single" w:color="auto" w:sz="4" w:space="0"/>
            </w:tcBorders>
            <w:vAlign w:val="center"/>
          </w:tcPr>
          <w:p w14:paraId="3BE18AD7">
            <w:pPr>
              <w:pStyle w:val="9"/>
              <w:spacing w:before="195" w:line="179" w:lineRule="auto"/>
              <w:ind w:left="128"/>
              <w:jc w:val="center"/>
            </w:pPr>
            <w:r>
              <w:rPr>
                <w:spacing w:val="2"/>
              </w:rPr>
              <w:t>100.00</w:t>
            </w:r>
          </w:p>
        </w:tc>
        <w:tc>
          <w:tcPr>
            <w:tcW w:w="1112" w:type="dxa"/>
            <w:tcBorders>
              <w:top w:val="single" w:color="auto" w:sz="4" w:space="0"/>
              <w:left w:val="single" w:color="auto" w:sz="4" w:space="0"/>
              <w:bottom w:val="single" w:color="auto" w:sz="4" w:space="0"/>
              <w:right w:val="single" w:color="auto" w:sz="4" w:space="0"/>
            </w:tcBorders>
            <w:vAlign w:val="center"/>
          </w:tcPr>
          <w:p w14:paraId="171D4DCB">
            <w:pPr>
              <w:jc w:val="center"/>
              <w:rPr>
                <w:rFonts w:ascii="Arial"/>
                <w:sz w:val="21"/>
              </w:rPr>
            </w:pPr>
          </w:p>
        </w:tc>
      </w:tr>
    </w:tbl>
    <w:p w14:paraId="19E85A0E">
      <w:pPr>
        <w:spacing w:line="240" w:lineRule="auto"/>
        <w:jc w:val="both"/>
        <w:rPr>
          <w:rFonts w:hint="eastAsia" w:ascii="仿宋_GB2312" w:hAnsi="宋体" w:eastAsia="仿宋_GB2312" w:cs="宋体"/>
          <w:kern w:val="0"/>
          <w:lang w:val="en-US"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彭雁</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2024年4月25日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w:t>
      </w:r>
      <w:r>
        <w:rPr>
          <w:rFonts w:ascii="宋体" w:hAnsi="宋体" w:eastAsia="宋体" w:cs="宋体"/>
          <w:sz w:val="22"/>
          <w:szCs w:val="22"/>
        </w:rPr>
        <w:t>-</w:t>
      </w:r>
      <w:r>
        <w:rPr>
          <w:rFonts w:hint="eastAsia" w:ascii="宋体" w:hAnsi="宋体" w:eastAsia="宋体" w:cs="宋体"/>
          <w:sz w:val="22"/>
          <w:szCs w:val="22"/>
          <w:lang w:val="en-US" w:eastAsia="zh-CN"/>
        </w:rPr>
        <w:t>5244006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kern w:val="0"/>
          <w:lang w:eastAsia="zh-CN"/>
        </w:rPr>
        <w:t>黎柳平</w:t>
      </w:r>
    </w:p>
    <w:p w14:paraId="0C5ED6C9">
      <w:pPr>
        <w:spacing w:line="240" w:lineRule="auto"/>
        <w:ind w:left="0"/>
        <w:rPr>
          <w:rFonts w:ascii="宋体" w:hAnsi="宋体" w:eastAsia="宋体" w:cs="宋体"/>
          <w:sz w:val="22"/>
          <w:szCs w:val="22"/>
        </w:rPr>
      </w:pPr>
      <w:r>
        <w:rPr>
          <w:rFonts w:ascii="仿宋_GB2312" w:hAnsi="宋体" w:eastAsia="仿宋_GB2312" w:cs="宋体"/>
          <w:snapToGrid w:val="0"/>
          <w:color w:val="000000"/>
          <w:sz w:val="35"/>
          <w:szCs w:val="35"/>
          <w:lang w:val="en-US" w:eastAsia="zh-CN" w:bidi="ar-SA"/>
        </w:rPr>
        <w:t xml:space="preserve"> </w:t>
      </w:r>
    </w:p>
    <w:p w14:paraId="7528D80D">
      <w:pPr>
        <w:spacing w:line="267" w:lineRule="auto"/>
        <w:ind w:firstLine="552"/>
        <w:jc w:val="both"/>
        <w:rPr>
          <w:rFonts w:hint="eastAsia" w:ascii="宋体" w:hAnsi="宋体" w:eastAsia="宋体" w:cs="宋体"/>
          <w:bCs/>
          <w:spacing w:val="-4"/>
          <w:kern w:val="0"/>
          <w:sz w:val="28"/>
          <w:szCs w:val="28"/>
          <w:lang w:eastAsia="zh-CN"/>
        </w:rPr>
      </w:pPr>
    </w:p>
    <w:p w14:paraId="3D27CC28">
      <w:pPr>
        <w:spacing w:before="87" w:line="219" w:lineRule="auto"/>
        <w:ind w:left="1975"/>
        <w:outlineLvl w:val="0"/>
        <w:rPr>
          <w:rFonts w:ascii="宋体" w:hAnsi="宋体" w:eastAsia="宋体" w:cs="宋体"/>
          <w:sz w:val="43"/>
          <w:szCs w:val="43"/>
        </w:rPr>
      </w:pPr>
      <w:r>
        <w:rPr>
          <w:rFonts w:ascii="宋体" w:hAnsi="宋体" w:eastAsia="宋体" w:cs="宋体"/>
          <w:b/>
          <w:bCs/>
          <w:spacing w:val="4"/>
          <w:sz w:val="43"/>
          <w:szCs w:val="43"/>
        </w:rPr>
        <w:t>202</w:t>
      </w:r>
      <w:r>
        <w:rPr>
          <w:rFonts w:hint="eastAsia" w:ascii="宋体" w:hAnsi="宋体" w:eastAsia="宋体" w:cs="宋体"/>
          <w:b/>
          <w:bCs/>
          <w:spacing w:val="4"/>
          <w:sz w:val="43"/>
          <w:szCs w:val="43"/>
          <w:lang w:val="en-US" w:eastAsia="zh-CN"/>
        </w:rPr>
        <w:t>3</w:t>
      </w:r>
      <w:r>
        <w:rPr>
          <w:rFonts w:ascii="宋体" w:hAnsi="宋体" w:eastAsia="宋体" w:cs="宋体"/>
          <w:b/>
          <w:bCs/>
          <w:spacing w:val="4"/>
          <w:sz w:val="43"/>
          <w:szCs w:val="43"/>
        </w:rPr>
        <w:t>年度项目支出绩效自评表</w:t>
      </w:r>
    </w:p>
    <w:tbl>
      <w:tblPr>
        <w:tblStyle w:val="8"/>
        <w:tblW w:w="962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2"/>
        <w:gridCol w:w="1241"/>
        <w:gridCol w:w="1131"/>
        <w:gridCol w:w="1296"/>
        <w:gridCol w:w="757"/>
        <w:gridCol w:w="978"/>
        <w:gridCol w:w="841"/>
        <w:gridCol w:w="1227"/>
        <w:gridCol w:w="932"/>
      </w:tblGrid>
      <w:tr w14:paraId="273D0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trPr>
        <w:tc>
          <w:tcPr>
            <w:tcW w:w="1222" w:type="dxa"/>
            <w:vAlign w:val="top"/>
          </w:tcPr>
          <w:p w14:paraId="5EB1DB29">
            <w:pPr>
              <w:pStyle w:val="9"/>
              <w:spacing w:line="240" w:lineRule="auto"/>
              <w:ind w:left="0" w:right="0" w:firstLine="0"/>
              <w:jc w:val="center"/>
            </w:pPr>
            <w:r>
              <w:rPr>
                <w:rFonts w:hint="eastAsia" w:ascii="仿宋_GB2312" w:hAnsi="宋体" w:eastAsia="仿宋_GB2312" w:cs="宋体"/>
                <w:snapToGrid w:val="0"/>
                <w:color w:val="000000"/>
                <w:kern w:val="0"/>
                <w:sz w:val="21"/>
                <w:szCs w:val="21"/>
                <w:lang w:val="en-US" w:eastAsia="en-US" w:bidi="ar-SA"/>
              </w:rPr>
              <w:t>项目支出</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名称</w:t>
            </w:r>
          </w:p>
        </w:tc>
        <w:tc>
          <w:tcPr>
            <w:tcW w:w="8403" w:type="dxa"/>
            <w:gridSpan w:val="8"/>
            <w:vAlign w:val="top"/>
          </w:tcPr>
          <w:p w14:paraId="3BCABD17">
            <w:pPr>
              <w:pStyle w:val="9"/>
              <w:spacing w:before="169" w:line="190" w:lineRule="auto"/>
              <w:ind w:left="1438"/>
            </w:pPr>
            <w:r>
              <w:rPr>
                <w:rFonts w:hint="eastAsia" w:ascii="仿宋_GB2312" w:hAnsi="宋体" w:eastAsia="仿宋_GB2312" w:cs="宋体"/>
                <w:snapToGrid w:val="0"/>
                <w:color w:val="000000"/>
                <w:kern w:val="0"/>
                <w:sz w:val="21"/>
                <w:szCs w:val="21"/>
                <w:lang w:val="en-US" w:eastAsia="en-US" w:bidi="ar-SA"/>
              </w:rPr>
              <w:t>12345热线平台运维、政府门户网站维护、培训、管理专项经费</w:t>
            </w:r>
          </w:p>
        </w:tc>
      </w:tr>
      <w:tr w14:paraId="38BF6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1222" w:type="dxa"/>
            <w:vAlign w:val="top"/>
          </w:tcPr>
          <w:p w14:paraId="484E6632">
            <w:pPr>
              <w:pStyle w:val="9"/>
              <w:spacing w:before="139" w:line="190" w:lineRule="auto"/>
              <w:ind w:left="216"/>
            </w:pPr>
            <w:r>
              <w:rPr>
                <w:rFonts w:hint="eastAsia" w:ascii="仿宋_GB2312" w:hAnsi="宋体" w:eastAsia="仿宋_GB2312" w:cs="宋体"/>
                <w:snapToGrid w:val="0"/>
                <w:color w:val="000000"/>
                <w:kern w:val="0"/>
                <w:sz w:val="21"/>
                <w:szCs w:val="21"/>
                <w:lang w:val="en-US" w:eastAsia="en-US" w:bidi="ar-SA"/>
              </w:rPr>
              <w:t>主管部门</w:t>
            </w:r>
          </w:p>
        </w:tc>
        <w:tc>
          <w:tcPr>
            <w:tcW w:w="4425" w:type="dxa"/>
            <w:gridSpan w:val="4"/>
            <w:vAlign w:val="top"/>
          </w:tcPr>
          <w:p w14:paraId="2EED44E1">
            <w:pPr>
              <w:rPr>
                <w:rFonts w:ascii="Arial"/>
                <w:sz w:val="21"/>
              </w:rPr>
            </w:pPr>
          </w:p>
        </w:tc>
        <w:tc>
          <w:tcPr>
            <w:tcW w:w="978" w:type="dxa"/>
            <w:vAlign w:val="top"/>
          </w:tcPr>
          <w:p w14:paraId="79E9597E">
            <w:pPr>
              <w:pStyle w:val="9"/>
              <w:spacing w:before="141" w:line="190" w:lineRule="auto"/>
              <w:ind w:left="99"/>
            </w:pPr>
            <w:r>
              <w:rPr>
                <w:rFonts w:hint="eastAsia" w:ascii="仿宋_GB2312" w:hAnsi="宋体" w:eastAsia="仿宋_GB2312" w:cs="宋体"/>
                <w:snapToGrid w:val="0"/>
                <w:color w:val="000000"/>
                <w:kern w:val="0"/>
                <w:sz w:val="21"/>
                <w:szCs w:val="21"/>
                <w:lang w:val="en-US" w:eastAsia="en-US" w:bidi="ar-SA"/>
              </w:rPr>
              <w:t>实施单位</w:t>
            </w:r>
          </w:p>
        </w:tc>
        <w:tc>
          <w:tcPr>
            <w:tcW w:w="3000" w:type="dxa"/>
            <w:gridSpan w:val="3"/>
            <w:vAlign w:val="top"/>
          </w:tcPr>
          <w:p w14:paraId="044D71D4">
            <w:pPr>
              <w:pStyle w:val="9"/>
              <w:spacing w:before="139" w:line="191" w:lineRule="auto"/>
              <w:ind w:left="509"/>
            </w:pPr>
            <w:r>
              <w:rPr>
                <w:rFonts w:hint="eastAsia" w:ascii="仿宋_GB2312" w:hAnsi="宋体" w:eastAsia="仿宋_GB2312" w:cs="宋体"/>
                <w:snapToGrid w:val="0"/>
                <w:color w:val="000000"/>
                <w:kern w:val="0"/>
                <w:sz w:val="21"/>
                <w:szCs w:val="21"/>
                <w:lang w:val="en-US" w:eastAsia="en-US" w:bidi="ar-SA"/>
              </w:rPr>
              <w:t>汨罗市行政审批服务局</w:t>
            </w:r>
          </w:p>
        </w:tc>
      </w:tr>
      <w:tr w14:paraId="1A9CB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14" w:hRule="atLeast"/>
        </w:trPr>
        <w:tc>
          <w:tcPr>
            <w:tcW w:w="1222" w:type="dxa"/>
            <w:vMerge w:val="restart"/>
            <w:tcBorders>
              <w:bottom w:val="nil"/>
            </w:tcBorders>
            <w:vAlign w:val="top"/>
          </w:tcPr>
          <w:p w14:paraId="73C3ADC1">
            <w:pPr>
              <w:spacing w:line="251" w:lineRule="auto"/>
              <w:rPr>
                <w:rFonts w:ascii="Arial"/>
                <w:sz w:val="21"/>
              </w:rPr>
            </w:pPr>
          </w:p>
          <w:p w14:paraId="2649946A">
            <w:pPr>
              <w:spacing w:line="252" w:lineRule="auto"/>
              <w:rPr>
                <w:rFonts w:ascii="Arial"/>
                <w:sz w:val="21"/>
              </w:rPr>
            </w:pPr>
          </w:p>
          <w:p w14:paraId="734ECCA3">
            <w:pPr>
              <w:spacing w:line="252" w:lineRule="auto"/>
              <w:rPr>
                <w:rFonts w:ascii="Arial"/>
                <w:sz w:val="21"/>
              </w:rPr>
            </w:pPr>
          </w:p>
          <w:p w14:paraId="73E574DB">
            <w:pPr>
              <w:spacing w:line="252" w:lineRule="auto"/>
              <w:rPr>
                <w:rFonts w:ascii="Arial"/>
                <w:sz w:val="21"/>
              </w:rPr>
            </w:pPr>
          </w:p>
          <w:p w14:paraId="2868C7A7">
            <w:pPr>
              <w:spacing w:line="252" w:lineRule="auto"/>
              <w:rPr>
                <w:rFonts w:ascii="Arial"/>
                <w:sz w:val="21"/>
              </w:rPr>
            </w:pPr>
          </w:p>
          <w:p w14:paraId="62C11748">
            <w:pPr>
              <w:pStyle w:val="9"/>
              <w:spacing w:before="82" w:line="214" w:lineRule="auto"/>
              <w:ind w:left="79"/>
            </w:pPr>
            <w:r>
              <w:rPr>
                <w:spacing w:val="8"/>
              </w:rPr>
              <w:t>项目资金</w:t>
            </w:r>
            <w:r>
              <w:rPr>
                <w:rFonts w:hint="eastAsia" w:eastAsia="宋体"/>
                <w:spacing w:val="8"/>
                <w:lang w:eastAsia="zh-CN"/>
              </w:rPr>
              <w:t>　（</w:t>
            </w:r>
            <w:r>
              <w:rPr>
                <w:spacing w:val="8"/>
              </w:rPr>
              <w:t>万</w:t>
            </w:r>
            <w:r>
              <w:rPr>
                <w:spacing w:val="4"/>
              </w:rPr>
              <w:t>元</w:t>
            </w:r>
            <w:r>
              <w:rPr>
                <w:rFonts w:hint="eastAsia" w:eastAsia="宋体"/>
                <w:spacing w:val="8"/>
                <w:lang w:eastAsia="zh-CN"/>
              </w:rPr>
              <w:t>）</w:t>
            </w:r>
          </w:p>
        </w:tc>
        <w:tc>
          <w:tcPr>
            <w:tcW w:w="2372" w:type="dxa"/>
            <w:gridSpan w:val="2"/>
            <w:vAlign w:val="top"/>
          </w:tcPr>
          <w:p w14:paraId="368293CC">
            <w:pPr>
              <w:spacing w:line="247" w:lineRule="auto"/>
              <w:rPr>
                <w:rFonts w:hint="eastAsia" w:ascii="仿宋_GB2312" w:hAnsi="宋体" w:eastAsia="仿宋_GB2312" w:cs="宋体"/>
                <w:snapToGrid w:val="0"/>
                <w:color w:val="000000"/>
                <w:kern w:val="0"/>
                <w:sz w:val="21"/>
                <w:szCs w:val="21"/>
                <w:lang w:val="en-US" w:eastAsia="en-US" w:bidi="ar-SA"/>
              </w:rPr>
            </w:pPr>
          </w:p>
          <w:p w14:paraId="5F3D40A9">
            <w:pPr>
              <w:spacing w:line="248" w:lineRule="auto"/>
              <w:rPr>
                <w:rFonts w:hint="eastAsia" w:ascii="仿宋_GB2312" w:hAnsi="宋体" w:eastAsia="仿宋_GB2312" w:cs="宋体"/>
                <w:snapToGrid w:val="0"/>
                <w:color w:val="000000"/>
                <w:kern w:val="0"/>
                <w:sz w:val="21"/>
                <w:szCs w:val="21"/>
                <w:lang w:val="en-US" w:eastAsia="en-US" w:bidi="ar-SA"/>
              </w:rPr>
            </w:pPr>
          </w:p>
          <w:p w14:paraId="7501E971">
            <w:pPr>
              <w:pStyle w:val="9"/>
              <w:spacing w:before="94" w:line="183" w:lineRule="auto"/>
              <w:ind w:left="906"/>
              <w:rPr>
                <w:rFonts w:hint="eastAsia" w:ascii="仿宋_GB2312" w:hAnsi="宋体" w:eastAsia="仿宋_GB2312" w:cs="宋体"/>
                <w:snapToGrid w:val="0"/>
                <w:color w:val="000000"/>
                <w:kern w:val="0"/>
                <w:sz w:val="21"/>
                <w:szCs w:val="21"/>
                <w:lang w:val="en-US" w:eastAsia="en-US" w:bidi="ar-SA"/>
              </w:rPr>
            </w:pPr>
          </w:p>
        </w:tc>
        <w:tc>
          <w:tcPr>
            <w:tcW w:w="1296" w:type="dxa"/>
            <w:vAlign w:val="top"/>
          </w:tcPr>
          <w:p w14:paraId="15705545">
            <w:pPr>
              <w:spacing w:line="247" w:lineRule="auto"/>
              <w:rPr>
                <w:rFonts w:hint="eastAsia" w:ascii="仿宋_GB2312" w:hAnsi="宋体" w:eastAsia="仿宋_GB2312" w:cs="宋体"/>
                <w:snapToGrid w:val="0"/>
                <w:color w:val="000000"/>
                <w:kern w:val="0"/>
                <w:sz w:val="21"/>
                <w:szCs w:val="21"/>
                <w:lang w:val="en-US" w:eastAsia="en-US" w:bidi="ar-SA"/>
              </w:rPr>
            </w:pPr>
          </w:p>
          <w:p w14:paraId="63908417">
            <w:pPr>
              <w:spacing w:line="248" w:lineRule="auto"/>
              <w:rPr>
                <w:rFonts w:hint="eastAsia" w:ascii="仿宋_GB2312" w:hAnsi="宋体" w:eastAsia="仿宋_GB2312" w:cs="宋体"/>
                <w:snapToGrid w:val="0"/>
                <w:color w:val="000000"/>
                <w:kern w:val="0"/>
                <w:sz w:val="21"/>
                <w:szCs w:val="21"/>
                <w:lang w:val="en-US" w:eastAsia="en-US" w:bidi="ar-SA"/>
              </w:rPr>
            </w:pPr>
          </w:p>
          <w:p w14:paraId="7EE22879">
            <w:pPr>
              <w:pStyle w:val="9"/>
              <w:spacing w:before="94" w:line="183" w:lineRule="auto"/>
              <w:ind w:left="101"/>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年初预算数</w:t>
            </w:r>
          </w:p>
        </w:tc>
        <w:tc>
          <w:tcPr>
            <w:tcW w:w="757" w:type="dxa"/>
            <w:vAlign w:val="top"/>
          </w:tcPr>
          <w:p w14:paraId="048FC56C">
            <w:pPr>
              <w:spacing w:line="336" w:lineRule="auto"/>
              <w:rPr>
                <w:rFonts w:hint="eastAsia" w:ascii="仿宋_GB2312" w:hAnsi="宋体" w:eastAsia="仿宋_GB2312" w:cs="宋体"/>
                <w:snapToGrid w:val="0"/>
                <w:color w:val="000000"/>
                <w:kern w:val="0"/>
                <w:sz w:val="21"/>
                <w:szCs w:val="21"/>
                <w:lang w:val="en-US" w:eastAsia="en-US" w:bidi="ar-SA"/>
              </w:rPr>
            </w:pPr>
          </w:p>
          <w:p w14:paraId="48149494">
            <w:pPr>
              <w:pStyle w:val="9"/>
              <w:spacing w:line="240" w:lineRule="auto"/>
              <w:ind w:left="0" w:right="0" w:firstLine="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预算数</w:t>
            </w:r>
          </w:p>
        </w:tc>
        <w:tc>
          <w:tcPr>
            <w:tcW w:w="978" w:type="dxa"/>
            <w:vAlign w:val="top"/>
          </w:tcPr>
          <w:p w14:paraId="57858AA3">
            <w:pPr>
              <w:spacing w:line="334" w:lineRule="auto"/>
              <w:rPr>
                <w:rFonts w:hint="eastAsia" w:ascii="仿宋_GB2312" w:hAnsi="宋体" w:eastAsia="仿宋_GB2312" w:cs="宋体"/>
                <w:snapToGrid w:val="0"/>
                <w:color w:val="000000"/>
                <w:kern w:val="0"/>
                <w:sz w:val="21"/>
                <w:szCs w:val="21"/>
                <w:lang w:val="en-US" w:eastAsia="en-US" w:bidi="ar-SA"/>
              </w:rPr>
            </w:pPr>
          </w:p>
          <w:p w14:paraId="60163E59">
            <w:pPr>
              <w:pStyle w:val="9"/>
              <w:spacing w:line="240" w:lineRule="auto"/>
              <w:ind w:left="0" w:right="0" w:firstLine="0"/>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全年</w:t>
            </w:r>
            <w:r>
              <w:rPr>
                <w:rFonts w:hint="eastAsia" w:ascii="仿宋_GB2312" w:hAnsi="宋体" w:eastAsia="仿宋_GB2312" w:cs="宋体"/>
                <w:snapToGrid w:val="0"/>
                <w:color w:val="000000"/>
                <w:kern w:val="0"/>
                <w:sz w:val="21"/>
                <w:szCs w:val="21"/>
                <w:lang w:val="en-US" w:eastAsia="zh-CN" w:bidi="ar-SA"/>
              </w:rPr>
              <w:t>　　</w:t>
            </w:r>
            <w:r>
              <w:rPr>
                <w:rFonts w:hint="eastAsia" w:ascii="仿宋_GB2312" w:hAnsi="宋体" w:eastAsia="仿宋_GB2312" w:cs="宋体"/>
                <w:snapToGrid w:val="0"/>
                <w:color w:val="000000"/>
                <w:kern w:val="0"/>
                <w:sz w:val="21"/>
                <w:szCs w:val="21"/>
                <w:lang w:val="en-US" w:eastAsia="en-US" w:bidi="ar-SA"/>
              </w:rPr>
              <w:t>执行数</w:t>
            </w:r>
          </w:p>
        </w:tc>
        <w:tc>
          <w:tcPr>
            <w:tcW w:w="841" w:type="dxa"/>
            <w:vAlign w:val="top"/>
          </w:tcPr>
          <w:p w14:paraId="36E57E12">
            <w:pPr>
              <w:spacing w:line="247" w:lineRule="auto"/>
              <w:rPr>
                <w:rFonts w:hint="eastAsia" w:ascii="仿宋_GB2312" w:hAnsi="宋体" w:eastAsia="仿宋_GB2312" w:cs="宋体"/>
                <w:snapToGrid w:val="0"/>
                <w:color w:val="000000"/>
                <w:kern w:val="0"/>
                <w:sz w:val="21"/>
                <w:szCs w:val="21"/>
                <w:lang w:val="en-US" w:eastAsia="en-US" w:bidi="ar-SA"/>
              </w:rPr>
            </w:pPr>
          </w:p>
          <w:p w14:paraId="1E8BDB17">
            <w:pPr>
              <w:spacing w:line="248" w:lineRule="auto"/>
              <w:rPr>
                <w:rFonts w:hint="eastAsia" w:ascii="仿宋_GB2312" w:hAnsi="宋体" w:eastAsia="仿宋_GB2312" w:cs="宋体"/>
                <w:snapToGrid w:val="0"/>
                <w:color w:val="000000"/>
                <w:kern w:val="0"/>
                <w:sz w:val="21"/>
                <w:szCs w:val="21"/>
                <w:lang w:val="en-US" w:eastAsia="en-US" w:bidi="ar-SA"/>
              </w:rPr>
            </w:pPr>
          </w:p>
          <w:p w14:paraId="3A5B1F4F">
            <w:pPr>
              <w:pStyle w:val="9"/>
              <w:spacing w:before="94" w:line="183" w:lineRule="auto"/>
              <w:ind w:left="206"/>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分值</w:t>
            </w:r>
          </w:p>
        </w:tc>
        <w:tc>
          <w:tcPr>
            <w:tcW w:w="1227" w:type="dxa"/>
            <w:vAlign w:val="top"/>
          </w:tcPr>
          <w:p w14:paraId="5F4E2C64">
            <w:pPr>
              <w:spacing w:line="247" w:lineRule="auto"/>
              <w:rPr>
                <w:rFonts w:hint="eastAsia" w:ascii="仿宋_GB2312" w:hAnsi="宋体" w:eastAsia="仿宋_GB2312" w:cs="宋体"/>
                <w:snapToGrid w:val="0"/>
                <w:color w:val="000000"/>
                <w:kern w:val="0"/>
                <w:sz w:val="21"/>
                <w:szCs w:val="21"/>
                <w:lang w:val="en-US" w:eastAsia="en-US" w:bidi="ar-SA"/>
              </w:rPr>
            </w:pPr>
          </w:p>
          <w:p w14:paraId="0A64E413">
            <w:pPr>
              <w:spacing w:line="248" w:lineRule="auto"/>
              <w:rPr>
                <w:rFonts w:hint="eastAsia" w:ascii="仿宋_GB2312" w:hAnsi="宋体" w:eastAsia="仿宋_GB2312" w:cs="宋体"/>
                <w:snapToGrid w:val="0"/>
                <w:color w:val="000000"/>
                <w:kern w:val="0"/>
                <w:sz w:val="21"/>
                <w:szCs w:val="21"/>
                <w:lang w:val="en-US" w:eastAsia="en-US" w:bidi="ar-SA"/>
              </w:rPr>
            </w:pPr>
          </w:p>
          <w:p w14:paraId="35FBBDC5">
            <w:pPr>
              <w:pStyle w:val="9"/>
              <w:spacing w:before="94" w:line="183" w:lineRule="auto"/>
              <w:ind w:left="291"/>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执行率</w:t>
            </w:r>
          </w:p>
        </w:tc>
        <w:tc>
          <w:tcPr>
            <w:tcW w:w="932" w:type="dxa"/>
            <w:vAlign w:val="top"/>
          </w:tcPr>
          <w:p w14:paraId="77152C79">
            <w:pPr>
              <w:spacing w:line="247" w:lineRule="auto"/>
              <w:rPr>
                <w:rFonts w:hint="eastAsia" w:ascii="仿宋_GB2312" w:hAnsi="宋体" w:eastAsia="仿宋_GB2312" w:cs="宋体"/>
                <w:snapToGrid w:val="0"/>
                <w:color w:val="000000"/>
                <w:kern w:val="0"/>
                <w:sz w:val="21"/>
                <w:szCs w:val="21"/>
                <w:lang w:val="en-US" w:eastAsia="en-US" w:bidi="ar-SA"/>
              </w:rPr>
            </w:pPr>
          </w:p>
          <w:p w14:paraId="4A100570">
            <w:pPr>
              <w:spacing w:line="248" w:lineRule="auto"/>
              <w:rPr>
                <w:rFonts w:hint="eastAsia" w:ascii="仿宋_GB2312" w:hAnsi="宋体" w:eastAsia="仿宋_GB2312" w:cs="宋体"/>
                <w:snapToGrid w:val="0"/>
                <w:color w:val="000000"/>
                <w:kern w:val="0"/>
                <w:sz w:val="21"/>
                <w:szCs w:val="21"/>
                <w:lang w:val="en-US" w:eastAsia="en-US" w:bidi="ar-SA"/>
              </w:rPr>
            </w:pPr>
          </w:p>
          <w:p w14:paraId="071C2B1F">
            <w:pPr>
              <w:pStyle w:val="9"/>
              <w:spacing w:before="94" w:line="183" w:lineRule="auto"/>
              <w:ind w:left="251"/>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得分</w:t>
            </w:r>
          </w:p>
        </w:tc>
      </w:tr>
      <w:tr w14:paraId="32A98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222" w:type="dxa"/>
            <w:vMerge w:val="continue"/>
            <w:tcBorders>
              <w:top w:val="nil"/>
              <w:bottom w:val="nil"/>
            </w:tcBorders>
            <w:vAlign w:val="top"/>
          </w:tcPr>
          <w:p w14:paraId="67BF3632">
            <w:pPr>
              <w:rPr>
                <w:rFonts w:ascii="Arial"/>
                <w:sz w:val="21"/>
              </w:rPr>
            </w:pPr>
          </w:p>
        </w:tc>
        <w:tc>
          <w:tcPr>
            <w:tcW w:w="2372" w:type="dxa"/>
            <w:gridSpan w:val="2"/>
            <w:vAlign w:val="top"/>
          </w:tcPr>
          <w:p w14:paraId="70A2B850">
            <w:pPr>
              <w:pStyle w:val="9"/>
              <w:spacing w:before="122" w:line="190" w:lineRule="auto"/>
              <w:ind w:left="30"/>
              <w:jc w:val="center"/>
              <w:rPr>
                <w:spacing w:val="7"/>
              </w:rPr>
            </w:pPr>
            <w:r>
              <w:rPr>
                <w:spacing w:val="8"/>
              </w:rPr>
              <w:t>年度资金总额</w:t>
            </w:r>
          </w:p>
        </w:tc>
        <w:tc>
          <w:tcPr>
            <w:tcW w:w="1296" w:type="dxa"/>
            <w:vAlign w:val="top"/>
          </w:tcPr>
          <w:p w14:paraId="512282DD">
            <w:pPr>
              <w:pStyle w:val="9"/>
              <w:spacing w:before="135" w:line="179" w:lineRule="auto"/>
              <w:ind w:left="542"/>
              <w:rPr>
                <w:rFonts w:hint="default" w:eastAsia="宋体"/>
                <w:lang w:val="en-US" w:eastAsia="zh-CN"/>
              </w:rPr>
            </w:pPr>
            <w:r>
              <w:rPr>
                <w:rFonts w:hint="eastAsia" w:eastAsia="宋体"/>
                <w:lang w:val="en-US" w:eastAsia="zh-CN"/>
              </w:rPr>
              <w:t>20</w:t>
            </w:r>
          </w:p>
        </w:tc>
        <w:tc>
          <w:tcPr>
            <w:tcW w:w="757" w:type="dxa"/>
            <w:vAlign w:val="top"/>
          </w:tcPr>
          <w:p w14:paraId="0004DD78">
            <w:pPr>
              <w:pStyle w:val="9"/>
              <w:spacing w:before="135" w:line="179" w:lineRule="auto"/>
              <w:ind w:left="274"/>
              <w:rPr>
                <w:rFonts w:hint="default" w:eastAsia="宋体"/>
                <w:lang w:val="en-US" w:eastAsia="zh-CN"/>
              </w:rPr>
            </w:pPr>
            <w:r>
              <w:rPr>
                <w:rFonts w:hint="eastAsia" w:eastAsia="宋体"/>
                <w:lang w:val="en-US" w:eastAsia="zh-CN"/>
              </w:rPr>
              <w:t>20</w:t>
            </w:r>
          </w:p>
        </w:tc>
        <w:tc>
          <w:tcPr>
            <w:tcW w:w="978" w:type="dxa"/>
            <w:vAlign w:val="top"/>
          </w:tcPr>
          <w:p w14:paraId="3FA2EA85">
            <w:pPr>
              <w:pStyle w:val="9"/>
              <w:spacing w:before="135" w:line="179" w:lineRule="auto"/>
              <w:ind w:left="385"/>
              <w:rPr>
                <w:rFonts w:hint="default" w:eastAsia="宋体"/>
                <w:lang w:val="en-US" w:eastAsia="zh-CN"/>
              </w:rPr>
            </w:pPr>
            <w:r>
              <w:rPr>
                <w:rFonts w:hint="eastAsia" w:eastAsia="宋体"/>
                <w:lang w:val="en-US" w:eastAsia="zh-CN"/>
              </w:rPr>
              <w:t>20</w:t>
            </w:r>
          </w:p>
        </w:tc>
        <w:tc>
          <w:tcPr>
            <w:tcW w:w="841" w:type="dxa"/>
            <w:vAlign w:val="top"/>
          </w:tcPr>
          <w:p w14:paraId="36092415">
            <w:pPr>
              <w:pStyle w:val="9"/>
              <w:spacing w:before="135" w:line="179" w:lineRule="auto"/>
              <w:ind w:left="328"/>
              <w:rPr>
                <w:rFonts w:hint="default" w:eastAsia="宋体"/>
                <w:spacing w:val="-5"/>
                <w:lang w:val="en-US" w:eastAsia="zh-CN"/>
              </w:rPr>
            </w:pPr>
            <w:r>
              <w:rPr>
                <w:rFonts w:hint="eastAsia" w:eastAsia="宋体"/>
                <w:spacing w:val="-5"/>
                <w:lang w:val="en-US" w:eastAsia="zh-CN"/>
              </w:rPr>
              <w:t>10</w:t>
            </w:r>
          </w:p>
        </w:tc>
        <w:tc>
          <w:tcPr>
            <w:tcW w:w="1227" w:type="dxa"/>
            <w:vAlign w:val="center"/>
          </w:tcPr>
          <w:p w14:paraId="6528ACD3">
            <w:pPr>
              <w:jc w:val="center"/>
              <w:rPr>
                <w:rFonts w:hint="default" w:ascii="Arial" w:eastAsia="宋体"/>
                <w:sz w:val="21"/>
                <w:lang w:val="en-US" w:eastAsia="zh-CN"/>
              </w:rPr>
            </w:pPr>
            <w:r>
              <w:rPr>
                <w:rFonts w:hint="eastAsia" w:eastAsia="宋体"/>
                <w:sz w:val="21"/>
                <w:lang w:val="en-US" w:eastAsia="zh-CN"/>
              </w:rPr>
              <w:t>100%</w:t>
            </w:r>
          </w:p>
        </w:tc>
        <w:tc>
          <w:tcPr>
            <w:tcW w:w="932" w:type="dxa"/>
            <w:vAlign w:val="top"/>
          </w:tcPr>
          <w:p w14:paraId="4497053A">
            <w:pPr>
              <w:pStyle w:val="9"/>
              <w:spacing w:before="135" w:line="179" w:lineRule="auto"/>
              <w:ind w:left="418"/>
              <w:rPr>
                <w:rFonts w:hint="default" w:eastAsia="宋体"/>
                <w:lang w:val="en-US" w:eastAsia="zh-CN"/>
              </w:rPr>
            </w:pPr>
            <w:r>
              <w:rPr>
                <w:rFonts w:hint="eastAsia" w:eastAsia="宋体"/>
                <w:lang w:val="en-US" w:eastAsia="zh-CN"/>
              </w:rPr>
              <w:t>10</w:t>
            </w:r>
          </w:p>
        </w:tc>
      </w:tr>
      <w:tr w14:paraId="0C6DAC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222" w:type="dxa"/>
            <w:vMerge w:val="continue"/>
            <w:tcBorders>
              <w:top w:val="nil"/>
              <w:bottom w:val="nil"/>
            </w:tcBorders>
            <w:vAlign w:val="top"/>
          </w:tcPr>
          <w:p w14:paraId="6DD3A030">
            <w:pPr>
              <w:rPr>
                <w:rFonts w:ascii="Arial"/>
                <w:sz w:val="21"/>
              </w:rPr>
            </w:pPr>
          </w:p>
        </w:tc>
        <w:tc>
          <w:tcPr>
            <w:tcW w:w="2372" w:type="dxa"/>
            <w:gridSpan w:val="2"/>
            <w:vAlign w:val="top"/>
          </w:tcPr>
          <w:p w14:paraId="72CE05E9">
            <w:pPr>
              <w:pStyle w:val="9"/>
              <w:spacing w:before="122" w:line="190" w:lineRule="auto"/>
              <w:ind w:left="30"/>
              <w:jc w:val="center"/>
            </w:pPr>
            <w:r>
              <w:rPr>
                <w:spacing w:val="7"/>
              </w:rPr>
              <w:t>其中</w:t>
            </w:r>
            <w:r>
              <w:rPr>
                <w:rFonts w:hint="eastAsia" w:eastAsia="宋体"/>
                <w:spacing w:val="7"/>
                <w:lang w:eastAsia="zh-CN"/>
              </w:rPr>
              <w:t>：</w:t>
            </w:r>
            <w:r>
              <w:rPr>
                <w:spacing w:val="7"/>
              </w:rPr>
              <w:t>当年财政拨款</w:t>
            </w:r>
          </w:p>
        </w:tc>
        <w:tc>
          <w:tcPr>
            <w:tcW w:w="1296" w:type="dxa"/>
            <w:vAlign w:val="top"/>
          </w:tcPr>
          <w:p w14:paraId="5D908C75">
            <w:pPr>
              <w:pStyle w:val="9"/>
              <w:spacing w:before="135" w:line="179" w:lineRule="auto"/>
              <w:ind w:left="542"/>
            </w:pPr>
            <w:r>
              <w:t>20</w:t>
            </w:r>
          </w:p>
        </w:tc>
        <w:tc>
          <w:tcPr>
            <w:tcW w:w="757" w:type="dxa"/>
            <w:vAlign w:val="top"/>
          </w:tcPr>
          <w:p w14:paraId="7508D68E">
            <w:pPr>
              <w:pStyle w:val="9"/>
              <w:spacing w:before="135" w:line="179" w:lineRule="auto"/>
              <w:ind w:left="274"/>
            </w:pPr>
            <w:r>
              <w:t>20</w:t>
            </w:r>
          </w:p>
        </w:tc>
        <w:tc>
          <w:tcPr>
            <w:tcW w:w="978" w:type="dxa"/>
            <w:vAlign w:val="top"/>
          </w:tcPr>
          <w:p w14:paraId="021C05CD">
            <w:pPr>
              <w:pStyle w:val="9"/>
              <w:spacing w:before="135" w:line="179" w:lineRule="auto"/>
              <w:ind w:left="385"/>
            </w:pPr>
            <w:r>
              <w:t>20</w:t>
            </w:r>
          </w:p>
        </w:tc>
        <w:tc>
          <w:tcPr>
            <w:tcW w:w="841" w:type="dxa"/>
            <w:vAlign w:val="top"/>
          </w:tcPr>
          <w:p w14:paraId="4F6F4410">
            <w:pPr>
              <w:pStyle w:val="9"/>
              <w:spacing w:before="135" w:line="179" w:lineRule="auto"/>
              <w:ind w:left="328"/>
            </w:pPr>
          </w:p>
        </w:tc>
        <w:tc>
          <w:tcPr>
            <w:tcW w:w="1227" w:type="dxa"/>
            <w:vAlign w:val="center"/>
          </w:tcPr>
          <w:p w14:paraId="648B34AD">
            <w:pPr>
              <w:jc w:val="center"/>
              <w:rPr>
                <w:rFonts w:ascii="Arial"/>
                <w:sz w:val="21"/>
              </w:rPr>
            </w:pPr>
          </w:p>
        </w:tc>
        <w:tc>
          <w:tcPr>
            <w:tcW w:w="932" w:type="dxa"/>
            <w:vAlign w:val="top"/>
          </w:tcPr>
          <w:p w14:paraId="674EA2A8">
            <w:pPr>
              <w:pStyle w:val="9"/>
              <w:spacing w:before="135" w:line="179" w:lineRule="auto"/>
              <w:ind w:left="418"/>
            </w:pPr>
          </w:p>
        </w:tc>
      </w:tr>
      <w:tr w14:paraId="1E35E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222" w:type="dxa"/>
            <w:vMerge w:val="continue"/>
            <w:tcBorders>
              <w:top w:val="nil"/>
              <w:bottom w:val="nil"/>
            </w:tcBorders>
            <w:vAlign w:val="top"/>
          </w:tcPr>
          <w:p w14:paraId="2D885436">
            <w:pPr>
              <w:rPr>
                <w:rFonts w:ascii="Arial"/>
                <w:sz w:val="21"/>
              </w:rPr>
            </w:pPr>
          </w:p>
        </w:tc>
        <w:tc>
          <w:tcPr>
            <w:tcW w:w="2372" w:type="dxa"/>
            <w:gridSpan w:val="2"/>
            <w:vAlign w:val="top"/>
          </w:tcPr>
          <w:p w14:paraId="7C209B5B">
            <w:pPr>
              <w:pStyle w:val="9"/>
              <w:spacing w:before="122" w:line="190" w:lineRule="auto"/>
              <w:ind w:left="32"/>
              <w:rPr>
                <w:rFonts w:hint="eastAsia" w:eastAsia="宋体"/>
                <w:lang w:eastAsia="zh-CN"/>
              </w:rPr>
            </w:pPr>
            <w:r>
              <w:rPr>
                <w:rFonts w:hint="eastAsia" w:eastAsia="宋体"/>
                <w:spacing w:val="8"/>
                <w:lang w:eastAsia="zh-CN"/>
              </w:rPr>
              <w:t>　　　　</w:t>
            </w:r>
            <w:r>
              <w:rPr>
                <w:spacing w:val="8"/>
              </w:rPr>
              <w:t>上年结转</w:t>
            </w:r>
            <w:r>
              <w:rPr>
                <w:rFonts w:hint="eastAsia" w:eastAsia="宋体"/>
                <w:spacing w:val="8"/>
                <w:lang w:eastAsia="zh-CN"/>
              </w:rPr>
              <w:t>资金</w:t>
            </w:r>
          </w:p>
        </w:tc>
        <w:tc>
          <w:tcPr>
            <w:tcW w:w="1296" w:type="dxa"/>
            <w:vAlign w:val="top"/>
          </w:tcPr>
          <w:p w14:paraId="3FCAB53C">
            <w:pPr>
              <w:pStyle w:val="9"/>
              <w:spacing w:before="135" w:line="179" w:lineRule="auto"/>
              <w:ind w:left="597"/>
            </w:pPr>
            <w:r>
              <w:t>0</w:t>
            </w:r>
          </w:p>
        </w:tc>
        <w:tc>
          <w:tcPr>
            <w:tcW w:w="757" w:type="dxa"/>
            <w:vAlign w:val="top"/>
          </w:tcPr>
          <w:p w14:paraId="19F16BF3">
            <w:pPr>
              <w:pStyle w:val="9"/>
              <w:spacing w:before="135" w:line="179" w:lineRule="auto"/>
              <w:ind w:left="331"/>
            </w:pPr>
            <w:r>
              <w:t>0</w:t>
            </w:r>
          </w:p>
        </w:tc>
        <w:tc>
          <w:tcPr>
            <w:tcW w:w="978" w:type="dxa"/>
            <w:vAlign w:val="top"/>
          </w:tcPr>
          <w:p w14:paraId="4A4BE1D1">
            <w:pPr>
              <w:pStyle w:val="9"/>
              <w:spacing w:before="135" w:line="179" w:lineRule="auto"/>
              <w:ind w:left="442"/>
            </w:pPr>
            <w:r>
              <w:t>0</w:t>
            </w:r>
          </w:p>
        </w:tc>
        <w:tc>
          <w:tcPr>
            <w:tcW w:w="841" w:type="dxa"/>
            <w:vAlign w:val="top"/>
          </w:tcPr>
          <w:p w14:paraId="0BE86058">
            <w:pPr>
              <w:pStyle w:val="9"/>
              <w:spacing w:before="135" w:line="179" w:lineRule="auto"/>
              <w:ind w:left="328"/>
            </w:pPr>
          </w:p>
        </w:tc>
        <w:tc>
          <w:tcPr>
            <w:tcW w:w="1227" w:type="dxa"/>
            <w:vAlign w:val="center"/>
          </w:tcPr>
          <w:p w14:paraId="60A352A2">
            <w:pPr>
              <w:jc w:val="center"/>
              <w:rPr>
                <w:rFonts w:ascii="Arial"/>
                <w:sz w:val="21"/>
              </w:rPr>
            </w:pPr>
          </w:p>
        </w:tc>
        <w:tc>
          <w:tcPr>
            <w:tcW w:w="932" w:type="dxa"/>
            <w:vAlign w:val="top"/>
          </w:tcPr>
          <w:p w14:paraId="723E4E4F">
            <w:pPr>
              <w:pStyle w:val="9"/>
              <w:spacing w:before="135" w:line="179" w:lineRule="auto"/>
              <w:ind w:left="418"/>
            </w:pPr>
          </w:p>
        </w:tc>
      </w:tr>
      <w:tr w14:paraId="5421F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8" w:hRule="atLeast"/>
        </w:trPr>
        <w:tc>
          <w:tcPr>
            <w:tcW w:w="1222" w:type="dxa"/>
            <w:vMerge w:val="continue"/>
            <w:tcBorders>
              <w:top w:val="nil"/>
              <w:bottom w:val="nil"/>
            </w:tcBorders>
            <w:vAlign w:val="top"/>
          </w:tcPr>
          <w:p w14:paraId="59FA8641">
            <w:pPr>
              <w:rPr>
                <w:rFonts w:ascii="Arial"/>
                <w:sz w:val="21"/>
              </w:rPr>
            </w:pPr>
          </w:p>
        </w:tc>
        <w:tc>
          <w:tcPr>
            <w:tcW w:w="2372" w:type="dxa"/>
            <w:gridSpan w:val="2"/>
            <w:vAlign w:val="top"/>
          </w:tcPr>
          <w:p w14:paraId="457D9384">
            <w:pPr>
              <w:pStyle w:val="9"/>
              <w:spacing w:before="122" w:line="190" w:lineRule="auto"/>
              <w:ind w:left="30"/>
            </w:pPr>
            <w:r>
              <w:rPr>
                <w:rFonts w:hint="eastAsia" w:eastAsia="宋体"/>
                <w:spacing w:val="8"/>
                <w:lang w:eastAsia="zh-CN"/>
              </w:rPr>
              <w:t>　　　　</w:t>
            </w:r>
            <w:r>
              <w:rPr>
                <w:spacing w:val="8"/>
              </w:rPr>
              <w:t>其</w:t>
            </w:r>
            <w:r>
              <w:rPr>
                <w:rFonts w:hint="eastAsia" w:eastAsia="宋体"/>
                <w:spacing w:val="8"/>
                <w:lang w:eastAsia="zh-CN"/>
              </w:rPr>
              <w:t>他</w:t>
            </w:r>
            <w:r>
              <w:rPr>
                <w:spacing w:val="8"/>
              </w:rPr>
              <w:t>资金</w:t>
            </w:r>
          </w:p>
        </w:tc>
        <w:tc>
          <w:tcPr>
            <w:tcW w:w="1296" w:type="dxa"/>
            <w:vAlign w:val="top"/>
          </w:tcPr>
          <w:p w14:paraId="5EC08D82">
            <w:pPr>
              <w:pStyle w:val="9"/>
              <w:spacing w:before="135" w:line="179" w:lineRule="auto"/>
              <w:ind w:left="597"/>
            </w:pPr>
            <w:r>
              <w:t>0</w:t>
            </w:r>
          </w:p>
        </w:tc>
        <w:tc>
          <w:tcPr>
            <w:tcW w:w="757" w:type="dxa"/>
            <w:vAlign w:val="top"/>
          </w:tcPr>
          <w:p w14:paraId="60767C3A">
            <w:pPr>
              <w:pStyle w:val="9"/>
              <w:spacing w:before="135" w:line="179" w:lineRule="auto"/>
              <w:ind w:left="331"/>
            </w:pPr>
            <w:r>
              <w:t>0</w:t>
            </w:r>
          </w:p>
        </w:tc>
        <w:tc>
          <w:tcPr>
            <w:tcW w:w="978" w:type="dxa"/>
            <w:vAlign w:val="top"/>
          </w:tcPr>
          <w:p w14:paraId="49532823">
            <w:pPr>
              <w:pStyle w:val="9"/>
              <w:spacing w:before="135" w:line="179" w:lineRule="auto"/>
              <w:ind w:left="442"/>
            </w:pPr>
            <w:r>
              <w:t>0</w:t>
            </w:r>
          </w:p>
        </w:tc>
        <w:tc>
          <w:tcPr>
            <w:tcW w:w="841" w:type="dxa"/>
            <w:vAlign w:val="top"/>
          </w:tcPr>
          <w:p w14:paraId="120C1544">
            <w:pPr>
              <w:pStyle w:val="9"/>
              <w:spacing w:before="135" w:line="179" w:lineRule="auto"/>
              <w:ind w:left="328"/>
            </w:pPr>
          </w:p>
        </w:tc>
        <w:tc>
          <w:tcPr>
            <w:tcW w:w="1227" w:type="dxa"/>
            <w:vAlign w:val="center"/>
          </w:tcPr>
          <w:p w14:paraId="63A99002">
            <w:pPr>
              <w:jc w:val="center"/>
              <w:rPr>
                <w:rFonts w:ascii="Arial"/>
                <w:sz w:val="21"/>
              </w:rPr>
            </w:pPr>
          </w:p>
        </w:tc>
        <w:tc>
          <w:tcPr>
            <w:tcW w:w="932" w:type="dxa"/>
            <w:vAlign w:val="top"/>
          </w:tcPr>
          <w:p w14:paraId="106DCC02">
            <w:pPr>
              <w:pStyle w:val="9"/>
              <w:spacing w:before="135" w:line="179" w:lineRule="auto"/>
              <w:ind w:left="418"/>
            </w:pPr>
          </w:p>
        </w:tc>
      </w:tr>
      <w:tr w14:paraId="6CB4E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1222" w:type="dxa"/>
            <w:vMerge w:val="restart"/>
            <w:tcBorders>
              <w:bottom w:val="nil"/>
            </w:tcBorders>
            <w:vAlign w:val="center"/>
          </w:tcPr>
          <w:p w14:paraId="06612A9D">
            <w:pPr>
              <w:spacing w:line="462" w:lineRule="auto"/>
              <w:jc w:val="center"/>
              <w:rPr>
                <w:rFonts w:ascii="Arial"/>
                <w:sz w:val="21"/>
              </w:rPr>
            </w:pPr>
          </w:p>
          <w:p w14:paraId="6B29FBFA">
            <w:pPr>
              <w:pStyle w:val="9"/>
              <w:spacing w:line="240" w:lineRule="auto"/>
              <w:ind w:left="0" w:right="0" w:firstLine="0"/>
              <w:jc w:val="center"/>
            </w:pPr>
            <w:r>
              <w:rPr>
                <w:spacing w:val="8"/>
              </w:rPr>
              <w:t>年度总体</w:t>
            </w:r>
            <w:r>
              <w:rPr>
                <w:rFonts w:hint="eastAsia" w:eastAsia="宋体"/>
                <w:spacing w:val="8"/>
                <w:lang w:eastAsia="zh-CN"/>
              </w:rPr>
              <w:t>　</w:t>
            </w:r>
            <w:r>
              <w:rPr>
                <w:spacing w:val="8"/>
              </w:rPr>
              <w:t>目 标</w:t>
            </w:r>
          </w:p>
        </w:tc>
        <w:tc>
          <w:tcPr>
            <w:tcW w:w="4425" w:type="dxa"/>
            <w:gridSpan w:val="4"/>
            <w:vAlign w:val="top"/>
          </w:tcPr>
          <w:p w14:paraId="053F520E">
            <w:pPr>
              <w:pStyle w:val="9"/>
              <w:spacing w:before="122" w:line="188" w:lineRule="auto"/>
              <w:ind w:left="1817"/>
              <w:jc w:val="both"/>
            </w:pPr>
            <w:r>
              <w:rPr>
                <w:spacing w:val="8"/>
              </w:rPr>
              <w:t>预期目标</w:t>
            </w:r>
          </w:p>
        </w:tc>
        <w:tc>
          <w:tcPr>
            <w:tcW w:w="3978" w:type="dxa"/>
            <w:gridSpan w:val="4"/>
            <w:vAlign w:val="center"/>
          </w:tcPr>
          <w:p w14:paraId="47659657">
            <w:pPr>
              <w:pStyle w:val="9"/>
              <w:spacing w:before="121" w:line="189" w:lineRule="auto"/>
              <w:ind w:left="1397"/>
              <w:jc w:val="center"/>
            </w:pPr>
            <w:r>
              <w:rPr>
                <w:spacing w:val="8"/>
              </w:rPr>
              <w:t>实际完成情况</w:t>
            </w:r>
          </w:p>
        </w:tc>
      </w:tr>
      <w:tr w14:paraId="7B9E4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28" w:hRule="atLeast"/>
        </w:trPr>
        <w:tc>
          <w:tcPr>
            <w:tcW w:w="1222" w:type="dxa"/>
            <w:vMerge w:val="continue"/>
            <w:tcBorders>
              <w:top w:val="nil"/>
            </w:tcBorders>
            <w:vAlign w:val="center"/>
          </w:tcPr>
          <w:p w14:paraId="79F00FF3">
            <w:pPr>
              <w:jc w:val="center"/>
              <w:rPr>
                <w:rFonts w:ascii="Arial"/>
                <w:sz w:val="21"/>
              </w:rPr>
            </w:pPr>
          </w:p>
        </w:tc>
        <w:tc>
          <w:tcPr>
            <w:tcW w:w="4425" w:type="dxa"/>
            <w:gridSpan w:val="4"/>
            <w:vAlign w:val="top"/>
          </w:tcPr>
          <w:p w14:paraId="5149B426">
            <w:pPr>
              <w:pStyle w:val="9"/>
              <w:spacing w:before="318" w:line="210" w:lineRule="auto"/>
              <w:ind w:left="159" w:right="94" w:hanging="32"/>
              <w:jc w:val="left"/>
            </w:pPr>
            <w:r>
              <w:rPr>
                <w:spacing w:val="6"/>
              </w:rPr>
              <w:t>1、政府门户网站争创全省先进。</w:t>
            </w:r>
            <w:r>
              <w:rPr>
                <w:rFonts w:hint="eastAsia" w:eastAsia="宋体"/>
                <w:spacing w:val="6"/>
                <w:lang w:eastAsia="zh-CN"/>
              </w:rPr>
              <w:t>　　　　　　</w:t>
            </w:r>
            <w:r>
              <w:rPr>
                <w:spacing w:val="-24"/>
              </w:rPr>
              <w:t xml:space="preserve"> </w:t>
            </w:r>
            <w:r>
              <w:rPr>
                <w:spacing w:val="6"/>
              </w:rPr>
              <w:t>2、保障12345</w:t>
            </w:r>
            <w:r>
              <w:t xml:space="preserve"> </w:t>
            </w:r>
            <w:r>
              <w:rPr>
                <w:spacing w:val="6"/>
              </w:rPr>
              <w:t>热线平台正常运行</w:t>
            </w:r>
            <w:r>
              <w:rPr>
                <w:spacing w:val="-15"/>
              </w:rPr>
              <w:t xml:space="preserve"> </w:t>
            </w:r>
            <w:r>
              <w:rPr>
                <w:rFonts w:hint="eastAsia" w:eastAsia="宋体"/>
                <w:spacing w:val="-15"/>
                <w:lang w:eastAsia="zh-CN"/>
              </w:rPr>
              <w:t>，</w:t>
            </w:r>
            <w:r>
              <w:rPr>
                <w:spacing w:val="6"/>
              </w:rPr>
              <w:t>工单按期办结率达100%。</w:t>
            </w:r>
          </w:p>
        </w:tc>
        <w:tc>
          <w:tcPr>
            <w:tcW w:w="3978" w:type="dxa"/>
            <w:gridSpan w:val="4"/>
            <w:vAlign w:val="center"/>
          </w:tcPr>
          <w:p w14:paraId="62394133">
            <w:pPr>
              <w:pStyle w:val="9"/>
              <w:spacing w:line="240" w:lineRule="auto"/>
              <w:ind w:left="0"/>
              <w:jc w:val="left"/>
            </w:pPr>
            <w:r>
              <w:rPr>
                <w:spacing w:val="8"/>
              </w:rPr>
              <w:t>保障了政府网站和12345热线平台的正常运</w:t>
            </w:r>
            <w:r>
              <w:rPr>
                <w:spacing w:val="4"/>
              </w:rPr>
              <w:t>行</w:t>
            </w:r>
            <w:r>
              <w:rPr>
                <w:spacing w:val="-14"/>
              </w:rPr>
              <w:t xml:space="preserve"> </w:t>
            </w:r>
            <w:r>
              <w:rPr>
                <w:spacing w:val="4"/>
              </w:rPr>
              <w:t>，满足了省、岳阳市政府对政府网站、</w:t>
            </w:r>
            <w:r>
              <w:t xml:space="preserve"> </w:t>
            </w:r>
            <w:r>
              <w:rPr>
                <w:spacing w:val="6"/>
              </w:rPr>
              <w:t>12345热线平台绩效考核要求。</w:t>
            </w:r>
          </w:p>
        </w:tc>
      </w:tr>
      <w:tr w14:paraId="55253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6" w:hRule="atLeast"/>
        </w:trPr>
        <w:tc>
          <w:tcPr>
            <w:tcW w:w="1222" w:type="dxa"/>
            <w:vMerge w:val="restart"/>
            <w:tcBorders>
              <w:left w:val="single" w:color="auto" w:sz="4" w:space="0"/>
              <w:bottom w:val="nil"/>
            </w:tcBorders>
            <w:vAlign w:val="top"/>
          </w:tcPr>
          <w:p w14:paraId="3CE8412B">
            <w:pPr>
              <w:spacing w:line="246" w:lineRule="auto"/>
              <w:rPr>
                <w:rFonts w:ascii="Arial"/>
                <w:sz w:val="21"/>
              </w:rPr>
            </w:pPr>
          </w:p>
          <w:p w14:paraId="1B36FFC2">
            <w:pPr>
              <w:spacing w:line="246" w:lineRule="auto"/>
              <w:rPr>
                <w:rFonts w:ascii="Arial"/>
                <w:sz w:val="21"/>
              </w:rPr>
            </w:pPr>
          </w:p>
          <w:p w14:paraId="732ACD19">
            <w:pPr>
              <w:spacing w:line="246" w:lineRule="auto"/>
              <w:rPr>
                <w:rFonts w:ascii="Arial"/>
                <w:sz w:val="21"/>
              </w:rPr>
            </w:pPr>
          </w:p>
          <w:p w14:paraId="5C3ACE14">
            <w:pPr>
              <w:spacing w:line="247" w:lineRule="auto"/>
              <w:rPr>
                <w:rFonts w:ascii="Arial"/>
                <w:sz w:val="21"/>
              </w:rPr>
            </w:pPr>
          </w:p>
          <w:p w14:paraId="26065973">
            <w:pPr>
              <w:spacing w:line="247" w:lineRule="auto"/>
              <w:rPr>
                <w:rFonts w:ascii="Arial"/>
                <w:sz w:val="21"/>
              </w:rPr>
            </w:pPr>
          </w:p>
          <w:p w14:paraId="6EB2CFC5">
            <w:pPr>
              <w:spacing w:line="247" w:lineRule="auto"/>
              <w:rPr>
                <w:rFonts w:ascii="Arial"/>
                <w:sz w:val="21"/>
              </w:rPr>
            </w:pPr>
          </w:p>
          <w:p w14:paraId="21D81D1F">
            <w:pPr>
              <w:spacing w:line="247" w:lineRule="auto"/>
              <w:rPr>
                <w:rFonts w:ascii="Arial"/>
                <w:sz w:val="21"/>
              </w:rPr>
            </w:pPr>
          </w:p>
          <w:p w14:paraId="4C021FF1">
            <w:pPr>
              <w:spacing w:line="247" w:lineRule="auto"/>
              <w:rPr>
                <w:rFonts w:ascii="Arial"/>
                <w:sz w:val="21"/>
              </w:rPr>
            </w:pPr>
          </w:p>
          <w:p w14:paraId="34012E13">
            <w:pPr>
              <w:spacing w:line="247" w:lineRule="auto"/>
              <w:rPr>
                <w:rFonts w:ascii="Arial"/>
                <w:sz w:val="21"/>
              </w:rPr>
            </w:pPr>
          </w:p>
          <w:p w14:paraId="282E6078">
            <w:pPr>
              <w:spacing w:line="247" w:lineRule="auto"/>
              <w:rPr>
                <w:rFonts w:ascii="Arial"/>
                <w:sz w:val="21"/>
              </w:rPr>
            </w:pPr>
          </w:p>
          <w:p w14:paraId="6324F23B">
            <w:pPr>
              <w:spacing w:line="247" w:lineRule="auto"/>
              <w:rPr>
                <w:rFonts w:ascii="Arial"/>
                <w:sz w:val="21"/>
              </w:rPr>
            </w:pPr>
          </w:p>
          <w:p w14:paraId="2BCBFE0E">
            <w:pPr>
              <w:spacing w:line="247" w:lineRule="auto"/>
              <w:rPr>
                <w:rFonts w:ascii="Arial"/>
                <w:sz w:val="21"/>
              </w:rPr>
            </w:pPr>
          </w:p>
          <w:p w14:paraId="559D16C9">
            <w:pPr>
              <w:spacing w:line="247" w:lineRule="auto"/>
              <w:rPr>
                <w:rFonts w:ascii="Arial"/>
                <w:sz w:val="21"/>
              </w:rPr>
            </w:pPr>
          </w:p>
          <w:p w14:paraId="46CC9323">
            <w:pPr>
              <w:spacing w:line="247" w:lineRule="auto"/>
              <w:rPr>
                <w:rFonts w:ascii="Arial"/>
                <w:sz w:val="21"/>
              </w:rPr>
            </w:pPr>
          </w:p>
          <w:p w14:paraId="0F1E3F9D">
            <w:pPr>
              <w:spacing w:line="240" w:lineRule="auto"/>
              <w:rPr>
                <w:rFonts w:ascii="Arial"/>
                <w:sz w:val="21"/>
              </w:rPr>
            </w:pPr>
          </w:p>
          <w:p w14:paraId="03F524D7">
            <w:pPr>
              <w:spacing w:line="247" w:lineRule="auto"/>
              <w:rPr>
                <w:rFonts w:ascii="Arial"/>
                <w:sz w:val="21"/>
              </w:rPr>
            </w:pPr>
          </w:p>
          <w:p w14:paraId="62E49CA7">
            <w:pPr>
              <w:pStyle w:val="9"/>
              <w:spacing w:before="94" w:line="183" w:lineRule="auto"/>
              <w:ind w:left="172"/>
              <w:rPr>
                <w:sz w:val="22"/>
                <w:szCs w:val="22"/>
              </w:rPr>
            </w:pPr>
            <w:r>
              <w:rPr>
                <w:spacing w:val="-1"/>
                <w:sz w:val="22"/>
                <w:szCs w:val="22"/>
              </w:rPr>
              <w:t>绩效指标</w:t>
            </w:r>
          </w:p>
        </w:tc>
        <w:tc>
          <w:tcPr>
            <w:tcW w:w="1241" w:type="dxa"/>
            <w:vAlign w:val="center"/>
          </w:tcPr>
          <w:p w14:paraId="2C3C77DA">
            <w:pPr>
              <w:spacing w:line="261" w:lineRule="auto"/>
              <w:jc w:val="center"/>
              <w:rPr>
                <w:rFonts w:ascii="Arial" w:hAnsi="Arial" w:eastAsia="Arial" w:cs="Arial"/>
                <w:snapToGrid w:val="0"/>
                <w:color w:val="000000"/>
                <w:spacing w:val="8"/>
                <w:kern w:val="0"/>
                <w:sz w:val="21"/>
                <w:szCs w:val="21"/>
                <w:lang w:val="en-US" w:eastAsia="en-US" w:bidi="ar-SA"/>
              </w:rPr>
            </w:pPr>
          </w:p>
          <w:p w14:paraId="6A576974">
            <w:pPr>
              <w:pStyle w:val="9"/>
              <w:spacing w:before="95" w:line="183" w:lineRule="auto"/>
              <w:ind w:left="91" w:leftChars="0"/>
              <w:jc w:val="center"/>
              <w:rPr>
                <w:sz w:val="22"/>
                <w:szCs w:val="22"/>
              </w:rPr>
            </w:pPr>
            <w:r>
              <w:rPr>
                <w:rFonts w:ascii="Arial" w:hAnsi="Arial" w:eastAsia="Arial" w:cs="Arial"/>
                <w:snapToGrid w:val="0"/>
                <w:color w:val="000000"/>
                <w:spacing w:val="8"/>
                <w:kern w:val="0"/>
                <w:sz w:val="21"/>
                <w:szCs w:val="21"/>
                <w:lang w:val="en-US" w:eastAsia="en-US" w:bidi="ar-SA"/>
              </w:rPr>
              <w:t>一级指标</w:t>
            </w:r>
          </w:p>
        </w:tc>
        <w:tc>
          <w:tcPr>
            <w:tcW w:w="1131" w:type="dxa"/>
            <w:vAlign w:val="center"/>
          </w:tcPr>
          <w:p w14:paraId="6FEDF406">
            <w:pPr>
              <w:spacing w:line="261" w:lineRule="auto"/>
              <w:jc w:val="center"/>
              <w:rPr>
                <w:rFonts w:ascii="Arial" w:hAnsi="Arial" w:eastAsia="Arial" w:cs="Arial"/>
                <w:snapToGrid w:val="0"/>
                <w:color w:val="000000"/>
                <w:spacing w:val="8"/>
                <w:kern w:val="0"/>
                <w:sz w:val="21"/>
                <w:szCs w:val="21"/>
                <w:lang w:val="en-US" w:eastAsia="en-US" w:bidi="ar-SA"/>
              </w:rPr>
            </w:pPr>
          </w:p>
          <w:p w14:paraId="60FA9DC0">
            <w:pPr>
              <w:pStyle w:val="9"/>
              <w:spacing w:before="95" w:line="183" w:lineRule="auto"/>
              <w:ind w:left="183" w:leftChars="0"/>
              <w:jc w:val="center"/>
              <w:rPr>
                <w:sz w:val="22"/>
                <w:szCs w:val="22"/>
              </w:rPr>
            </w:pPr>
            <w:r>
              <w:rPr>
                <w:rFonts w:ascii="Arial" w:hAnsi="Arial" w:eastAsia="Arial" w:cs="Arial"/>
                <w:snapToGrid w:val="0"/>
                <w:color w:val="000000"/>
                <w:spacing w:val="8"/>
                <w:kern w:val="0"/>
                <w:sz w:val="21"/>
                <w:szCs w:val="21"/>
                <w:lang w:val="en-US" w:eastAsia="en-US" w:bidi="ar-SA"/>
              </w:rPr>
              <w:t>二级指标</w:t>
            </w:r>
          </w:p>
        </w:tc>
        <w:tc>
          <w:tcPr>
            <w:tcW w:w="1296" w:type="dxa"/>
            <w:vAlign w:val="center"/>
          </w:tcPr>
          <w:p w14:paraId="2F60DE26">
            <w:pPr>
              <w:spacing w:line="261" w:lineRule="auto"/>
              <w:jc w:val="center"/>
              <w:rPr>
                <w:rFonts w:ascii="Arial" w:hAnsi="Arial" w:eastAsia="Arial" w:cs="Arial"/>
                <w:snapToGrid w:val="0"/>
                <w:color w:val="000000"/>
                <w:spacing w:val="8"/>
                <w:kern w:val="0"/>
                <w:sz w:val="21"/>
                <w:szCs w:val="21"/>
                <w:lang w:val="en-US" w:eastAsia="en-US" w:bidi="ar-SA"/>
              </w:rPr>
            </w:pPr>
          </w:p>
          <w:p w14:paraId="1EF7FCEF">
            <w:pPr>
              <w:pStyle w:val="9"/>
              <w:spacing w:before="95" w:line="183" w:lineRule="auto"/>
              <w:ind w:left="213" w:leftChars="0"/>
              <w:jc w:val="center"/>
              <w:rPr>
                <w:sz w:val="22"/>
                <w:szCs w:val="22"/>
              </w:rPr>
            </w:pPr>
            <w:r>
              <w:rPr>
                <w:rFonts w:ascii="Arial" w:hAnsi="Arial" w:eastAsia="Arial" w:cs="Arial"/>
                <w:snapToGrid w:val="0"/>
                <w:color w:val="000000"/>
                <w:spacing w:val="8"/>
                <w:kern w:val="0"/>
                <w:sz w:val="21"/>
                <w:szCs w:val="21"/>
                <w:lang w:val="en-US" w:eastAsia="en-US" w:bidi="ar-SA"/>
              </w:rPr>
              <w:t>三级指标</w:t>
            </w:r>
          </w:p>
        </w:tc>
        <w:tc>
          <w:tcPr>
            <w:tcW w:w="757" w:type="dxa"/>
            <w:vAlign w:val="center"/>
          </w:tcPr>
          <w:p w14:paraId="6D78DE40">
            <w:pPr>
              <w:pStyle w:val="9"/>
              <w:spacing w:line="240" w:lineRule="auto"/>
              <w:ind w:left="0" w:leftChars="0" w:right="0" w:rightChars="0" w:firstLine="0" w:firstLineChars="0"/>
              <w:jc w:val="center"/>
              <w:rPr>
                <w:sz w:val="22"/>
                <w:szCs w:val="22"/>
              </w:rPr>
            </w:pPr>
            <w:r>
              <w:rPr>
                <w:rFonts w:ascii="Arial" w:hAnsi="Arial" w:eastAsia="Arial" w:cs="Arial"/>
                <w:snapToGrid w:val="0"/>
                <w:color w:val="000000"/>
                <w:spacing w:val="8"/>
                <w:kern w:val="0"/>
                <w:sz w:val="21"/>
                <w:szCs w:val="21"/>
                <w:lang w:val="en-US" w:eastAsia="en-US" w:bidi="ar-SA"/>
              </w:rPr>
              <w:t>年度指标值</w:t>
            </w:r>
          </w:p>
        </w:tc>
        <w:tc>
          <w:tcPr>
            <w:tcW w:w="978" w:type="dxa"/>
            <w:vAlign w:val="center"/>
          </w:tcPr>
          <w:p w14:paraId="38C87DAC">
            <w:pPr>
              <w:pStyle w:val="9"/>
              <w:spacing w:before="195" w:line="205" w:lineRule="auto"/>
              <w:ind w:left="248" w:leftChars="0" w:right="111" w:rightChars="0" w:hanging="108" w:firstLineChars="0"/>
              <w:jc w:val="center"/>
              <w:rPr>
                <w:sz w:val="22"/>
                <w:szCs w:val="22"/>
              </w:rPr>
            </w:pPr>
            <w:r>
              <w:rPr>
                <w:rFonts w:ascii="Arial" w:hAnsi="Arial" w:eastAsia="Arial" w:cs="Arial"/>
                <w:snapToGrid w:val="0"/>
                <w:color w:val="000000"/>
                <w:spacing w:val="8"/>
                <w:kern w:val="0"/>
                <w:sz w:val="21"/>
                <w:szCs w:val="21"/>
                <w:lang w:val="en-US" w:eastAsia="en-US" w:bidi="ar-SA"/>
              </w:rPr>
              <w:t>实际完 成值</w:t>
            </w:r>
          </w:p>
        </w:tc>
        <w:tc>
          <w:tcPr>
            <w:tcW w:w="841" w:type="dxa"/>
            <w:vAlign w:val="center"/>
          </w:tcPr>
          <w:p w14:paraId="2B1155B0">
            <w:pPr>
              <w:spacing w:line="261" w:lineRule="auto"/>
              <w:jc w:val="center"/>
              <w:rPr>
                <w:rFonts w:ascii="Arial" w:hAnsi="Arial" w:eastAsia="Arial" w:cs="Arial"/>
                <w:snapToGrid w:val="0"/>
                <w:color w:val="000000"/>
                <w:spacing w:val="8"/>
                <w:kern w:val="0"/>
                <w:sz w:val="21"/>
                <w:szCs w:val="21"/>
                <w:lang w:val="en-US" w:eastAsia="en-US" w:bidi="ar-SA"/>
              </w:rPr>
            </w:pPr>
          </w:p>
          <w:p w14:paraId="223E06D2">
            <w:pPr>
              <w:pStyle w:val="9"/>
              <w:spacing w:before="95" w:line="183" w:lineRule="auto"/>
              <w:ind w:left="77" w:leftChars="0"/>
              <w:jc w:val="center"/>
              <w:rPr>
                <w:sz w:val="22"/>
                <w:szCs w:val="22"/>
              </w:rPr>
            </w:pPr>
            <w:r>
              <w:rPr>
                <w:rFonts w:ascii="Arial" w:hAnsi="Arial" w:eastAsia="Arial" w:cs="Arial"/>
                <w:snapToGrid w:val="0"/>
                <w:color w:val="000000"/>
                <w:spacing w:val="8"/>
                <w:kern w:val="0"/>
                <w:sz w:val="21"/>
                <w:szCs w:val="21"/>
                <w:lang w:val="en-US" w:eastAsia="en-US" w:bidi="ar-SA"/>
              </w:rPr>
              <w:t>分值</w:t>
            </w:r>
          </w:p>
        </w:tc>
        <w:tc>
          <w:tcPr>
            <w:tcW w:w="1227" w:type="dxa"/>
            <w:vAlign w:val="center"/>
          </w:tcPr>
          <w:p w14:paraId="30F33DAA">
            <w:pPr>
              <w:spacing w:line="261" w:lineRule="auto"/>
              <w:jc w:val="center"/>
              <w:rPr>
                <w:rFonts w:ascii="Arial" w:hAnsi="Arial" w:eastAsia="Arial" w:cs="Arial"/>
                <w:snapToGrid w:val="0"/>
                <w:color w:val="000000"/>
                <w:spacing w:val="8"/>
                <w:kern w:val="0"/>
                <w:sz w:val="21"/>
                <w:szCs w:val="21"/>
                <w:lang w:val="en-US" w:eastAsia="en-US" w:bidi="ar-SA"/>
              </w:rPr>
            </w:pPr>
          </w:p>
          <w:p w14:paraId="16271D8C">
            <w:pPr>
              <w:pStyle w:val="9"/>
              <w:spacing w:before="95" w:line="183" w:lineRule="auto"/>
              <w:ind w:left="209" w:leftChars="0"/>
              <w:jc w:val="center"/>
              <w:rPr>
                <w:sz w:val="22"/>
                <w:szCs w:val="22"/>
              </w:rPr>
            </w:pPr>
            <w:r>
              <w:rPr>
                <w:rFonts w:ascii="Arial" w:hAnsi="Arial" w:eastAsia="Arial" w:cs="Arial"/>
                <w:snapToGrid w:val="0"/>
                <w:color w:val="000000"/>
                <w:spacing w:val="8"/>
                <w:kern w:val="0"/>
                <w:sz w:val="21"/>
                <w:szCs w:val="21"/>
                <w:lang w:val="en-US" w:eastAsia="en-US" w:bidi="ar-SA"/>
              </w:rPr>
              <w:t>得分</w:t>
            </w:r>
          </w:p>
        </w:tc>
        <w:tc>
          <w:tcPr>
            <w:tcW w:w="932" w:type="dxa"/>
            <w:vAlign w:val="center"/>
          </w:tcPr>
          <w:p w14:paraId="0C8E2025">
            <w:pPr>
              <w:pStyle w:val="9"/>
              <w:spacing w:line="240" w:lineRule="auto"/>
              <w:ind w:left="0"/>
              <w:jc w:val="center"/>
              <w:rPr>
                <w:rFonts w:ascii="Arial" w:hAnsi="Arial" w:eastAsia="Arial" w:cs="Arial"/>
                <w:snapToGrid w:val="0"/>
                <w:color w:val="000000"/>
                <w:spacing w:val="8"/>
                <w:kern w:val="0"/>
                <w:sz w:val="21"/>
                <w:szCs w:val="21"/>
                <w:lang w:val="en-US" w:eastAsia="en-US" w:bidi="ar-SA"/>
              </w:rPr>
            </w:pPr>
            <w:r>
              <w:rPr>
                <w:rFonts w:ascii="Arial" w:hAnsi="Arial" w:eastAsia="Arial" w:cs="Arial"/>
                <w:snapToGrid w:val="0"/>
                <w:color w:val="000000"/>
                <w:spacing w:val="8"/>
                <w:kern w:val="0"/>
                <w:sz w:val="21"/>
                <w:szCs w:val="21"/>
                <w:lang w:val="en-US" w:eastAsia="en-US" w:bidi="ar-SA"/>
              </w:rPr>
              <w:t>偏差原因</w:t>
            </w:r>
          </w:p>
          <w:p w14:paraId="099C4021">
            <w:pPr>
              <w:pStyle w:val="9"/>
              <w:spacing w:line="240" w:lineRule="auto"/>
              <w:ind w:left="0" w:leftChars="0"/>
              <w:jc w:val="center"/>
              <w:rPr>
                <w:sz w:val="22"/>
                <w:szCs w:val="22"/>
              </w:rPr>
            </w:pPr>
            <w:r>
              <w:rPr>
                <w:rFonts w:ascii="Arial" w:hAnsi="Arial" w:eastAsia="Arial" w:cs="Arial"/>
                <w:snapToGrid w:val="0"/>
                <w:color w:val="000000"/>
                <w:spacing w:val="8"/>
                <w:kern w:val="0"/>
                <w:sz w:val="21"/>
                <w:szCs w:val="21"/>
                <w:lang w:val="en-US" w:eastAsia="en-US" w:bidi="ar-SA"/>
              </w:rPr>
              <w:t>分析及改进措施</w:t>
            </w:r>
          </w:p>
        </w:tc>
      </w:tr>
      <w:tr w14:paraId="2296A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2" w:hRule="atLeast"/>
        </w:trPr>
        <w:tc>
          <w:tcPr>
            <w:tcW w:w="1222" w:type="dxa"/>
            <w:vMerge w:val="continue"/>
            <w:tcBorders>
              <w:top w:val="nil"/>
              <w:left w:val="single" w:color="auto" w:sz="4" w:space="0"/>
              <w:bottom w:val="nil"/>
            </w:tcBorders>
            <w:vAlign w:val="top"/>
          </w:tcPr>
          <w:p w14:paraId="6C4DC45B">
            <w:pPr>
              <w:rPr>
                <w:rFonts w:ascii="Arial"/>
                <w:sz w:val="21"/>
              </w:rPr>
            </w:pPr>
          </w:p>
        </w:tc>
        <w:tc>
          <w:tcPr>
            <w:tcW w:w="1241" w:type="dxa"/>
            <w:vMerge w:val="restart"/>
            <w:tcBorders>
              <w:bottom w:val="nil"/>
            </w:tcBorders>
            <w:vAlign w:val="top"/>
          </w:tcPr>
          <w:p w14:paraId="312FF299">
            <w:pPr>
              <w:spacing w:line="252" w:lineRule="auto"/>
              <w:rPr>
                <w:rFonts w:ascii="Arial"/>
                <w:sz w:val="21"/>
              </w:rPr>
            </w:pPr>
          </w:p>
          <w:p w14:paraId="03FD7779">
            <w:pPr>
              <w:spacing w:line="253" w:lineRule="auto"/>
              <w:rPr>
                <w:rFonts w:ascii="Arial"/>
                <w:sz w:val="21"/>
              </w:rPr>
            </w:pPr>
          </w:p>
          <w:p w14:paraId="15658CF6">
            <w:pPr>
              <w:spacing w:line="253" w:lineRule="auto"/>
              <w:rPr>
                <w:rFonts w:ascii="Arial"/>
                <w:sz w:val="21"/>
              </w:rPr>
            </w:pPr>
          </w:p>
          <w:p w14:paraId="0596C443">
            <w:pPr>
              <w:spacing w:line="253" w:lineRule="auto"/>
              <w:rPr>
                <w:rFonts w:ascii="Arial"/>
                <w:sz w:val="21"/>
              </w:rPr>
            </w:pPr>
          </w:p>
          <w:p w14:paraId="69F7768F">
            <w:pPr>
              <w:pStyle w:val="9"/>
              <w:spacing w:before="82" w:line="189" w:lineRule="auto"/>
              <w:ind w:left="222"/>
              <w:rPr>
                <w:rFonts w:hint="eastAsia" w:eastAsia="宋体"/>
                <w:lang w:eastAsia="zh-CN"/>
              </w:rPr>
            </w:pPr>
            <w:r>
              <w:rPr>
                <w:spacing w:val="8"/>
              </w:rPr>
              <w:t>产出指标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131" w:type="dxa"/>
            <w:vAlign w:val="top"/>
          </w:tcPr>
          <w:p w14:paraId="718144C1">
            <w:pPr>
              <w:spacing w:line="345" w:lineRule="auto"/>
              <w:jc w:val="center"/>
              <w:rPr>
                <w:rFonts w:ascii="Arial"/>
                <w:sz w:val="21"/>
              </w:rPr>
            </w:pPr>
          </w:p>
          <w:p w14:paraId="63D5E389">
            <w:pPr>
              <w:pStyle w:val="9"/>
              <w:spacing w:before="82" w:line="189" w:lineRule="auto"/>
              <w:ind w:left="168"/>
              <w:jc w:val="center"/>
            </w:pPr>
            <w:r>
              <w:rPr>
                <w:spacing w:val="8"/>
              </w:rPr>
              <w:t>数量指标</w:t>
            </w:r>
          </w:p>
        </w:tc>
        <w:tc>
          <w:tcPr>
            <w:tcW w:w="1296" w:type="dxa"/>
            <w:vAlign w:val="center"/>
          </w:tcPr>
          <w:p w14:paraId="7DBB6FCF">
            <w:pPr>
              <w:pStyle w:val="9"/>
              <w:spacing w:line="240" w:lineRule="auto"/>
              <w:ind w:left="0" w:right="0" w:firstLine="0"/>
              <w:jc w:val="center"/>
            </w:pPr>
            <w:r>
              <w:rPr>
                <w:spacing w:val="6"/>
              </w:rPr>
              <w:t>网站年度发布</w:t>
            </w:r>
            <w:r>
              <w:rPr>
                <w:spacing w:val="8"/>
              </w:rPr>
              <w:t>稿件不少于</w:t>
            </w:r>
            <w:r>
              <w:rPr>
                <w:spacing w:val="5"/>
              </w:rPr>
              <w:t>300万中文字</w:t>
            </w:r>
          </w:p>
        </w:tc>
        <w:tc>
          <w:tcPr>
            <w:tcW w:w="757" w:type="dxa"/>
            <w:vAlign w:val="center"/>
          </w:tcPr>
          <w:p w14:paraId="40E7AC14">
            <w:pPr>
              <w:pStyle w:val="9"/>
              <w:spacing w:line="240" w:lineRule="auto"/>
              <w:ind w:left="0" w:right="0" w:firstLine="0"/>
              <w:jc w:val="center"/>
            </w:pPr>
            <w:r>
              <w:rPr>
                <w:spacing w:val="5"/>
              </w:rPr>
              <w:t>≧300</w:t>
            </w:r>
            <w:r>
              <w:rPr>
                <w:rFonts w:hint="eastAsia" w:eastAsia="宋体"/>
                <w:spacing w:val="5"/>
                <w:lang w:eastAsia="zh-CN"/>
              </w:rPr>
              <w:t>万</w:t>
            </w:r>
            <w:r>
              <w:rPr>
                <w:spacing w:val="5"/>
              </w:rPr>
              <w:t>字</w:t>
            </w:r>
          </w:p>
        </w:tc>
        <w:tc>
          <w:tcPr>
            <w:tcW w:w="978" w:type="dxa"/>
            <w:vAlign w:val="center"/>
          </w:tcPr>
          <w:p w14:paraId="29DFE984">
            <w:pPr>
              <w:spacing w:line="344" w:lineRule="auto"/>
              <w:jc w:val="center"/>
              <w:rPr>
                <w:rFonts w:ascii="Arial"/>
                <w:sz w:val="21"/>
              </w:rPr>
            </w:pPr>
          </w:p>
          <w:p w14:paraId="6B78BC76">
            <w:pPr>
              <w:pStyle w:val="9"/>
              <w:spacing w:before="81" w:line="190" w:lineRule="auto"/>
              <w:ind w:left="131"/>
              <w:jc w:val="center"/>
            </w:pPr>
            <w:r>
              <w:rPr>
                <w:spacing w:val="4"/>
              </w:rPr>
              <w:t>325万字</w:t>
            </w:r>
          </w:p>
        </w:tc>
        <w:tc>
          <w:tcPr>
            <w:tcW w:w="841" w:type="dxa"/>
            <w:vAlign w:val="top"/>
          </w:tcPr>
          <w:p w14:paraId="0875AAB8">
            <w:pPr>
              <w:spacing w:line="358" w:lineRule="auto"/>
              <w:rPr>
                <w:rFonts w:ascii="Arial"/>
                <w:sz w:val="21"/>
              </w:rPr>
            </w:pPr>
          </w:p>
          <w:p w14:paraId="41E12828">
            <w:pPr>
              <w:pStyle w:val="9"/>
              <w:spacing w:before="81" w:line="179" w:lineRule="auto"/>
              <w:ind w:left="328"/>
            </w:pPr>
            <w:r>
              <w:rPr>
                <w:spacing w:val="-5"/>
              </w:rPr>
              <w:t>10</w:t>
            </w:r>
          </w:p>
        </w:tc>
        <w:tc>
          <w:tcPr>
            <w:tcW w:w="1227" w:type="dxa"/>
            <w:vAlign w:val="top"/>
          </w:tcPr>
          <w:p w14:paraId="686206B3">
            <w:pPr>
              <w:spacing w:line="358" w:lineRule="auto"/>
              <w:rPr>
                <w:rFonts w:ascii="Arial"/>
                <w:sz w:val="21"/>
              </w:rPr>
            </w:pPr>
          </w:p>
          <w:p w14:paraId="17C1E209">
            <w:pPr>
              <w:pStyle w:val="9"/>
              <w:spacing w:before="81" w:line="179" w:lineRule="auto"/>
              <w:ind w:left="380"/>
            </w:pPr>
            <w:r>
              <w:rPr>
                <w:spacing w:val="1"/>
              </w:rPr>
              <w:t>10.00</w:t>
            </w:r>
          </w:p>
        </w:tc>
        <w:tc>
          <w:tcPr>
            <w:tcW w:w="932" w:type="dxa"/>
            <w:vAlign w:val="top"/>
          </w:tcPr>
          <w:p w14:paraId="4E9C4BC7">
            <w:pPr>
              <w:rPr>
                <w:rFonts w:ascii="Arial"/>
                <w:sz w:val="21"/>
              </w:rPr>
            </w:pPr>
          </w:p>
        </w:tc>
      </w:tr>
      <w:tr w14:paraId="4C31B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5" w:hRule="atLeast"/>
        </w:trPr>
        <w:tc>
          <w:tcPr>
            <w:tcW w:w="1222" w:type="dxa"/>
            <w:vMerge w:val="continue"/>
            <w:tcBorders>
              <w:top w:val="nil"/>
              <w:left w:val="single" w:color="auto" w:sz="4" w:space="0"/>
              <w:bottom w:val="nil"/>
            </w:tcBorders>
            <w:vAlign w:val="top"/>
          </w:tcPr>
          <w:p w14:paraId="1CEAA029">
            <w:pPr>
              <w:rPr>
                <w:rFonts w:ascii="Arial"/>
                <w:sz w:val="21"/>
              </w:rPr>
            </w:pPr>
          </w:p>
        </w:tc>
        <w:tc>
          <w:tcPr>
            <w:tcW w:w="1241" w:type="dxa"/>
            <w:vMerge w:val="continue"/>
            <w:tcBorders>
              <w:top w:val="nil"/>
              <w:bottom w:val="nil"/>
            </w:tcBorders>
            <w:vAlign w:val="top"/>
          </w:tcPr>
          <w:p w14:paraId="32196016">
            <w:pPr>
              <w:rPr>
                <w:rFonts w:ascii="Arial"/>
                <w:sz w:val="21"/>
              </w:rPr>
            </w:pPr>
          </w:p>
        </w:tc>
        <w:tc>
          <w:tcPr>
            <w:tcW w:w="1131" w:type="dxa"/>
            <w:vAlign w:val="top"/>
          </w:tcPr>
          <w:p w14:paraId="098DA308">
            <w:pPr>
              <w:pStyle w:val="9"/>
              <w:spacing w:before="212" w:line="189" w:lineRule="auto"/>
              <w:ind w:left="167"/>
              <w:jc w:val="center"/>
            </w:pPr>
            <w:r>
              <w:rPr>
                <w:spacing w:val="8"/>
              </w:rPr>
              <w:t>质量指标</w:t>
            </w:r>
          </w:p>
        </w:tc>
        <w:tc>
          <w:tcPr>
            <w:tcW w:w="1296" w:type="dxa"/>
            <w:vAlign w:val="center"/>
          </w:tcPr>
          <w:p w14:paraId="696A9015">
            <w:pPr>
              <w:pStyle w:val="9"/>
              <w:spacing w:line="240" w:lineRule="auto"/>
              <w:ind w:left="0" w:right="0" w:firstLine="0"/>
              <w:jc w:val="center"/>
            </w:pPr>
            <w:r>
              <w:rPr>
                <w:spacing w:val="4"/>
              </w:rPr>
              <w:t xml:space="preserve">12345热线工 </w:t>
            </w:r>
            <w:r>
              <w:rPr>
                <w:spacing w:val="8"/>
              </w:rPr>
              <w:t>单办结率</w:t>
            </w:r>
          </w:p>
        </w:tc>
        <w:tc>
          <w:tcPr>
            <w:tcW w:w="757" w:type="dxa"/>
            <w:vAlign w:val="center"/>
          </w:tcPr>
          <w:p w14:paraId="4A2D1725">
            <w:pPr>
              <w:pStyle w:val="9"/>
              <w:spacing w:before="174" w:line="342" w:lineRule="exact"/>
              <w:ind w:left="136"/>
              <w:jc w:val="center"/>
            </w:pPr>
            <w:r>
              <w:rPr>
                <w:spacing w:val="1"/>
                <w:position w:val="3"/>
              </w:rPr>
              <w:t>100%</w:t>
            </w:r>
          </w:p>
        </w:tc>
        <w:tc>
          <w:tcPr>
            <w:tcW w:w="978" w:type="dxa"/>
            <w:vAlign w:val="center"/>
          </w:tcPr>
          <w:p w14:paraId="644FA490">
            <w:pPr>
              <w:pStyle w:val="9"/>
              <w:spacing w:before="174" w:line="342" w:lineRule="exact"/>
              <w:ind w:left="248"/>
              <w:jc w:val="center"/>
            </w:pPr>
            <w:r>
              <w:rPr>
                <w:spacing w:val="1"/>
                <w:position w:val="3"/>
              </w:rPr>
              <w:t>100%</w:t>
            </w:r>
          </w:p>
        </w:tc>
        <w:tc>
          <w:tcPr>
            <w:tcW w:w="841" w:type="dxa"/>
            <w:vAlign w:val="top"/>
          </w:tcPr>
          <w:p w14:paraId="31090422">
            <w:pPr>
              <w:pStyle w:val="9"/>
              <w:spacing w:before="224" w:line="179" w:lineRule="auto"/>
              <w:ind w:left="328"/>
            </w:pPr>
            <w:r>
              <w:rPr>
                <w:spacing w:val="-5"/>
              </w:rPr>
              <w:t>10</w:t>
            </w:r>
          </w:p>
        </w:tc>
        <w:tc>
          <w:tcPr>
            <w:tcW w:w="1227" w:type="dxa"/>
            <w:vAlign w:val="top"/>
          </w:tcPr>
          <w:p w14:paraId="40E65111">
            <w:pPr>
              <w:pStyle w:val="9"/>
              <w:spacing w:before="224" w:line="179" w:lineRule="auto"/>
              <w:ind w:left="380"/>
            </w:pPr>
            <w:r>
              <w:rPr>
                <w:spacing w:val="1"/>
              </w:rPr>
              <w:t>10.00</w:t>
            </w:r>
          </w:p>
        </w:tc>
        <w:tc>
          <w:tcPr>
            <w:tcW w:w="932" w:type="dxa"/>
            <w:vAlign w:val="top"/>
          </w:tcPr>
          <w:p w14:paraId="2B88BFC2">
            <w:pPr>
              <w:rPr>
                <w:rFonts w:ascii="Arial"/>
                <w:sz w:val="21"/>
              </w:rPr>
            </w:pPr>
          </w:p>
        </w:tc>
      </w:tr>
      <w:tr w14:paraId="2BCA3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trPr>
        <w:tc>
          <w:tcPr>
            <w:tcW w:w="1222" w:type="dxa"/>
            <w:vMerge w:val="continue"/>
            <w:tcBorders>
              <w:top w:val="nil"/>
              <w:left w:val="single" w:color="auto" w:sz="4" w:space="0"/>
              <w:bottom w:val="nil"/>
            </w:tcBorders>
            <w:vAlign w:val="top"/>
          </w:tcPr>
          <w:p w14:paraId="2EE0C7FC">
            <w:pPr>
              <w:rPr>
                <w:rFonts w:ascii="Arial"/>
                <w:sz w:val="21"/>
              </w:rPr>
            </w:pPr>
          </w:p>
        </w:tc>
        <w:tc>
          <w:tcPr>
            <w:tcW w:w="1241" w:type="dxa"/>
            <w:vMerge w:val="continue"/>
            <w:tcBorders>
              <w:top w:val="nil"/>
            </w:tcBorders>
            <w:vAlign w:val="top"/>
          </w:tcPr>
          <w:p w14:paraId="7354DE76">
            <w:pPr>
              <w:rPr>
                <w:rFonts w:ascii="Arial"/>
                <w:sz w:val="21"/>
              </w:rPr>
            </w:pPr>
          </w:p>
        </w:tc>
        <w:tc>
          <w:tcPr>
            <w:tcW w:w="1131" w:type="dxa"/>
            <w:vAlign w:val="top"/>
          </w:tcPr>
          <w:p w14:paraId="34804F3D">
            <w:pPr>
              <w:pStyle w:val="9"/>
              <w:spacing w:before="251" w:line="190" w:lineRule="auto"/>
              <w:ind w:left="177"/>
              <w:jc w:val="center"/>
            </w:pPr>
            <w:r>
              <w:rPr>
                <w:spacing w:val="6"/>
              </w:rPr>
              <w:t>时效指标</w:t>
            </w:r>
          </w:p>
        </w:tc>
        <w:tc>
          <w:tcPr>
            <w:tcW w:w="1296" w:type="dxa"/>
            <w:vAlign w:val="center"/>
          </w:tcPr>
          <w:p w14:paraId="0CE08E73">
            <w:pPr>
              <w:pStyle w:val="9"/>
              <w:spacing w:line="240" w:lineRule="auto"/>
              <w:ind w:left="0" w:right="0"/>
              <w:jc w:val="center"/>
            </w:pPr>
            <w:r>
              <w:rPr>
                <w:spacing w:val="7"/>
              </w:rPr>
              <w:t>运维时间为1</w:t>
            </w:r>
            <w:r>
              <w:rPr>
                <w:spacing w:val="3"/>
              </w:rPr>
              <w:t xml:space="preserve"> </w:t>
            </w:r>
            <w:r>
              <w:rPr>
                <w:spacing w:val="5"/>
              </w:rPr>
              <w:t>年</w:t>
            </w:r>
          </w:p>
        </w:tc>
        <w:tc>
          <w:tcPr>
            <w:tcW w:w="757" w:type="dxa"/>
            <w:vAlign w:val="center"/>
          </w:tcPr>
          <w:p w14:paraId="451968F6">
            <w:pPr>
              <w:pStyle w:val="9"/>
              <w:spacing w:before="251" w:line="190" w:lineRule="auto"/>
              <w:ind w:left="170"/>
              <w:jc w:val="center"/>
            </w:pPr>
            <w:r>
              <w:rPr>
                <w:spacing w:val="5"/>
              </w:rPr>
              <w:t>≧1年</w:t>
            </w:r>
          </w:p>
        </w:tc>
        <w:tc>
          <w:tcPr>
            <w:tcW w:w="978" w:type="dxa"/>
            <w:vAlign w:val="center"/>
          </w:tcPr>
          <w:p w14:paraId="4597B3D3">
            <w:pPr>
              <w:pStyle w:val="9"/>
              <w:spacing w:before="251" w:line="190" w:lineRule="auto"/>
              <w:ind w:left="284"/>
              <w:jc w:val="center"/>
            </w:pPr>
            <w:r>
              <w:rPr>
                <w:spacing w:val="5"/>
              </w:rPr>
              <w:t>1年</w:t>
            </w:r>
          </w:p>
        </w:tc>
        <w:tc>
          <w:tcPr>
            <w:tcW w:w="841" w:type="dxa"/>
            <w:vAlign w:val="top"/>
          </w:tcPr>
          <w:p w14:paraId="4CCF98FE">
            <w:pPr>
              <w:pStyle w:val="9"/>
              <w:spacing w:before="264" w:line="179" w:lineRule="auto"/>
              <w:ind w:left="328"/>
            </w:pPr>
            <w:r>
              <w:rPr>
                <w:spacing w:val="-5"/>
              </w:rPr>
              <w:t>10</w:t>
            </w:r>
          </w:p>
        </w:tc>
        <w:tc>
          <w:tcPr>
            <w:tcW w:w="1227" w:type="dxa"/>
            <w:vAlign w:val="top"/>
          </w:tcPr>
          <w:p w14:paraId="439983E6">
            <w:pPr>
              <w:pStyle w:val="9"/>
              <w:spacing w:before="264" w:line="179" w:lineRule="auto"/>
              <w:ind w:left="380"/>
            </w:pPr>
            <w:r>
              <w:rPr>
                <w:spacing w:val="1"/>
              </w:rPr>
              <w:t>10.00</w:t>
            </w:r>
          </w:p>
        </w:tc>
        <w:tc>
          <w:tcPr>
            <w:tcW w:w="932" w:type="dxa"/>
            <w:vAlign w:val="top"/>
          </w:tcPr>
          <w:p w14:paraId="12094FEF">
            <w:pPr>
              <w:rPr>
                <w:rFonts w:ascii="Arial"/>
                <w:sz w:val="21"/>
              </w:rPr>
            </w:pPr>
          </w:p>
        </w:tc>
      </w:tr>
      <w:tr w14:paraId="5C3F4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nil"/>
              <w:left w:val="single" w:color="auto" w:sz="4" w:space="0"/>
              <w:bottom w:val="nil"/>
            </w:tcBorders>
            <w:vAlign w:val="top"/>
          </w:tcPr>
          <w:p w14:paraId="2AD66C65">
            <w:pPr>
              <w:rPr>
                <w:rFonts w:ascii="Arial"/>
                <w:sz w:val="21"/>
              </w:rPr>
            </w:pPr>
          </w:p>
        </w:tc>
        <w:tc>
          <w:tcPr>
            <w:tcW w:w="1241" w:type="dxa"/>
            <w:vMerge w:val="restart"/>
            <w:tcBorders>
              <w:bottom w:val="nil"/>
            </w:tcBorders>
            <w:vAlign w:val="top"/>
          </w:tcPr>
          <w:p w14:paraId="5FD8EA7A">
            <w:pPr>
              <w:spacing w:line="254" w:lineRule="auto"/>
              <w:rPr>
                <w:rFonts w:ascii="Arial"/>
                <w:sz w:val="21"/>
              </w:rPr>
            </w:pPr>
          </w:p>
          <w:p w14:paraId="5E6A9D3D">
            <w:pPr>
              <w:spacing w:line="254" w:lineRule="auto"/>
              <w:rPr>
                <w:rFonts w:ascii="Arial"/>
                <w:sz w:val="21"/>
              </w:rPr>
            </w:pPr>
          </w:p>
          <w:p w14:paraId="5F1AE6BD">
            <w:pPr>
              <w:spacing w:line="254" w:lineRule="auto"/>
              <w:rPr>
                <w:rFonts w:ascii="Arial"/>
                <w:sz w:val="21"/>
              </w:rPr>
            </w:pPr>
          </w:p>
          <w:p w14:paraId="70211354">
            <w:pPr>
              <w:spacing w:line="254" w:lineRule="auto"/>
              <w:rPr>
                <w:rFonts w:ascii="Arial"/>
                <w:sz w:val="21"/>
              </w:rPr>
            </w:pPr>
          </w:p>
          <w:p w14:paraId="6E96D36F">
            <w:pPr>
              <w:pStyle w:val="9"/>
              <w:spacing w:before="81" w:line="190" w:lineRule="auto"/>
              <w:ind w:left="220"/>
            </w:pPr>
            <w:r>
              <w:rPr>
                <w:spacing w:val="8"/>
              </w:rPr>
              <w:t>效益指标</w:t>
            </w:r>
            <w:r>
              <w:rPr>
                <w:rFonts w:hint="eastAsia" w:eastAsia="宋体"/>
                <w:spacing w:val="8"/>
                <w:lang w:eastAsia="zh-CN"/>
              </w:rPr>
              <w:t>（</w:t>
            </w:r>
            <w:r>
              <w:rPr>
                <w:rFonts w:hint="eastAsia" w:eastAsia="宋体"/>
                <w:spacing w:val="8"/>
                <w:lang w:val="en-US" w:eastAsia="zh-CN"/>
              </w:rPr>
              <w:t>30分</w:t>
            </w:r>
            <w:r>
              <w:rPr>
                <w:rFonts w:hint="eastAsia" w:eastAsia="宋体"/>
                <w:spacing w:val="8"/>
                <w:lang w:eastAsia="zh-CN"/>
              </w:rPr>
              <w:t>）</w:t>
            </w:r>
          </w:p>
        </w:tc>
        <w:tc>
          <w:tcPr>
            <w:tcW w:w="1131" w:type="dxa"/>
            <w:vAlign w:val="center"/>
          </w:tcPr>
          <w:p w14:paraId="5BE0D8B8">
            <w:pPr>
              <w:pStyle w:val="9"/>
              <w:spacing w:line="240" w:lineRule="auto"/>
              <w:ind w:left="0" w:right="0" w:firstLine="0"/>
              <w:jc w:val="center"/>
            </w:pPr>
            <w:r>
              <w:rPr>
                <w:spacing w:val="8"/>
              </w:rPr>
              <w:t>经济效益指</w:t>
            </w:r>
            <w:r>
              <w:t xml:space="preserve"> </w:t>
            </w:r>
            <w:r>
              <w:rPr>
                <w:spacing w:val="6"/>
              </w:rPr>
              <w:t>标</w:t>
            </w:r>
          </w:p>
        </w:tc>
        <w:tc>
          <w:tcPr>
            <w:tcW w:w="1296" w:type="dxa"/>
            <w:vAlign w:val="center"/>
          </w:tcPr>
          <w:p w14:paraId="5B2A6171">
            <w:pPr>
              <w:pStyle w:val="9"/>
              <w:spacing w:line="240" w:lineRule="auto"/>
              <w:ind w:left="0" w:right="0"/>
              <w:jc w:val="center"/>
            </w:pPr>
            <w:r>
              <w:rPr>
                <w:spacing w:val="8"/>
              </w:rPr>
              <w:t>促进经济平稳</w:t>
            </w:r>
            <w:r>
              <w:rPr>
                <w:spacing w:val="7"/>
              </w:rPr>
              <w:t>发展</w:t>
            </w:r>
          </w:p>
        </w:tc>
        <w:tc>
          <w:tcPr>
            <w:tcW w:w="757" w:type="dxa"/>
            <w:vAlign w:val="center"/>
          </w:tcPr>
          <w:p w14:paraId="7F5A11CC">
            <w:pPr>
              <w:pStyle w:val="9"/>
              <w:spacing w:line="240" w:lineRule="auto"/>
              <w:ind w:left="0" w:right="0" w:firstLine="0"/>
              <w:jc w:val="center"/>
            </w:pPr>
            <w:r>
              <w:rPr>
                <w:spacing w:val="7"/>
              </w:rPr>
              <w:t>经济平</w:t>
            </w:r>
            <w:r>
              <w:rPr>
                <w:spacing w:val="1"/>
              </w:rPr>
              <w:t xml:space="preserve"> </w:t>
            </w:r>
            <w:r>
              <w:rPr>
                <w:spacing w:val="8"/>
              </w:rPr>
              <w:t>稳发展</w:t>
            </w:r>
          </w:p>
        </w:tc>
        <w:tc>
          <w:tcPr>
            <w:tcW w:w="978" w:type="dxa"/>
            <w:vAlign w:val="center"/>
          </w:tcPr>
          <w:p w14:paraId="540BE0A4">
            <w:pPr>
              <w:pStyle w:val="9"/>
              <w:spacing w:line="240" w:lineRule="auto"/>
              <w:ind w:left="0" w:right="0" w:firstLine="0"/>
              <w:jc w:val="center"/>
            </w:pPr>
            <w:r>
              <w:rPr>
                <w:spacing w:val="8"/>
              </w:rPr>
              <w:t>经济平稳</w:t>
            </w:r>
            <w:r>
              <w:t xml:space="preserve"> </w:t>
            </w:r>
            <w:r>
              <w:rPr>
                <w:spacing w:val="7"/>
              </w:rPr>
              <w:t>发展</w:t>
            </w:r>
          </w:p>
        </w:tc>
        <w:tc>
          <w:tcPr>
            <w:tcW w:w="841" w:type="dxa"/>
            <w:vAlign w:val="top"/>
          </w:tcPr>
          <w:p w14:paraId="651960C5">
            <w:pPr>
              <w:pStyle w:val="9"/>
              <w:spacing w:before="212" w:line="179" w:lineRule="auto"/>
              <w:ind w:left="328"/>
            </w:pPr>
            <w:r>
              <w:rPr>
                <w:spacing w:val="-5"/>
              </w:rPr>
              <w:t>10</w:t>
            </w:r>
          </w:p>
        </w:tc>
        <w:tc>
          <w:tcPr>
            <w:tcW w:w="1227" w:type="dxa"/>
            <w:vAlign w:val="top"/>
          </w:tcPr>
          <w:p w14:paraId="7983ABDE">
            <w:pPr>
              <w:pStyle w:val="9"/>
              <w:spacing w:before="212" w:line="179" w:lineRule="auto"/>
              <w:ind w:left="380"/>
            </w:pPr>
            <w:r>
              <w:rPr>
                <w:spacing w:val="1"/>
              </w:rPr>
              <w:t>10.00</w:t>
            </w:r>
          </w:p>
        </w:tc>
        <w:tc>
          <w:tcPr>
            <w:tcW w:w="932" w:type="dxa"/>
            <w:vAlign w:val="top"/>
          </w:tcPr>
          <w:p w14:paraId="65A56E86">
            <w:pPr>
              <w:rPr>
                <w:rFonts w:ascii="Arial"/>
                <w:sz w:val="21"/>
              </w:rPr>
            </w:pPr>
          </w:p>
        </w:tc>
      </w:tr>
      <w:tr w14:paraId="7EC22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nil"/>
              <w:left w:val="single" w:color="auto" w:sz="4" w:space="0"/>
              <w:bottom w:val="nil"/>
            </w:tcBorders>
            <w:vAlign w:val="top"/>
          </w:tcPr>
          <w:p w14:paraId="1EFF6D04">
            <w:pPr>
              <w:rPr>
                <w:rFonts w:ascii="Arial"/>
                <w:sz w:val="21"/>
              </w:rPr>
            </w:pPr>
          </w:p>
        </w:tc>
        <w:tc>
          <w:tcPr>
            <w:tcW w:w="1241" w:type="dxa"/>
            <w:vMerge w:val="continue"/>
            <w:tcBorders>
              <w:top w:val="nil"/>
              <w:bottom w:val="nil"/>
            </w:tcBorders>
            <w:vAlign w:val="top"/>
          </w:tcPr>
          <w:p w14:paraId="72730703">
            <w:pPr>
              <w:rPr>
                <w:rFonts w:ascii="Arial"/>
                <w:sz w:val="21"/>
              </w:rPr>
            </w:pPr>
          </w:p>
        </w:tc>
        <w:tc>
          <w:tcPr>
            <w:tcW w:w="1131" w:type="dxa"/>
            <w:vAlign w:val="center"/>
          </w:tcPr>
          <w:p w14:paraId="682E8002">
            <w:pPr>
              <w:pStyle w:val="9"/>
              <w:spacing w:line="240" w:lineRule="auto"/>
              <w:ind w:left="0" w:right="0" w:firstLine="0"/>
              <w:jc w:val="center"/>
            </w:pPr>
            <w:r>
              <w:rPr>
                <w:spacing w:val="8"/>
              </w:rPr>
              <w:t>社会效益指</w:t>
            </w:r>
            <w:r>
              <w:rPr>
                <w:spacing w:val="1"/>
              </w:rPr>
              <w:t xml:space="preserve"> </w:t>
            </w:r>
            <w:r>
              <w:rPr>
                <w:spacing w:val="6"/>
              </w:rPr>
              <w:t>标</w:t>
            </w:r>
          </w:p>
        </w:tc>
        <w:tc>
          <w:tcPr>
            <w:tcW w:w="1296" w:type="dxa"/>
            <w:vAlign w:val="center"/>
          </w:tcPr>
          <w:p w14:paraId="0D49B3E7">
            <w:pPr>
              <w:pStyle w:val="9"/>
              <w:spacing w:line="240" w:lineRule="auto"/>
              <w:ind w:left="0" w:right="0"/>
              <w:jc w:val="center"/>
            </w:pPr>
            <w:r>
              <w:rPr>
                <w:spacing w:val="8"/>
              </w:rPr>
              <w:t>对社会发展产生积极影响</w:t>
            </w:r>
          </w:p>
        </w:tc>
        <w:tc>
          <w:tcPr>
            <w:tcW w:w="757" w:type="dxa"/>
            <w:vAlign w:val="center"/>
          </w:tcPr>
          <w:p w14:paraId="041712F4">
            <w:pPr>
              <w:pStyle w:val="9"/>
              <w:spacing w:line="240" w:lineRule="auto"/>
              <w:ind w:left="0" w:right="0" w:firstLine="0"/>
              <w:jc w:val="center"/>
            </w:pPr>
            <w:r>
              <w:rPr>
                <w:spacing w:val="8"/>
              </w:rPr>
              <w:t>有所提</w:t>
            </w:r>
            <w:r>
              <w:t xml:space="preserve"> </w:t>
            </w:r>
            <w:r>
              <w:rPr>
                <w:spacing w:val="5"/>
              </w:rPr>
              <w:t>高</w:t>
            </w:r>
          </w:p>
        </w:tc>
        <w:tc>
          <w:tcPr>
            <w:tcW w:w="978" w:type="dxa"/>
            <w:vAlign w:val="center"/>
          </w:tcPr>
          <w:p w14:paraId="4F1F155B">
            <w:pPr>
              <w:pStyle w:val="9"/>
              <w:spacing w:line="240" w:lineRule="auto"/>
              <w:ind w:left="0"/>
              <w:jc w:val="center"/>
            </w:pPr>
            <w:r>
              <w:rPr>
                <w:spacing w:val="8"/>
              </w:rPr>
              <w:t>有所提高</w:t>
            </w:r>
          </w:p>
        </w:tc>
        <w:tc>
          <w:tcPr>
            <w:tcW w:w="841" w:type="dxa"/>
            <w:vAlign w:val="top"/>
          </w:tcPr>
          <w:p w14:paraId="2CF8F00B">
            <w:pPr>
              <w:pStyle w:val="9"/>
              <w:spacing w:before="212" w:line="179" w:lineRule="auto"/>
              <w:ind w:left="328"/>
            </w:pPr>
            <w:r>
              <w:rPr>
                <w:spacing w:val="-5"/>
              </w:rPr>
              <w:t>10</w:t>
            </w:r>
          </w:p>
        </w:tc>
        <w:tc>
          <w:tcPr>
            <w:tcW w:w="1227" w:type="dxa"/>
            <w:vAlign w:val="top"/>
          </w:tcPr>
          <w:p w14:paraId="285515B9">
            <w:pPr>
              <w:pStyle w:val="9"/>
              <w:spacing w:before="212" w:line="179" w:lineRule="auto"/>
              <w:ind w:left="380"/>
            </w:pPr>
            <w:r>
              <w:rPr>
                <w:spacing w:val="1"/>
              </w:rPr>
              <w:t>10.00</w:t>
            </w:r>
          </w:p>
        </w:tc>
        <w:tc>
          <w:tcPr>
            <w:tcW w:w="932" w:type="dxa"/>
            <w:vAlign w:val="top"/>
          </w:tcPr>
          <w:p w14:paraId="550D33E7">
            <w:pPr>
              <w:rPr>
                <w:rFonts w:ascii="Arial"/>
                <w:sz w:val="21"/>
              </w:rPr>
            </w:pPr>
          </w:p>
        </w:tc>
      </w:tr>
      <w:tr w14:paraId="2C0CF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nil"/>
              <w:left w:val="single" w:color="auto" w:sz="4" w:space="0"/>
              <w:bottom w:val="nil"/>
            </w:tcBorders>
            <w:vAlign w:val="top"/>
          </w:tcPr>
          <w:p w14:paraId="1F999B7D">
            <w:pPr>
              <w:rPr>
                <w:rFonts w:ascii="Arial"/>
                <w:sz w:val="21"/>
              </w:rPr>
            </w:pPr>
          </w:p>
        </w:tc>
        <w:tc>
          <w:tcPr>
            <w:tcW w:w="1241" w:type="dxa"/>
            <w:vMerge w:val="continue"/>
            <w:tcBorders>
              <w:top w:val="nil"/>
              <w:bottom w:val="nil"/>
            </w:tcBorders>
            <w:vAlign w:val="top"/>
          </w:tcPr>
          <w:p w14:paraId="40E833CF">
            <w:pPr>
              <w:rPr>
                <w:rFonts w:ascii="Arial"/>
                <w:sz w:val="21"/>
              </w:rPr>
            </w:pPr>
          </w:p>
        </w:tc>
        <w:tc>
          <w:tcPr>
            <w:tcW w:w="1131" w:type="dxa"/>
            <w:vAlign w:val="center"/>
          </w:tcPr>
          <w:p w14:paraId="5274D3D8">
            <w:pPr>
              <w:pStyle w:val="9"/>
              <w:spacing w:line="240" w:lineRule="auto"/>
              <w:ind w:left="0" w:right="0" w:firstLine="0"/>
              <w:jc w:val="center"/>
            </w:pPr>
            <w:r>
              <w:rPr>
                <w:spacing w:val="8"/>
              </w:rPr>
              <w:t>生态效益指</w:t>
            </w:r>
            <w:r>
              <w:rPr>
                <w:spacing w:val="1"/>
              </w:rPr>
              <w:t xml:space="preserve"> </w:t>
            </w:r>
            <w:r>
              <w:rPr>
                <w:spacing w:val="6"/>
              </w:rPr>
              <w:t>标</w:t>
            </w:r>
          </w:p>
        </w:tc>
        <w:tc>
          <w:tcPr>
            <w:tcW w:w="1296" w:type="dxa"/>
            <w:vAlign w:val="center"/>
          </w:tcPr>
          <w:p w14:paraId="3DD3235D">
            <w:pPr>
              <w:pStyle w:val="9"/>
              <w:spacing w:line="240" w:lineRule="auto"/>
              <w:ind w:left="0" w:right="0"/>
              <w:jc w:val="center"/>
            </w:pPr>
            <w:r>
              <w:rPr>
                <w:spacing w:val="8"/>
              </w:rPr>
              <w:t>生态环境改善</w:t>
            </w:r>
            <w:r>
              <w:rPr>
                <w:spacing w:val="2"/>
              </w:rPr>
              <w:t xml:space="preserve"> </w:t>
            </w:r>
            <w:r>
              <w:rPr>
                <w:spacing w:val="7"/>
              </w:rPr>
              <w:t>情况</w:t>
            </w:r>
          </w:p>
        </w:tc>
        <w:tc>
          <w:tcPr>
            <w:tcW w:w="757" w:type="dxa"/>
            <w:vAlign w:val="center"/>
          </w:tcPr>
          <w:p w14:paraId="1BC4709D">
            <w:pPr>
              <w:pStyle w:val="9"/>
              <w:spacing w:line="240" w:lineRule="auto"/>
              <w:ind w:left="0" w:right="0" w:firstLine="0"/>
              <w:jc w:val="center"/>
            </w:pPr>
            <w:r>
              <w:rPr>
                <w:spacing w:val="8"/>
              </w:rPr>
              <w:t>有所改</w:t>
            </w:r>
            <w:r>
              <w:t xml:space="preserve"> </w:t>
            </w:r>
            <w:r>
              <w:rPr>
                <w:spacing w:val="4"/>
              </w:rPr>
              <w:t>善</w:t>
            </w:r>
          </w:p>
        </w:tc>
        <w:tc>
          <w:tcPr>
            <w:tcW w:w="978" w:type="dxa"/>
            <w:vAlign w:val="center"/>
          </w:tcPr>
          <w:p w14:paraId="3B69C728">
            <w:pPr>
              <w:pStyle w:val="9"/>
              <w:spacing w:line="240" w:lineRule="auto"/>
              <w:ind w:left="0"/>
              <w:jc w:val="center"/>
            </w:pPr>
            <w:r>
              <w:rPr>
                <w:spacing w:val="8"/>
              </w:rPr>
              <w:t>有所改善</w:t>
            </w:r>
          </w:p>
        </w:tc>
        <w:tc>
          <w:tcPr>
            <w:tcW w:w="841" w:type="dxa"/>
            <w:vAlign w:val="top"/>
          </w:tcPr>
          <w:p w14:paraId="44C39D52">
            <w:pPr>
              <w:pStyle w:val="9"/>
              <w:spacing w:before="216" w:line="177" w:lineRule="auto"/>
              <w:ind w:left="382"/>
            </w:pPr>
            <w:r>
              <w:t>5</w:t>
            </w:r>
          </w:p>
        </w:tc>
        <w:tc>
          <w:tcPr>
            <w:tcW w:w="1227" w:type="dxa"/>
            <w:vAlign w:val="top"/>
          </w:tcPr>
          <w:p w14:paraId="41AFB310">
            <w:pPr>
              <w:pStyle w:val="9"/>
              <w:spacing w:before="213" w:line="179" w:lineRule="auto"/>
              <w:ind w:left="436"/>
            </w:pPr>
            <w:r>
              <w:t>5.00</w:t>
            </w:r>
          </w:p>
        </w:tc>
        <w:tc>
          <w:tcPr>
            <w:tcW w:w="932" w:type="dxa"/>
            <w:vAlign w:val="top"/>
          </w:tcPr>
          <w:p w14:paraId="7C1403C4">
            <w:pPr>
              <w:rPr>
                <w:rFonts w:ascii="Arial"/>
                <w:sz w:val="21"/>
              </w:rPr>
            </w:pPr>
          </w:p>
        </w:tc>
      </w:tr>
      <w:tr w14:paraId="0F4F4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nil"/>
              <w:left w:val="single" w:color="auto" w:sz="4" w:space="0"/>
              <w:bottom w:val="single" w:color="auto" w:sz="4" w:space="0"/>
            </w:tcBorders>
            <w:vAlign w:val="top"/>
          </w:tcPr>
          <w:p w14:paraId="1C4CB6C7">
            <w:pPr>
              <w:rPr>
                <w:rFonts w:ascii="Arial"/>
                <w:sz w:val="21"/>
              </w:rPr>
            </w:pPr>
          </w:p>
        </w:tc>
        <w:tc>
          <w:tcPr>
            <w:tcW w:w="1241" w:type="dxa"/>
            <w:vMerge w:val="continue"/>
            <w:tcBorders>
              <w:top w:val="nil"/>
              <w:bottom w:val="single" w:color="auto" w:sz="4" w:space="0"/>
            </w:tcBorders>
            <w:vAlign w:val="top"/>
          </w:tcPr>
          <w:p w14:paraId="35455CA9">
            <w:pPr>
              <w:rPr>
                <w:rFonts w:ascii="Arial"/>
                <w:sz w:val="21"/>
              </w:rPr>
            </w:pPr>
          </w:p>
        </w:tc>
        <w:tc>
          <w:tcPr>
            <w:tcW w:w="1131" w:type="dxa"/>
            <w:tcBorders>
              <w:bottom w:val="single" w:color="auto" w:sz="4" w:space="0"/>
            </w:tcBorders>
            <w:vAlign w:val="center"/>
          </w:tcPr>
          <w:p w14:paraId="25E756E5">
            <w:pPr>
              <w:pStyle w:val="9"/>
              <w:spacing w:line="240" w:lineRule="auto"/>
              <w:ind w:left="0" w:right="0" w:firstLine="0"/>
              <w:jc w:val="center"/>
            </w:pPr>
            <w:r>
              <w:rPr>
                <w:spacing w:val="8"/>
              </w:rPr>
              <w:t>可持续影响</w:t>
            </w:r>
            <w:r>
              <w:t xml:space="preserve"> </w:t>
            </w:r>
            <w:r>
              <w:rPr>
                <w:spacing w:val="7"/>
              </w:rPr>
              <w:t>指标</w:t>
            </w:r>
          </w:p>
        </w:tc>
        <w:tc>
          <w:tcPr>
            <w:tcW w:w="1296" w:type="dxa"/>
            <w:tcBorders>
              <w:bottom w:val="single" w:color="auto" w:sz="4" w:space="0"/>
            </w:tcBorders>
            <w:vAlign w:val="center"/>
          </w:tcPr>
          <w:p w14:paraId="3ABF2CAE">
            <w:pPr>
              <w:pStyle w:val="9"/>
              <w:spacing w:line="240" w:lineRule="auto"/>
              <w:ind w:left="0" w:right="0"/>
              <w:jc w:val="center"/>
            </w:pPr>
            <w:r>
              <w:rPr>
                <w:spacing w:val="8"/>
              </w:rPr>
              <w:t>实现可持续发</w:t>
            </w:r>
            <w:r>
              <w:rPr>
                <w:spacing w:val="1"/>
              </w:rPr>
              <w:t xml:space="preserve"> </w:t>
            </w:r>
            <w:r>
              <w:rPr>
                <w:spacing w:val="5"/>
              </w:rPr>
              <w:t>展</w:t>
            </w:r>
          </w:p>
        </w:tc>
        <w:tc>
          <w:tcPr>
            <w:tcW w:w="757" w:type="dxa"/>
            <w:tcBorders>
              <w:bottom w:val="single" w:color="auto" w:sz="4" w:space="0"/>
            </w:tcBorders>
            <w:vAlign w:val="center"/>
          </w:tcPr>
          <w:p w14:paraId="0C3F0696">
            <w:pPr>
              <w:pStyle w:val="9"/>
              <w:spacing w:line="240" w:lineRule="auto"/>
              <w:ind w:left="0" w:right="0" w:firstLine="0"/>
              <w:jc w:val="center"/>
            </w:pPr>
            <w:r>
              <w:rPr>
                <w:spacing w:val="8"/>
              </w:rPr>
              <w:t>有所提</w:t>
            </w:r>
            <w:r>
              <w:t xml:space="preserve"> </w:t>
            </w:r>
            <w:r>
              <w:rPr>
                <w:spacing w:val="4"/>
              </w:rPr>
              <w:t>升</w:t>
            </w:r>
          </w:p>
        </w:tc>
        <w:tc>
          <w:tcPr>
            <w:tcW w:w="978" w:type="dxa"/>
            <w:tcBorders>
              <w:bottom w:val="single" w:color="auto" w:sz="4" w:space="0"/>
            </w:tcBorders>
            <w:vAlign w:val="center"/>
          </w:tcPr>
          <w:p w14:paraId="1BD91B2C">
            <w:pPr>
              <w:pStyle w:val="9"/>
              <w:spacing w:line="240" w:lineRule="auto"/>
              <w:ind w:left="0"/>
              <w:jc w:val="center"/>
            </w:pPr>
            <w:r>
              <w:rPr>
                <w:spacing w:val="8"/>
              </w:rPr>
              <w:t>有所提升</w:t>
            </w:r>
          </w:p>
        </w:tc>
        <w:tc>
          <w:tcPr>
            <w:tcW w:w="841" w:type="dxa"/>
            <w:tcBorders>
              <w:bottom w:val="single" w:color="auto" w:sz="4" w:space="0"/>
            </w:tcBorders>
            <w:vAlign w:val="top"/>
          </w:tcPr>
          <w:p w14:paraId="525F736B">
            <w:pPr>
              <w:pStyle w:val="9"/>
              <w:spacing w:before="216" w:line="177" w:lineRule="auto"/>
              <w:ind w:left="382"/>
            </w:pPr>
            <w:r>
              <w:t>5</w:t>
            </w:r>
          </w:p>
        </w:tc>
        <w:tc>
          <w:tcPr>
            <w:tcW w:w="1227" w:type="dxa"/>
            <w:tcBorders>
              <w:bottom w:val="single" w:color="auto" w:sz="4" w:space="0"/>
            </w:tcBorders>
            <w:vAlign w:val="top"/>
          </w:tcPr>
          <w:p w14:paraId="66847376">
            <w:pPr>
              <w:pStyle w:val="9"/>
              <w:spacing w:before="213" w:line="179" w:lineRule="auto"/>
              <w:ind w:left="436"/>
            </w:pPr>
            <w:r>
              <w:t>5.00</w:t>
            </w:r>
          </w:p>
        </w:tc>
        <w:tc>
          <w:tcPr>
            <w:tcW w:w="932" w:type="dxa"/>
            <w:tcBorders>
              <w:bottom w:val="single" w:color="auto" w:sz="4" w:space="0"/>
            </w:tcBorders>
            <w:vAlign w:val="top"/>
          </w:tcPr>
          <w:p w14:paraId="23E86B3C">
            <w:pPr>
              <w:rPr>
                <w:rFonts w:ascii="Arial"/>
                <w:sz w:val="21"/>
              </w:rPr>
            </w:pPr>
          </w:p>
        </w:tc>
      </w:tr>
      <w:tr w14:paraId="0405C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1" w:hRule="atLeast"/>
        </w:trPr>
        <w:tc>
          <w:tcPr>
            <w:tcW w:w="1222" w:type="dxa"/>
            <w:vMerge w:val="continue"/>
            <w:tcBorders>
              <w:top w:val="single" w:color="auto" w:sz="4" w:space="0"/>
              <w:left w:val="single" w:color="auto" w:sz="4" w:space="0"/>
              <w:bottom w:val="single" w:color="auto" w:sz="4" w:space="0"/>
              <w:right w:val="single" w:color="auto" w:sz="4" w:space="0"/>
            </w:tcBorders>
            <w:vAlign w:val="top"/>
          </w:tcPr>
          <w:p w14:paraId="2F2C456C">
            <w:pPr>
              <w:rPr>
                <w:rFonts w:ascii="Arial"/>
                <w:sz w:val="21"/>
              </w:rPr>
            </w:pPr>
          </w:p>
        </w:tc>
        <w:tc>
          <w:tcPr>
            <w:tcW w:w="1241" w:type="dxa"/>
            <w:tcBorders>
              <w:top w:val="single" w:color="auto" w:sz="4" w:space="0"/>
              <w:left w:val="single" w:color="auto" w:sz="4" w:space="0"/>
              <w:bottom w:val="single" w:color="auto" w:sz="4" w:space="0"/>
              <w:right w:val="single" w:color="auto" w:sz="4" w:space="0"/>
            </w:tcBorders>
            <w:vAlign w:val="top"/>
          </w:tcPr>
          <w:p w14:paraId="4A11AE5C">
            <w:pPr>
              <w:pStyle w:val="9"/>
              <w:spacing w:before="268" w:line="190" w:lineRule="auto"/>
              <w:ind w:left="119"/>
            </w:pPr>
            <w:r>
              <w:rPr>
                <w:spacing w:val="8"/>
              </w:rPr>
              <w:t>满意度指标</w:t>
            </w:r>
            <w:r>
              <w:rPr>
                <w:rFonts w:hint="eastAsia" w:eastAsia="宋体"/>
                <w:spacing w:val="8"/>
                <w:lang w:eastAsia="zh-CN"/>
              </w:rPr>
              <w:t>（</w:t>
            </w:r>
            <w:r>
              <w:rPr>
                <w:rFonts w:hint="eastAsia" w:eastAsia="宋体"/>
                <w:spacing w:val="8"/>
                <w:lang w:val="en-US" w:eastAsia="zh-CN"/>
              </w:rPr>
              <w:t>10分</w:t>
            </w:r>
            <w:r>
              <w:rPr>
                <w:rFonts w:hint="eastAsia" w:eastAsia="宋体"/>
                <w:spacing w:val="8"/>
                <w:lang w:eastAsia="zh-CN"/>
              </w:rPr>
              <w:t>）</w:t>
            </w:r>
          </w:p>
        </w:tc>
        <w:tc>
          <w:tcPr>
            <w:tcW w:w="1131" w:type="dxa"/>
            <w:tcBorders>
              <w:top w:val="single" w:color="auto" w:sz="4" w:space="0"/>
              <w:left w:val="single" w:color="auto" w:sz="4" w:space="0"/>
              <w:bottom w:val="single" w:color="auto" w:sz="4" w:space="0"/>
              <w:right w:val="single" w:color="auto" w:sz="4" w:space="0"/>
            </w:tcBorders>
            <w:vAlign w:val="center"/>
          </w:tcPr>
          <w:p w14:paraId="5FC8E045">
            <w:pPr>
              <w:pStyle w:val="9"/>
              <w:spacing w:line="240" w:lineRule="auto"/>
              <w:ind w:left="0" w:right="0" w:firstLine="0"/>
              <w:jc w:val="center"/>
            </w:pPr>
            <w:r>
              <w:rPr>
                <w:spacing w:val="8"/>
              </w:rPr>
              <w:t>服务对象满</w:t>
            </w:r>
            <w:r>
              <w:t xml:space="preserve"> </w:t>
            </w:r>
            <w:r>
              <w:rPr>
                <w:spacing w:val="7"/>
              </w:rPr>
              <w:t>意度指标</w:t>
            </w:r>
          </w:p>
        </w:tc>
        <w:tc>
          <w:tcPr>
            <w:tcW w:w="1296" w:type="dxa"/>
            <w:tcBorders>
              <w:top w:val="single" w:color="auto" w:sz="4" w:space="0"/>
              <w:left w:val="single" w:color="auto" w:sz="4" w:space="0"/>
              <w:bottom w:val="single" w:color="auto" w:sz="4" w:space="0"/>
              <w:right w:val="single" w:color="auto" w:sz="4" w:space="0"/>
            </w:tcBorders>
            <w:vAlign w:val="center"/>
          </w:tcPr>
          <w:p w14:paraId="46B2337D">
            <w:pPr>
              <w:pStyle w:val="9"/>
              <w:spacing w:before="122" w:line="212" w:lineRule="auto"/>
              <w:ind w:left="32" w:right="55" w:firstLine="1"/>
              <w:jc w:val="center"/>
            </w:pPr>
            <w:r>
              <w:rPr>
                <w:spacing w:val="8"/>
              </w:rPr>
              <w:t>社会公众满意</w:t>
            </w:r>
            <w:r>
              <w:rPr>
                <w:spacing w:val="7"/>
              </w:rPr>
              <w:t>度</w:t>
            </w:r>
          </w:p>
        </w:tc>
        <w:tc>
          <w:tcPr>
            <w:tcW w:w="757" w:type="dxa"/>
            <w:tcBorders>
              <w:top w:val="single" w:color="auto" w:sz="4" w:space="0"/>
              <w:left w:val="single" w:color="auto" w:sz="4" w:space="0"/>
              <w:bottom w:val="single" w:color="auto" w:sz="4" w:space="0"/>
              <w:right w:val="single" w:color="auto" w:sz="4" w:space="0"/>
            </w:tcBorders>
            <w:vAlign w:val="center"/>
          </w:tcPr>
          <w:p w14:paraId="1A372CC5">
            <w:pPr>
              <w:pStyle w:val="9"/>
              <w:spacing w:line="240" w:lineRule="auto"/>
              <w:ind w:left="0"/>
              <w:jc w:val="center"/>
            </w:pPr>
            <w:r>
              <w:rPr>
                <w:spacing w:val="5"/>
              </w:rPr>
              <w:t>≧98%</w:t>
            </w:r>
          </w:p>
        </w:tc>
        <w:tc>
          <w:tcPr>
            <w:tcW w:w="978" w:type="dxa"/>
            <w:tcBorders>
              <w:top w:val="single" w:color="auto" w:sz="4" w:space="0"/>
              <w:left w:val="single" w:color="auto" w:sz="4" w:space="0"/>
              <w:bottom w:val="single" w:color="auto" w:sz="4" w:space="0"/>
              <w:right w:val="single" w:color="auto" w:sz="4" w:space="0"/>
            </w:tcBorders>
            <w:vAlign w:val="center"/>
          </w:tcPr>
          <w:p w14:paraId="55E7AE7E">
            <w:pPr>
              <w:pStyle w:val="9"/>
              <w:spacing w:before="231" w:line="342" w:lineRule="exact"/>
              <w:ind w:left="295"/>
              <w:jc w:val="center"/>
            </w:pPr>
            <w:r>
              <w:rPr>
                <w:spacing w:val="3"/>
                <w:position w:val="3"/>
              </w:rPr>
              <w:t>98%</w:t>
            </w:r>
          </w:p>
        </w:tc>
        <w:tc>
          <w:tcPr>
            <w:tcW w:w="841" w:type="dxa"/>
            <w:tcBorders>
              <w:top w:val="single" w:color="auto" w:sz="4" w:space="0"/>
              <w:left w:val="single" w:color="auto" w:sz="4" w:space="0"/>
              <w:bottom w:val="single" w:color="auto" w:sz="4" w:space="0"/>
              <w:right w:val="single" w:color="auto" w:sz="4" w:space="0"/>
            </w:tcBorders>
            <w:vAlign w:val="top"/>
          </w:tcPr>
          <w:p w14:paraId="4785C0F6">
            <w:pPr>
              <w:pStyle w:val="9"/>
              <w:spacing w:before="281" w:line="179" w:lineRule="auto"/>
              <w:ind w:left="328"/>
            </w:pPr>
            <w:r>
              <w:rPr>
                <w:spacing w:val="-5"/>
              </w:rPr>
              <w:t>10</w:t>
            </w:r>
          </w:p>
        </w:tc>
        <w:tc>
          <w:tcPr>
            <w:tcW w:w="1227" w:type="dxa"/>
            <w:tcBorders>
              <w:top w:val="single" w:color="auto" w:sz="4" w:space="0"/>
              <w:left w:val="single" w:color="auto" w:sz="4" w:space="0"/>
              <w:bottom w:val="single" w:color="auto" w:sz="4" w:space="0"/>
              <w:right w:val="single" w:color="auto" w:sz="4" w:space="0"/>
            </w:tcBorders>
            <w:vAlign w:val="top"/>
          </w:tcPr>
          <w:p w14:paraId="200448F5">
            <w:pPr>
              <w:pStyle w:val="9"/>
              <w:spacing w:before="281" w:line="179" w:lineRule="auto"/>
              <w:ind w:left="380"/>
            </w:pPr>
            <w:r>
              <w:rPr>
                <w:spacing w:val="1"/>
              </w:rPr>
              <w:t>10.00</w:t>
            </w:r>
          </w:p>
        </w:tc>
        <w:tc>
          <w:tcPr>
            <w:tcW w:w="932" w:type="dxa"/>
            <w:tcBorders>
              <w:top w:val="single" w:color="auto" w:sz="4" w:space="0"/>
              <w:left w:val="single" w:color="auto" w:sz="4" w:space="0"/>
              <w:bottom w:val="single" w:color="auto" w:sz="4" w:space="0"/>
              <w:right w:val="single" w:color="auto" w:sz="4" w:space="0"/>
            </w:tcBorders>
            <w:vAlign w:val="top"/>
          </w:tcPr>
          <w:p w14:paraId="3D54ADB9">
            <w:pPr>
              <w:rPr>
                <w:rFonts w:ascii="Arial"/>
                <w:sz w:val="21"/>
              </w:rPr>
            </w:pPr>
          </w:p>
        </w:tc>
      </w:tr>
      <w:tr w14:paraId="247AC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single" w:color="auto" w:sz="4" w:space="0"/>
              <w:left w:val="single" w:color="auto" w:sz="4" w:space="0"/>
              <w:bottom w:val="single" w:color="auto" w:sz="4" w:space="0"/>
              <w:right w:val="single" w:color="auto" w:sz="4" w:space="0"/>
            </w:tcBorders>
            <w:vAlign w:val="top"/>
          </w:tcPr>
          <w:p w14:paraId="42016CD1">
            <w:pPr>
              <w:rPr>
                <w:rFonts w:ascii="Arial"/>
                <w:sz w:val="21"/>
              </w:rPr>
            </w:pPr>
          </w:p>
        </w:tc>
        <w:tc>
          <w:tcPr>
            <w:tcW w:w="1241" w:type="dxa"/>
            <w:vMerge w:val="restart"/>
            <w:tcBorders>
              <w:top w:val="single" w:color="auto" w:sz="4" w:space="0"/>
              <w:left w:val="single" w:color="auto" w:sz="4" w:space="0"/>
              <w:bottom w:val="single" w:color="auto" w:sz="4" w:space="0"/>
              <w:right w:val="single" w:color="auto" w:sz="4" w:space="0"/>
            </w:tcBorders>
            <w:vAlign w:val="top"/>
          </w:tcPr>
          <w:p w14:paraId="08A7E1C5">
            <w:pPr>
              <w:spacing w:line="352" w:lineRule="auto"/>
              <w:rPr>
                <w:rFonts w:ascii="Arial"/>
                <w:sz w:val="21"/>
              </w:rPr>
            </w:pPr>
          </w:p>
          <w:p w14:paraId="098012BA">
            <w:pPr>
              <w:spacing w:line="352" w:lineRule="auto"/>
              <w:rPr>
                <w:rFonts w:ascii="Arial"/>
                <w:sz w:val="21"/>
              </w:rPr>
            </w:pPr>
          </w:p>
          <w:p w14:paraId="5F6E7FC7">
            <w:pPr>
              <w:pStyle w:val="9"/>
              <w:spacing w:before="82" w:line="189" w:lineRule="auto"/>
              <w:ind w:left="220"/>
            </w:pPr>
            <w:r>
              <w:rPr>
                <w:spacing w:val="8"/>
              </w:rPr>
              <w:t>成本指标</w:t>
            </w:r>
            <w:r>
              <w:rPr>
                <w:rFonts w:hint="eastAsia" w:eastAsia="宋体"/>
                <w:spacing w:val="8"/>
                <w:lang w:eastAsia="zh-CN"/>
              </w:rPr>
              <w:t>（</w:t>
            </w:r>
            <w:r>
              <w:rPr>
                <w:rFonts w:hint="eastAsia" w:eastAsia="宋体"/>
                <w:spacing w:val="8"/>
                <w:lang w:val="en-US" w:eastAsia="zh-CN"/>
              </w:rPr>
              <w:t>20分</w:t>
            </w:r>
            <w:r>
              <w:rPr>
                <w:rFonts w:hint="eastAsia" w:eastAsia="宋体"/>
                <w:spacing w:val="8"/>
                <w:lang w:eastAsia="zh-CN"/>
              </w:rPr>
              <w:t>）</w:t>
            </w:r>
          </w:p>
        </w:tc>
        <w:tc>
          <w:tcPr>
            <w:tcW w:w="1131" w:type="dxa"/>
            <w:tcBorders>
              <w:top w:val="single" w:color="auto" w:sz="4" w:space="0"/>
              <w:left w:val="single" w:color="auto" w:sz="4" w:space="0"/>
              <w:bottom w:val="single" w:color="auto" w:sz="4" w:space="0"/>
              <w:right w:val="single" w:color="auto" w:sz="4" w:space="0"/>
            </w:tcBorders>
            <w:vAlign w:val="center"/>
          </w:tcPr>
          <w:p w14:paraId="2F58C100">
            <w:pPr>
              <w:pStyle w:val="9"/>
              <w:spacing w:line="240" w:lineRule="auto"/>
              <w:ind w:left="0" w:right="0" w:firstLine="0"/>
              <w:jc w:val="center"/>
            </w:pPr>
            <w:r>
              <w:rPr>
                <w:spacing w:val="8"/>
              </w:rPr>
              <w:t>经济成本指</w:t>
            </w:r>
            <w: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center"/>
          </w:tcPr>
          <w:p w14:paraId="256CC5F0">
            <w:pPr>
              <w:pStyle w:val="9"/>
              <w:spacing w:line="240" w:lineRule="auto"/>
              <w:ind w:left="0" w:right="0"/>
              <w:jc w:val="center"/>
              <w:rPr>
                <w:rFonts w:hint="default" w:eastAsia="宋体"/>
                <w:lang w:val="en-US" w:eastAsia="zh-CN"/>
              </w:rPr>
            </w:pPr>
            <w:r>
              <w:rPr>
                <w:rFonts w:hint="eastAsia" w:eastAsia="宋体"/>
                <w:spacing w:val="8"/>
                <w:lang w:eastAsia="zh-CN"/>
              </w:rPr>
              <w:t>整体运维成本不超过</w:t>
            </w:r>
            <w:r>
              <w:rPr>
                <w:rFonts w:hint="eastAsia" w:eastAsia="宋体"/>
                <w:spacing w:val="8"/>
                <w:lang w:val="en-US" w:eastAsia="zh-CN"/>
              </w:rPr>
              <w:t>20万元</w:t>
            </w:r>
          </w:p>
        </w:tc>
        <w:tc>
          <w:tcPr>
            <w:tcW w:w="757" w:type="dxa"/>
            <w:tcBorders>
              <w:top w:val="single" w:color="auto" w:sz="4" w:space="0"/>
              <w:left w:val="single" w:color="auto" w:sz="4" w:space="0"/>
              <w:bottom w:val="single" w:color="auto" w:sz="4" w:space="0"/>
              <w:right w:val="single" w:color="auto" w:sz="4" w:space="0"/>
            </w:tcBorders>
            <w:vAlign w:val="center"/>
          </w:tcPr>
          <w:p w14:paraId="060EFEA7">
            <w:pPr>
              <w:pStyle w:val="9"/>
              <w:spacing w:line="240" w:lineRule="auto"/>
              <w:ind w:left="0" w:right="0" w:firstLine="0"/>
              <w:jc w:val="center"/>
            </w:pPr>
            <w:r>
              <w:rPr>
                <w:spacing w:val="6"/>
              </w:rPr>
              <w:t>≦20万</w:t>
            </w:r>
            <w:r>
              <w:t xml:space="preserve"> </w:t>
            </w:r>
            <w:r>
              <w:rPr>
                <w:spacing w:val="5"/>
              </w:rPr>
              <w:t>元</w:t>
            </w:r>
          </w:p>
        </w:tc>
        <w:tc>
          <w:tcPr>
            <w:tcW w:w="978" w:type="dxa"/>
            <w:tcBorders>
              <w:top w:val="single" w:color="auto" w:sz="4" w:space="0"/>
              <w:left w:val="single" w:color="auto" w:sz="4" w:space="0"/>
              <w:bottom w:val="single" w:color="auto" w:sz="4" w:space="0"/>
              <w:right w:val="single" w:color="auto" w:sz="4" w:space="0"/>
            </w:tcBorders>
            <w:vAlign w:val="center"/>
          </w:tcPr>
          <w:p w14:paraId="1B443F6E">
            <w:pPr>
              <w:pStyle w:val="9"/>
              <w:spacing w:before="215" w:line="179" w:lineRule="auto"/>
              <w:ind w:left="186"/>
              <w:jc w:val="center"/>
            </w:pPr>
            <w:r>
              <w:rPr>
                <w:spacing w:val="5"/>
              </w:rPr>
              <w:t>20万元</w:t>
            </w:r>
          </w:p>
        </w:tc>
        <w:tc>
          <w:tcPr>
            <w:tcW w:w="841" w:type="dxa"/>
            <w:tcBorders>
              <w:top w:val="single" w:color="auto" w:sz="4" w:space="0"/>
              <w:left w:val="single" w:color="auto" w:sz="4" w:space="0"/>
              <w:bottom w:val="single" w:color="auto" w:sz="4" w:space="0"/>
              <w:right w:val="single" w:color="auto" w:sz="4" w:space="0"/>
            </w:tcBorders>
            <w:vAlign w:val="top"/>
          </w:tcPr>
          <w:p w14:paraId="6F1785B3">
            <w:pPr>
              <w:pStyle w:val="9"/>
              <w:spacing w:before="214" w:line="179" w:lineRule="auto"/>
              <w:ind w:left="328"/>
            </w:pPr>
            <w:r>
              <w:rPr>
                <w:spacing w:val="-5"/>
              </w:rPr>
              <w:t>10</w:t>
            </w:r>
          </w:p>
        </w:tc>
        <w:tc>
          <w:tcPr>
            <w:tcW w:w="1227" w:type="dxa"/>
            <w:tcBorders>
              <w:top w:val="single" w:color="auto" w:sz="4" w:space="0"/>
              <w:left w:val="single" w:color="auto" w:sz="4" w:space="0"/>
              <w:bottom w:val="single" w:color="auto" w:sz="4" w:space="0"/>
              <w:right w:val="single" w:color="auto" w:sz="4" w:space="0"/>
            </w:tcBorders>
            <w:vAlign w:val="top"/>
          </w:tcPr>
          <w:p w14:paraId="4626C258">
            <w:pPr>
              <w:pStyle w:val="9"/>
              <w:spacing w:before="214" w:line="179" w:lineRule="auto"/>
              <w:ind w:left="380"/>
            </w:pPr>
            <w:r>
              <w:rPr>
                <w:spacing w:val="1"/>
              </w:rPr>
              <w:t>10.00</w:t>
            </w:r>
          </w:p>
        </w:tc>
        <w:tc>
          <w:tcPr>
            <w:tcW w:w="932" w:type="dxa"/>
            <w:tcBorders>
              <w:top w:val="single" w:color="auto" w:sz="4" w:space="0"/>
              <w:left w:val="single" w:color="auto" w:sz="4" w:space="0"/>
              <w:bottom w:val="single" w:color="auto" w:sz="4" w:space="0"/>
              <w:right w:val="single" w:color="auto" w:sz="4" w:space="0"/>
            </w:tcBorders>
            <w:vAlign w:val="top"/>
          </w:tcPr>
          <w:p w14:paraId="1F1BE01D">
            <w:pPr>
              <w:rPr>
                <w:rFonts w:ascii="Arial"/>
                <w:sz w:val="21"/>
              </w:rPr>
            </w:pPr>
          </w:p>
        </w:tc>
      </w:tr>
      <w:tr w14:paraId="21D32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96" w:hRule="atLeast"/>
        </w:trPr>
        <w:tc>
          <w:tcPr>
            <w:tcW w:w="1222" w:type="dxa"/>
            <w:vMerge w:val="continue"/>
            <w:tcBorders>
              <w:top w:val="single" w:color="auto" w:sz="4" w:space="0"/>
              <w:left w:val="single" w:color="auto" w:sz="4" w:space="0"/>
              <w:bottom w:val="single" w:color="auto" w:sz="4" w:space="0"/>
              <w:right w:val="single" w:color="auto" w:sz="4" w:space="0"/>
            </w:tcBorders>
            <w:vAlign w:val="top"/>
          </w:tcPr>
          <w:p w14:paraId="338CEDDE">
            <w:pPr>
              <w:rPr>
                <w:rFonts w:ascii="Arial"/>
                <w:sz w:val="21"/>
              </w:rPr>
            </w:pPr>
          </w:p>
        </w:tc>
        <w:tc>
          <w:tcPr>
            <w:tcW w:w="1241" w:type="dxa"/>
            <w:vMerge w:val="continue"/>
            <w:tcBorders>
              <w:top w:val="single" w:color="auto" w:sz="4" w:space="0"/>
              <w:left w:val="single" w:color="auto" w:sz="4" w:space="0"/>
              <w:bottom w:val="single" w:color="auto" w:sz="4" w:space="0"/>
              <w:right w:val="single" w:color="auto" w:sz="4" w:space="0"/>
            </w:tcBorders>
            <w:vAlign w:val="top"/>
          </w:tcPr>
          <w:p w14:paraId="05AA74C6">
            <w:pPr>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center"/>
          </w:tcPr>
          <w:p w14:paraId="640C9EEE">
            <w:pPr>
              <w:pStyle w:val="9"/>
              <w:spacing w:line="240" w:lineRule="auto"/>
              <w:ind w:left="0" w:right="0" w:firstLine="0"/>
              <w:jc w:val="center"/>
            </w:pPr>
            <w:r>
              <w:rPr>
                <w:spacing w:val="8"/>
              </w:rPr>
              <w:t>社会成本指</w:t>
            </w:r>
            <w:r>
              <w:rPr>
                <w:spacing w:val="1"/>
              </w:rPr>
              <w:t xml:space="preserve"> </w:t>
            </w:r>
            <w:r>
              <w:rPr>
                <w:spacing w:val="6"/>
              </w:rPr>
              <w:t>标</w:t>
            </w:r>
          </w:p>
        </w:tc>
        <w:tc>
          <w:tcPr>
            <w:tcW w:w="1296" w:type="dxa"/>
            <w:tcBorders>
              <w:top w:val="single" w:color="auto" w:sz="4" w:space="0"/>
              <w:left w:val="single" w:color="auto" w:sz="4" w:space="0"/>
              <w:bottom w:val="single" w:color="auto" w:sz="4" w:space="0"/>
              <w:right w:val="single" w:color="auto" w:sz="4" w:space="0"/>
            </w:tcBorders>
            <w:vAlign w:val="center"/>
          </w:tcPr>
          <w:p w14:paraId="09CC196C">
            <w:pPr>
              <w:pStyle w:val="9"/>
              <w:spacing w:line="240" w:lineRule="auto"/>
              <w:ind w:left="0" w:right="0"/>
              <w:jc w:val="center"/>
              <w:rPr>
                <w:rFonts w:hint="eastAsia" w:eastAsia="宋体"/>
                <w:lang w:eastAsia="zh-CN"/>
              </w:rPr>
            </w:pPr>
            <w:r>
              <w:rPr>
                <w:rFonts w:hint="eastAsia" w:eastAsia="宋体"/>
                <w:lang w:eastAsia="zh-CN"/>
              </w:rPr>
              <w:t>对社会发展可能造成的负面</w:t>
            </w:r>
          </w:p>
        </w:tc>
        <w:tc>
          <w:tcPr>
            <w:tcW w:w="757" w:type="dxa"/>
            <w:tcBorders>
              <w:top w:val="single" w:color="auto" w:sz="4" w:space="0"/>
              <w:left w:val="single" w:color="auto" w:sz="4" w:space="0"/>
              <w:bottom w:val="single" w:color="auto" w:sz="4" w:space="0"/>
              <w:right w:val="single" w:color="auto" w:sz="4" w:space="0"/>
            </w:tcBorders>
            <w:vAlign w:val="center"/>
          </w:tcPr>
          <w:p w14:paraId="1CDC494E">
            <w:pPr>
              <w:pStyle w:val="9"/>
              <w:spacing w:before="204" w:line="177" w:lineRule="auto"/>
              <w:ind w:left="285"/>
              <w:jc w:val="center"/>
            </w:pPr>
            <w:r>
              <w:rPr>
                <w:spacing w:val="5"/>
              </w:rPr>
              <w:t>无</w:t>
            </w:r>
          </w:p>
        </w:tc>
        <w:tc>
          <w:tcPr>
            <w:tcW w:w="978" w:type="dxa"/>
            <w:tcBorders>
              <w:top w:val="single" w:color="auto" w:sz="4" w:space="0"/>
              <w:left w:val="single" w:color="auto" w:sz="4" w:space="0"/>
              <w:bottom w:val="single" w:color="auto" w:sz="4" w:space="0"/>
              <w:right w:val="single" w:color="auto" w:sz="4" w:space="0"/>
            </w:tcBorders>
            <w:vAlign w:val="center"/>
          </w:tcPr>
          <w:p w14:paraId="6447455A">
            <w:pPr>
              <w:pStyle w:val="9"/>
              <w:spacing w:before="204" w:line="177" w:lineRule="auto"/>
              <w:ind w:left="397"/>
              <w:jc w:val="center"/>
            </w:pPr>
            <w:r>
              <w:rPr>
                <w:spacing w:val="5"/>
              </w:rPr>
              <w:t>无</w:t>
            </w:r>
          </w:p>
        </w:tc>
        <w:tc>
          <w:tcPr>
            <w:tcW w:w="841" w:type="dxa"/>
            <w:tcBorders>
              <w:top w:val="single" w:color="auto" w:sz="4" w:space="0"/>
              <w:left w:val="single" w:color="auto" w:sz="4" w:space="0"/>
              <w:bottom w:val="single" w:color="auto" w:sz="4" w:space="0"/>
              <w:right w:val="single" w:color="auto" w:sz="4" w:space="0"/>
            </w:tcBorders>
            <w:vAlign w:val="top"/>
          </w:tcPr>
          <w:p w14:paraId="5CE72470">
            <w:pPr>
              <w:pStyle w:val="9"/>
              <w:spacing w:before="203" w:line="177" w:lineRule="auto"/>
              <w:ind w:left="382"/>
            </w:pPr>
            <w:r>
              <w:t>5</w:t>
            </w:r>
          </w:p>
        </w:tc>
        <w:tc>
          <w:tcPr>
            <w:tcW w:w="1227" w:type="dxa"/>
            <w:tcBorders>
              <w:top w:val="single" w:color="auto" w:sz="4" w:space="0"/>
              <w:left w:val="single" w:color="auto" w:sz="4" w:space="0"/>
              <w:bottom w:val="single" w:color="auto" w:sz="4" w:space="0"/>
              <w:right w:val="single" w:color="auto" w:sz="4" w:space="0"/>
            </w:tcBorders>
            <w:vAlign w:val="top"/>
          </w:tcPr>
          <w:p w14:paraId="60F38E41">
            <w:pPr>
              <w:pStyle w:val="9"/>
              <w:spacing w:before="200" w:line="179" w:lineRule="auto"/>
              <w:ind w:left="436"/>
            </w:pPr>
            <w:r>
              <w:t>5.00</w:t>
            </w:r>
          </w:p>
        </w:tc>
        <w:tc>
          <w:tcPr>
            <w:tcW w:w="932" w:type="dxa"/>
            <w:tcBorders>
              <w:top w:val="single" w:color="auto" w:sz="4" w:space="0"/>
              <w:left w:val="single" w:color="auto" w:sz="4" w:space="0"/>
              <w:bottom w:val="single" w:color="auto" w:sz="4" w:space="0"/>
              <w:right w:val="single" w:color="auto" w:sz="4" w:space="0"/>
            </w:tcBorders>
            <w:vAlign w:val="top"/>
          </w:tcPr>
          <w:p w14:paraId="39E29DB3">
            <w:pPr>
              <w:rPr>
                <w:rFonts w:ascii="Arial"/>
                <w:sz w:val="21"/>
              </w:rPr>
            </w:pPr>
          </w:p>
        </w:tc>
      </w:tr>
      <w:tr w14:paraId="6C180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7" w:hRule="atLeast"/>
        </w:trPr>
        <w:tc>
          <w:tcPr>
            <w:tcW w:w="1222" w:type="dxa"/>
            <w:vMerge w:val="continue"/>
            <w:tcBorders>
              <w:top w:val="single" w:color="auto" w:sz="4" w:space="0"/>
              <w:left w:val="single" w:color="auto" w:sz="4" w:space="0"/>
              <w:bottom w:val="single" w:color="auto" w:sz="4" w:space="0"/>
              <w:right w:val="single" w:color="auto" w:sz="4" w:space="0"/>
            </w:tcBorders>
            <w:vAlign w:val="top"/>
          </w:tcPr>
          <w:p w14:paraId="444FAC74">
            <w:pPr>
              <w:rPr>
                <w:rFonts w:ascii="Arial"/>
                <w:sz w:val="21"/>
              </w:rPr>
            </w:pPr>
          </w:p>
        </w:tc>
        <w:tc>
          <w:tcPr>
            <w:tcW w:w="1241" w:type="dxa"/>
            <w:vMerge w:val="continue"/>
            <w:tcBorders>
              <w:top w:val="single" w:color="auto" w:sz="4" w:space="0"/>
              <w:left w:val="single" w:color="auto" w:sz="4" w:space="0"/>
              <w:bottom w:val="single" w:color="auto" w:sz="4" w:space="0"/>
              <w:right w:val="single" w:color="auto" w:sz="4" w:space="0"/>
            </w:tcBorders>
            <w:vAlign w:val="top"/>
          </w:tcPr>
          <w:p w14:paraId="16D77BE4">
            <w:pPr>
              <w:rPr>
                <w:rFonts w:ascii="Arial"/>
                <w:sz w:val="21"/>
              </w:rPr>
            </w:pPr>
          </w:p>
        </w:tc>
        <w:tc>
          <w:tcPr>
            <w:tcW w:w="1131" w:type="dxa"/>
            <w:tcBorders>
              <w:top w:val="single" w:color="auto" w:sz="4" w:space="0"/>
              <w:left w:val="single" w:color="auto" w:sz="4" w:space="0"/>
              <w:bottom w:val="single" w:color="auto" w:sz="4" w:space="0"/>
              <w:right w:val="single" w:color="auto" w:sz="4" w:space="0"/>
            </w:tcBorders>
            <w:vAlign w:val="center"/>
          </w:tcPr>
          <w:p w14:paraId="3C264842">
            <w:pPr>
              <w:pStyle w:val="9"/>
              <w:spacing w:line="240" w:lineRule="auto"/>
              <w:ind w:left="0" w:right="0" w:firstLine="0"/>
              <w:jc w:val="center"/>
            </w:pPr>
            <w:r>
              <w:rPr>
                <w:spacing w:val="8"/>
              </w:rPr>
              <w:t>生态环境成</w:t>
            </w:r>
            <w:r>
              <w:rPr>
                <w:spacing w:val="1"/>
              </w:rPr>
              <w:t xml:space="preserve"> </w:t>
            </w:r>
            <w:r>
              <w:rPr>
                <w:spacing w:val="7"/>
              </w:rPr>
              <w:t>本指标</w:t>
            </w:r>
          </w:p>
        </w:tc>
        <w:tc>
          <w:tcPr>
            <w:tcW w:w="1296" w:type="dxa"/>
            <w:tcBorders>
              <w:top w:val="single" w:color="auto" w:sz="4" w:space="0"/>
              <w:left w:val="single" w:color="auto" w:sz="4" w:space="0"/>
              <w:bottom w:val="single" w:color="auto" w:sz="4" w:space="0"/>
              <w:right w:val="single" w:color="auto" w:sz="4" w:space="0"/>
            </w:tcBorders>
            <w:vAlign w:val="center"/>
          </w:tcPr>
          <w:p w14:paraId="5C2DB3D9">
            <w:pPr>
              <w:pStyle w:val="9"/>
              <w:spacing w:line="240" w:lineRule="auto"/>
              <w:ind w:left="0" w:right="0"/>
              <w:jc w:val="center"/>
              <w:rPr>
                <w:rFonts w:hint="eastAsia" w:eastAsia="宋体"/>
                <w:lang w:eastAsia="zh-CN"/>
              </w:rPr>
            </w:pPr>
            <w:r>
              <w:rPr>
                <w:spacing w:val="8"/>
              </w:rPr>
              <w:t>对自然生态环境造成的</w:t>
            </w:r>
            <w:r>
              <w:rPr>
                <w:rFonts w:hint="eastAsia" w:eastAsia="宋体"/>
                <w:spacing w:val="8"/>
                <w:lang w:eastAsia="zh-CN"/>
              </w:rPr>
              <w:t>负面</w:t>
            </w:r>
          </w:p>
        </w:tc>
        <w:tc>
          <w:tcPr>
            <w:tcW w:w="757" w:type="dxa"/>
            <w:tcBorders>
              <w:top w:val="single" w:color="auto" w:sz="4" w:space="0"/>
              <w:left w:val="single" w:color="auto" w:sz="4" w:space="0"/>
              <w:bottom w:val="single" w:color="auto" w:sz="4" w:space="0"/>
              <w:right w:val="single" w:color="auto" w:sz="4" w:space="0"/>
            </w:tcBorders>
            <w:vAlign w:val="center"/>
          </w:tcPr>
          <w:p w14:paraId="57608C71">
            <w:pPr>
              <w:pStyle w:val="9"/>
              <w:spacing w:before="220" w:line="177" w:lineRule="auto"/>
              <w:ind w:left="285"/>
              <w:jc w:val="center"/>
            </w:pPr>
            <w:r>
              <w:rPr>
                <w:spacing w:val="5"/>
              </w:rPr>
              <w:t>无</w:t>
            </w:r>
          </w:p>
        </w:tc>
        <w:tc>
          <w:tcPr>
            <w:tcW w:w="978" w:type="dxa"/>
            <w:tcBorders>
              <w:top w:val="single" w:color="auto" w:sz="4" w:space="0"/>
              <w:left w:val="single" w:color="auto" w:sz="4" w:space="0"/>
              <w:bottom w:val="single" w:color="auto" w:sz="4" w:space="0"/>
              <w:right w:val="single" w:color="auto" w:sz="4" w:space="0"/>
            </w:tcBorders>
            <w:vAlign w:val="center"/>
          </w:tcPr>
          <w:p w14:paraId="6A690C2D">
            <w:pPr>
              <w:pStyle w:val="9"/>
              <w:spacing w:before="220" w:line="177" w:lineRule="auto"/>
              <w:ind w:left="397"/>
              <w:jc w:val="center"/>
            </w:pPr>
            <w:r>
              <w:rPr>
                <w:spacing w:val="5"/>
              </w:rPr>
              <w:t>无</w:t>
            </w:r>
          </w:p>
        </w:tc>
        <w:tc>
          <w:tcPr>
            <w:tcW w:w="841" w:type="dxa"/>
            <w:tcBorders>
              <w:top w:val="single" w:color="auto" w:sz="4" w:space="0"/>
              <w:left w:val="single" w:color="auto" w:sz="4" w:space="0"/>
              <w:bottom w:val="single" w:color="auto" w:sz="4" w:space="0"/>
              <w:right w:val="single" w:color="auto" w:sz="4" w:space="0"/>
            </w:tcBorders>
            <w:vAlign w:val="top"/>
          </w:tcPr>
          <w:p w14:paraId="5F110FB3">
            <w:pPr>
              <w:pStyle w:val="9"/>
              <w:spacing w:before="219" w:line="177" w:lineRule="auto"/>
              <w:ind w:left="382"/>
            </w:pPr>
            <w:r>
              <w:t>5</w:t>
            </w:r>
          </w:p>
        </w:tc>
        <w:tc>
          <w:tcPr>
            <w:tcW w:w="1227" w:type="dxa"/>
            <w:tcBorders>
              <w:top w:val="single" w:color="auto" w:sz="4" w:space="0"/>
              <w:left w:val="single" w:color="auto" w:sz="4" w:space="0"/>
              <w:bottom w:val="single" w:color="auto" w:sz="4" w:space="0"/>
              <w:right w:val="single" w:color="auto" w:sz="4" w:space="0"/>
            </w:tcBorders>
            <w:vAlign w:val="top"/>
          </w:tcPr>
          <w:p w14:paraId="4580FE10">
            <w:pPr>
              <w:pStyle w:val="9"/>
              <w:spacing w:before="216" w:line="179" w:lineRule="auto"/>
              <w:ind w:left="436"/>
            </w:pPr>
            <w:r>
              <w:t>5.00</w:t>
            </w:r>
          </w:p>
        </w:tc>
        <w:tc>
          <w:tcPr>
            <w:tcW w:w="932" w:type="dxa"/>
            <w:tcBorders>
              <w:top w:val="single" w:color="auto" w:sz="4" w:space="0"/>
              <w:left w:val="single" w:color="auto" w:sz="4" w:space="0"/>
              <w:bottom w:val="single" w:color="auto" w:sz="4" w:space="0"/>
              <w:right w:val="single" w:color="auto" w:sz="4" w:space="0"/>
            </w:tcBorders>
            <w:vAlign w:val="top"/>
          </w:tcPr>
          <w:p w14:paraId="67481E02">
            <w:pPr>
              <w:rPr>
                <w:rFonts w:ascii="Arial"/>
                <w:sz w:val="21"/>
              </w:rPr>
            </w:pPr>
          </w:p>
        </w:tc>
      </w:tr>
      <w:tr w14:paraId="58F2D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trPr>
        <w:tc>
          <w:tcPr>
            <w:tcW w:w="6625" w:type="dxa"/>
            <w:gridSpan w:val="6"/>
            <w:tcBorders>
              <w:top w:val="single" w:color="auto" w:sz="4" w:space="0"/>
            </w:tcBorders>
            <w:vAlign w:val="top"/>
          </w:tcPr>
          <w:p w14:paraId="1659CBD5">
            <w:pPr>
              <w:pStyle w:val="9"/>
              <w:spacing w:before="70" w:line="180" w:lineRule="auto"/>
              <w:ind w:left="3119"/>
            </w:pPr>
            <w:r>
              <w:rPr>
                <w:spacing w:val="7"/>
              </w:rPr>
              <w:t>总分</w:t>
            </w:r>
          </w:p>
        </w:tc>
        <w:tc>
          <w:tcPr>
            <w:tcW w:w="841" w:type="dxa"/>
            <w:tcBorders>
              <w:top w:val="single" w:color="auto" w:sz="4" w:space="0"/>
            </w:tcBorders>
            <w:vAlign w:val="top"/>
          </w:tcPr>
          <w:p w14:paraId="624E01C0">
            <w:pPr>
              <w:pStyle w:val="9"/>
              <w:spacing w:before="82" w:line="171" w:lineRule="auto"/>
              <w:ind w:left="268"/>
            </w:pPr>
            <w:r>
              <w:rPr>
                <w:spacing w:val="-1"/>
              </w:rPr>
              <w:t>100</w:t>
            </w:r>
          </w:p>
        </w:tc>
        <w:tc>
          <w:tcPr>
            <w:tcW w:w="1227" w:type="dxa"/>
            <w:tcBorders>
              <w:top w:val="single" w:color="auto" w:sz="4" w:space="0"/>
            </w:tcBorders>
            <w:vAlign w:val="top"/>
          </w:tcPr>
          <w:p w14:paraId="38C365FD">
            <w:pPr>
              <w:pStyle w:val="9"/>
              <w:spacing w:before="82" w:line="171" w:lineRule="auto"/>
              <w:ind w:left="320"/>
            </w:pPr>
            <w:r>
              <w:rPr>
                <w:spacing w:val="2"/>
              </w:rPr>
              <w:t>100.00</w:t>
            </w:r>
          </w:p>
        </w:tc>
        <w:tc>
          <w:tcPr>
            <w:tcW w:w="932" w:type="dxa"/>
            <w:tcBorders>
              <w:top w:val="single" w:color="auto" w:sz="4" w:space="0"/>
            </w:tcBorders>
            <w:vAlign w:val="top"/>
          </w:tcPr>
          <w:p w14:paraId="7F7FAE5D">
            <w:pPr>
              <w:rPr>
                <w:rFonts w:ascii="Arial"/>
                <w:sz w:val="21"/>
              </w:rPr>
            </w:pPr>
          </w:p>
        </w:tc>
      </w:tr>
    </w:tbl>
    <w:p w14:paraId="0574F4C7">
      <w:pPr>
        <w:spacing w:line="240" w:lineRule="auto"/>
        <w:jc w:val="both"/>
        <w:rPr>
          <w:rFonts w:hint="eastAsia" w:ascii="仿宋_GB2312" w:hAnsi="宋体" w:eastAsia="仿宋_GB2312" w:cs="宋体"/>
          <w:kern w:val="0"/>
          <w:lang w:val="en-US"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彭雁</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2024年4月25日</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0730</w:t>
      </w:r>
      <w:r>
        <w:rPr>
          <w:rFonts w:ascii="宋体" w:hAnsi="宋体" w:eastAsia="宋体" w:cs="宋体"/>
          <w:sz w:val="22"/>
          <w:szCs w:val="22"/>
        </w:rPr>
        <w:t>-</w:t>
      </w:r>
      <w:r>
        <w:rPr>
          <w:rFonts w:hint="eastAsia" w:ascii="宋体" w:hAnsi="宋体" w:eastAsia="宋体" w:cs="宋体"/>
          <w:sz w:val="22"/>
          <w:szCs w:val="22"/>
          <w:lang w:val="en-US" w:eastAsia="zh-CN"/>
        </w:rPr>
        <w:t>5244006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kern w:val="0"/>
          <w:lang w:eastAsia="zh-CN"/>
        </w:rPr>
        <w:t>黎柳平</w:t>
      </w:r>
    </w:p>
    <w:p w14:paraId="47A2B3A1">
      <w:pPr>
        <w:spacing w:line="267" w:lineRule="auto"/>
        <w:jc w:val="both"/>
        <w:rPr>
          <w:rFonts w:hint="eastAsia" w:ascii="宋体" w:hAnsi="宋体" w:eastAsia="宋体" w:cs="宋体"/>
          <w:bCs/>
          <w:spacing w:val="-4"/>
          <w:kern w:val="0"/>
          <w:sz w:val="28"/>
          <w:szCs w:val="28"/>
          <w:lang w:eastAsia="zh-CN"/>
        </w:rPr>
      </w:pPr>
    </w:p>
    <w:p w14:paraId="1862DCA7">
      <w:r>
        <w:t xml:space="preserve">                                 </w:t>
      </w:r>
    </w:p>
    <w:p w14:paraId="2B51CBE4">
      <w:pPr>
        <w:jc w:val="center"/>
        <w:rPr>
          <w:rFonts w:hint="eastAsia"/>
          <w:b/>
          <w:sz w:val="32"/>
          <w:szCs w:val="32"/>
        </w:rPr>
      </w:pPr>
    </w:p>
    <w:p w14:paraId="168586EA">
      <w:pPr>
        <w:jc w:val="center"/>
        <w:rPr>
          <w:rFonts w:hint="eastAsia"/>
          <w:b/>
          <w:sz w:val="32"/>
          <w:szCs w:val="32"/>
        </w:rPr>
      </w:pPr>
    </w:p>
    <w:p w14:paraId="4F361166">
      <w:pPr>
        <w:jc w:val="center"/>
        <w:rPr>
          <w:rFonts w:hint="eastAsia"/>
          <w:b/>
          <w:sz w:val="32"/>
          <w:szCs w:val="32"/>
        </w:rPr>
      </w:pPr>
    </w:p>
    <w:p w14:paraId="492E8A44">
      <w:pPr>
        <w:jc w:val="center"/>
        <w:rPr>
          <w:rFonts w:hint="eastAsia"/>
          <w:b/>
          <w:sz w:val="44"/>
          <w:szCs w:val="44"/>
        </w:rPr>
      </w:pPr>
    </w:p>
    <w:p w14:paraId="0A286C31">
      <w:pPr>
        <w:jc w:val="center"/>
        <w:rPr>
          <w:rFonts w:hint="eastAsia"/>
          <w:b/>
          <w:sz w:val="44"/>
          <w:szCs w:val="44"/>
        </w:rPr>
      </w:pPr>
    </w:p>
    <w:p w14:paraId="6126E5DB">
      <w:pPr>
        <w:jc w:val="center"/>
        <w:rPr>
          <w:rFonts w:hint="eastAsia"/>
          <w:b/>
          <w:sz w:val="44"/>
          <w:szCs w:val="44"/>
        </w:rPr>
      </w:pPr>
    </w:p>
    <w:p w14:paraId="29A268A4">
      <w:pPr>
        <w:jc w:val="center"/>
        <w:rPr>
          <w:rFonts w:hint="eastAsia"/>
          <w:b/>
          <w:sz w:val="44"/>
          <w:szCs w:val="44"/>
        </w:rPr>
      </w:pPr>
    </w:p>
    <w:p w14:paraId="74601469">
      <w:pPr>
        <w:jc w:val="center"/>
        <w:rPr>
          <w:rFonts w:hint="eastAsia"/>
          <w:b/>
          <w:sz w:val="44"/>
          <w:szCs w:val="44"/>
        </w:rPr>
      </w:pPr>
    </w:p>
    <w:p w14:paraId="5A5E4789">
      <w:pPr>
        <w:jc w:val="center"/>
        <w:rPr>
          <w:rFonts w:hint="eastAsia"/>
          <w:b/>
          <w:sz w:val="44"/>
          <w:szCs w:val="44"/>
        </w:rPr>
      </w:pPr>
    </w:p>
    <w:p w14:paraId="163B0FB9">
      <w:pPr>
        <w:jc w:val="center"/>
        <w:rPr>
          <w:rFonts w:hint="eastAsia"/>
          <w:b/>
          <w:sz w:val="44"/>
          <w:szCs w:val="44"/>
        </w:rPr>
      </w:pPr>
    </w:p>
    <w:p w14:paraId="1147FE68">
      <w:pPr>
        <w:jc w:val="center"/>
        <w:rPr>
          <w:rFonts w:hint="eastAsia"/>
          <w:b/>
          <w:sz w:val="44"/>
          <w:szCs w:val="44"/>
        </w:rPr>
      </w:pPr>
    </w:p>
    <w:p w14:paraId="42116A7D">
      <w:pPr>
        <w:jc w:val="center"/>
        <w:rPr>
          <w:rFonts w:hint="eastAsia"/>
          <w:b/>
          <w:sz w:val="44"/>
          <w:szCs w:val="44"/>
        </w:rPr>
      </w:pPr>
    </w:p>
    <w:p w14:paraId="00AA948D">
      <w:pPr>
        <w:jc w:val="center"/>
        <w:rPr>
          <w:rFonts w:hint="eastAsia"/>
          <w:b/>
          <w:sz w:val="44"/>
          <w:szCs w:val="44"/>
        </w:rPr>
      </w:pPr>
    </w:p>
    <w:p w14:paraId="2AB938D7">
      <w:pPr>
        <w:jc w:val="center"/>
        <w:rPr>
          <w:rFonts w:hint="eastAsia"/>
          <w:b/>
          <w:sz w:val="44"/>
          <w:szCs w:val="44"/>
        </w:rPr>
      </w:pPr>
    </w:p>
    <w:p w14:paraId="465E9504">
      <w:pPr>
        <w:jc w:val="center"/>
        <w:rPr>
          <w:rFonts w:hint="eastAsia"/>
          <w:b/>
          <w:sz w:val="44"/>
          <w:szCs w:val="44"/>
        </w:rPr>
      </w:pPr>
    </w:p>
    <w:p w14:paraId="775BD2B5">
      <w:pPr>
        <w:jc w:val="center"/>
        <w:rPr>
          <w:rFonts w:hint="eastAsia"/>
          <w:b/>
          <w:sz w:val="44"/>
          <w:szCs w:val="44"/>
        </w:rPr>
      </w:pPr>
    </w:p>
    <w:p w14:paraId="50F6CBC0">
      <w:pPr>
        <w:jc w:val="center"/>
        <w:rPr>
          <w:rFonts w:hint="eastAsia"/>
          <w:b/>
          <w:sz w:val="44"/>
          <w:szCs w:val="44"/>
        </w:rPr>
      </w:pPr>
    </w:p>
    <w:p w14:paraId="3A0F66D0">
      <w:pPr>
        <w:jc w:val="center"/>
        <w:rPr>
          <w:rFonts w:hint="eastAsia"/>
          <w:b/>
          <w:sz w:val="44"/>
          <w:szCs w:val="44"/>
        </w:rPr>
      </w:pPr>
    </w:p>
    <w:p w14:paraId="20E37212">
      <w:pPr>
        <w:jc w:val="center"/>
        <w:rPr>
          <w:rFonts w:hint="eastAsia"/>
          <w:b/>
          <w:sz w:val="44"/>
          <w:szCs w:val="44"/>
        </w:rPr>
      </w:pPr>
    </w:p>
    <w:p w14:paraId="1B514DDD">
      <w:pPr>
        <w:jc w:val="center"/>
        <w:rPr>
          <w:rFonts w:hint="eastAsia"/>
          <w:b/>
          <w:sz w:val="44"/>
          <w:szCs w:val="44"/>
        </w:rPr>
      </w:pPr>
    </w:p>
    <w:p w14:paraId="790B7E7F">
      <w:pPr>
        <w:jc w:val="center"/>
        <w:rPr>
          <w:rFonts w:hint="eastAsia"/>
          <w:b/>
          <w:sz w:val="44"/>
          <w:szCs w:val="44"/>
        </w:rPr>
      </w:pPr>
    </w:p>
    <w:p w14:paraId="3A2FA69F">
      <w:pPr>
        <w:jc w:val="center"/>
        <w:rPr>
          <w:rFonts w:hint="eastAsia"/>
          <w:b/>
          <w:sz w:val="44"/>
          <w:szCs w:val="44"/>
        </w:rPr>
      </w:pPr>
    </w:p>
    <w:p w14:paraId="59D33836">
      <w:pPr>
        <w:jc w:val="center"/>
        <w:rPr>
          <w:rFonts w:hint="eastAsia"/>
          <w:b/>
          <w:sz w:val="44"/>
          <w:szCs w:val="44"/>
        </w:rPr>
      </w:pPr>
    </w:p>
    <w:p w14:paraId="46C4629C">
      <w:pPr>
        <w:spacing w:line="240" w:lineRule="auto"/>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2023年度汨罗市行政审批服务局部门整体支出</w:t>
      </w:r>
    </w:p>
    <w:p w14:paraId="618EB703">
      <w:pPr>
        <w:spacing w:line="240" w:lineRule="auto"/>
        <w:ind w:firstLine="880"/>
        <w:jc w:val="center"/>
        <w:rPr>
          <w:rFonts w:hint="eastAsia" w:ascii="方正小标宋简体" w:eastAsia="方正小标宋简体"/>
          <w:kern w:val="0"/>
          <w:sz w:val="44"/>
          <w:szCs w:val="44"/>
          <w:lang w:eastAsia="zh-CN"/>
        </w:rPr>
      </w:pPr>
      <w:r>
        <w:rPr>
          <w:rFonts w:hint="eastAsia" w:ascii="方正小标宋简体" w:eastAsia="方正小标宋简体"/>
          <w:kern w:val="0"/>
          <w:sz w:val="44"/>
          <w:szCs w:val="44"/>
          <w:lang w:eastAsia="zh-CN"/>
        </w:rPr>
        <w:t>绩效自评报告</w:t>
      </w:r>
    </w:p>
    <w:p w14:paraId="6926511A">
      <w:pPr>
        <w:jc w:val="center"/>
        <w:rPr>
          <w:rFonts w:hint="eastAsia"/>
          <w:b/>
          <w:sz w:val="32"/>
          <w:szCs w:val="32"/>
        </w:rPr>
      </w:pPr>
    </w:p>
    <w:p w14:paraId="454360C9">
      <w:pPr>
        <w:jc w:val="center"/>
        <w:rPr>
          <w:rFonts w:hint="eastAsia"/>
          <w:b/>
          <w:sz w:val="32"/>
          <w:szCs w:val="32"/>
        </w:rPr>
      </w:pPr>
    </w:p>
    <w:p w14:paraId="6D886A14">
      <w:pPr>
        <w:jc w:val="center"/>
        <w:rPr>
          <w:rFonts w:hint="eastAsia"/>
          <w:b/>
          <w:sz w:val="32"/>
          <w:szCs w:val="32"/>
        </w:rPr>
      </w:pPr>
    </w:p>
    <w:p w14:paraId="78451D55">
      <w:pPr>
        <w:jc w:val="center"/>
        <w:rPr>
          <w:rFonts w:hint="eastAsia"/>
          <w:b/>
          <w:sz w:val="32"/>
          <w:szCs w:val="32"/>
        </w:rPr>
      </w:pPr>
    </w:p>
    <w:p w14:paraId="37FB784C">
      <w:pPr>
        <w:jc w:val="center"/>
        <w:rPr>
          <w:rFonts w:hint="eastAsia"/>
          <w:b/>
          <w:sz w:val="32"/>
          <w:szCs w:val="32"/>
        </w:rPr>
      </w:pPr>
    </w:p>
    <w:p w14:paraId="6A8C20FA">
      <w:pPr>
        <w:jc w:val="center"/>
        <w:rPr>
          <w:rFonts w:hint="eastAsia"/>
          <w:b/>
          <w:sz w:val="32"/>
          <w:szCs w:val="32"/>
        </w:rPr>
      </w:pPr>
    </w:p>
    <w:p w14:paraId="18C85B8C">
      <w:pPr>
        <w:jc w:val="center"/>
        <w:rPr>
          <w:rFonts w:hint="eastAsia"/>
          <w:b/>
          <w:sz w:val="32"/>
          <w:szCs w:val="32"/>
        </w:rPr>
      </w:pPr>
    </w:p>
    <w:p w14:paraId="74EF5369">
      <w:pPr>
        <w:jc w:val="center"/>
        <w:rPr>
          <w:rFonts w:hint="eastAsia"/>
          <w:b/>
          <w:sz w:val="32"/>
          <w:szCs w:val="32"/>
        </w:rPr>
      </w:pPr>
    </w:p>
    <w:p w14:paraId="1D1704F0">
      <w:pPr>
        <w:jc w:val="center"/>
        <w:rPr>
          <w:rFonts w:hint="eastAsia"/>
          <w:b/>
          <w:sz w:val="32"/>
          <w:szCs w:val="32"/>
        </w:rPr>
      </w:pPr>
    </w:p>
    <w:p w14:paraId="1BEF577E">
      <w:pPr>
        <w:jc w:val="center"/>
        <w:rPr>
          <w:rFonts w:hint="eastAsia"/>
          <w:b/>
          <w:sz w:val="32"/>
          <w:szCs w:val="32"/>
        </w:rPr>
      </w:pPr>
    </w:p>
    <w:p w14:paraId="51147C94">
      <w:pPr>
        <w:jc w:val="center"/>
        <w:rPr>
          <w:rFonts w:hint="eastAsia"/>
          <w:b/>
          <w:sz w:val="32"/>
          <w:szCs w:val="32"/>
        </w:rPr>
      </w:pPr>
    </w:p>
    <w:p w14:paraId="4DFF0DF7">
      <w:pPr>
        <w:jc w:val="center"/>
        <w:rPr>
          <w:rFonts w:hint="eastAsia"/>
          <w:b/>
          <w:sz w:val="32"/>
          <w:szCs w:val="32"/>
        </w:rPr>
      </w:pPr>
    </w:p>
    <w:p w14:paraId="0427F217">
      <w:pPr>
        <w:jc w:val="center"/>
        <w:rPr>
          <w:rFonts w:hint="eastAsia"/>
          <w:b/>
          <w:sz w:val="32"/>
          <w:szCs w:val="32"/>
        </w:rPr>
      </w:pPr>
    </w:p>
    <w:p w14:paraId="3D8ECAFB">
      <w:pPr>
        <w:jc w:val="center"/>
        <w:rPr>
          <w:rFonts w:hint="eastAsia"/>
          <w:b/>
          <w:sz w:val="32"/>
          <w:szCs w:val="32"/>
        </w:rPr>
      </w:pPr>
    </w:p>
    <w:p w14:paraId="36C77CF9">
      <w:pPr>
        <w:jc w:val="center"/>
        <w:rPr>
          <w:rFonts w:hint="eastAsia"/>
          <w:b/>
          <w:sz w:val="32"/>
          <w:szCs w:val="32"/>
        </w:rPr>
      </w:pPr>
    </w:p>
    <w:p w14:paraId="6F2D0E88">
      <w:pPr>
        <w:jc w:val="center"/>
        <w:rPr>
          <w:rFonts w:hint="eastAsia"/>
          <w:b/>
          <w:sz w:val="32"/>
          <w:szCs w:val="32"/>
        </w:rPr>
      </w:pPr>
    </w:p>
    <w:p w14:paraId="206B3E9A">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val="0"/>
          <w:bCs w:val="0"/>
          <w:snapToGrid w:val="0"/>
          <w:color w:val="000000"/>
          <w:spacing w:val="-28"/>
          <w:sz w:val="32"/>
          <w:szCs w:val="32"/>
          <w:u w:val="single"/>
          <w:lang w:val="en-US" w:eastAsia="zh-CN" w:bidi="ar-SA"/>
        </w:rPr>
      </w:pPr>
      <w:r>
        <w:rPr>
          <w:rFonts w:hint="eastAsia" w:ascii="楷体_GB2312" w:hAnsi="仿宋" w:eastAsia="楷体_GB2312" w:cs="仿宋"/>
          <w:b w:val="0"/>
          <w:bCs w:val="0"/>
          <w:snapToGrid w:val="0"/>
          <w:color w:val="000000"/>
          <w:spacing w:val="-28"/>
          <w:sz w:val="32"/>
          <w:szCs w:val="32"/>
          <w:u w:val="none"/>
          <w:lang w:val="en-US" w:eastAsia="zh-CN" w:bidi="ar-SA"/>
        </w:rPr>
        <w:t>部门名称</w:t>
      </w:r>
      <w:r>
        <w:rPr>
          <w:rFonts w:hint="eastAsia" w:ascii="楷体_GB2312" w:hAnsi="仿宋" w:eastAsia="楷体_GB2312" w:cs="仿宋"/>
          <w:b w:val="0"/>
          <w:bCs w:val="0"/>
          <w:snapToGrid w:val="0"/>
          <w:color w:val="000000"/>
          <w:spacing w:val="-28"/>
          <w:sz w:val="32"/>
          <w:szCs w:val="32"/>
          <w:lang w:val="en-US" w:eastAsia="zh-CN" w:bidi="ar-SA"/>
        </w:rPr>
        <w:t>：</w:t>
      </w:r>
      <w:r>
        <w:rPr>
          <w:rFonts w:hint="eastAsia" w:ascii="楷体_GB2312" w:hAnsi="仿宋" w:eastAsia="楷体_GB2312" w:cs="仿宋"/>
          <w:b w:val="0"/>
          <w:bCs w:val="0"/>
          <w:snapToGrid w:val="0"/>
          <w:color w:val="000000"/>
          <w:spacing w:val="-28"/>
          <w:sz w:val="32"/>
          <w:szCs w:val="32"/>
          <w:u w:val="single"/>
          <w:lang w:val="en-US" w:eastAsia="zh-CN" w:bidi="ar-SA"/>
        </w:rPr>
        <w:t>汨罗市行政审批服务局(盖章)</w:t>
      </w:r>
    </w:p>
    <w:p w14:paraId="2CE85E71">
      <w:pPr>
        <w:spacing w:before="274" w:line="225" w:lineRule="auto"/>
        <w:ind w:firstLine="617"/>
        <w:jc w:val="center"/>
        <w:rPr>
          <w:rFonts w:ascii="楷体_GB2312" w:hAnsi="楷体" w:eastAsia="楷体_GB2312" w:cs="楷体"/>
          <w:b w:val="0"/>
          <w:bCs w:val="0"/>
          <w:kern w:val="0"/>
          <w:sz w:val="32"/>
          <w:szCs w:val="32"/>
          <w:lang w:eastAsia="zh-CN"/>
        </w:rPr>
      </w:pPr>
      <w:r>
        <w:rPr>
          <w:rFonts w:hint="eastAsia" w:ascii="楷体_GB2312" w:hAnsi="楷体" w:eastAsia="楷体_GB2312" w:cs="楷体"/>
          <w:b w:val="0"/>
          <w:bCs w:val="0"/>
          <w:spacing w:val="-13"/>
          <w:kern w:val="0"/>
          <w:sz w:val="32"/>
          <w:szCs w:val="32"/>
          <w:lang w:val="en-US" w:eastAsia="zh-CN"/>
        </w:rPr>
        <w:t xml:space="preserve">2024 </w:t>
      </w:r>
      <w:r>
        <w:rPr>
          <w:rFonts w:hint="eastAsia" w:ascii="楷体_GB2312" w:hAnsi="楷体" w:eastAsia="楷体_GB2312" w:cs="楷体"/>
          <w:b w:val="0"/>
          <w:bCs w:val="0"/>
          <w:spacing w:val="-13"/>
          <w:kern w:val="0"/>
          <w:sz w:val="32"/>
          <w:szCs w:val="32"/>
          <w:lang w:eastAsia="zh-CN"/>
        </w:rPr>
        <w:t>年</w:t>
      </w:r>
      <w:r>
        <w:rPr>
          <w:rFonts w:hint="eastAsia" w:ascii="楷体_GB2312" w:hAnsi="楷体" w:eastAsia="楷体_GB2312" w:cs="楷体"/>
          <w:b w:val="0"/>
          <w:bCs w:val="0"/>
          <w:spacing w:val="-13"/>
          <w:kern w:val="0"/>
          <w:sz w:val="32"/>
          <w:szCs w:val="32"/>
          <w:lang w:val="en-US" w:eastAsia="zh-CN"/>
        </w:rPr>
        <w:t xml:space="preserve"> 4 </w:t>
      </w:r>
      <w:r>
        <w:rPr>
          <w:rFonts w:hint="eastAsia" w:ascii="楷体_GB2312" w:hAnsi="楷体" w:eastAsia="楷体_GB2312" w:cs="楷体"/>
          <w:b w:val="0"/>
          <w:bCs w:val="0"/>
          <w:spacing w:val="-13"/>
          <w:kern w:val="0"/>
          <w:sz w:val="32"/>
          <w:szCs w:val="32"/>
          <w:lang w:eastAsia="zh-CN"/>
        </w:rPr>
        <w:t xml:space="preserve">月 </w:t>
      </w:r>
      <w:r>
        <w:rPr>
          <w:rFonts w:hint="eastAsia" w:ascii="楷体_GB2312" w:hAnsi="楷体" w:eastAsia="楷体_GB2312" w:cs="楷体"/>
          <w:b w:val="0"/>
          <w:bCs w:val="0"/>
          <w:spacing w:val="-13"/>
          <w:kern w:val="0"/>
          <w:sz w:val="32"/>
          <w:szCs w:val="32"/>
          <w:lang w:val="en-US" w:eastAsia="zh-CN"/>
        </w:rPr>
        <w:t>26</w:t>
      </w:r>
      <w:r>
        <w:rPr>
          <w:rFonts w:hint="eastAsia" w:ascii="楷体_GB2312" w:hAnsi="楷体" w:eastAsia="楷体_GB2312" w:cs="楷体"/>
          <w:b w:val="0"/>
          <w:bCs w:val="0"/>
          <w:spacing w:val="-13"/>
          <w:kern w:val="0"/>
          <w:sz w:val="32"/>
          <w:szCs w:val="32"/>
          <w:lang w:eastAsia="zh-CN"/>
        </w:rPr>
        <w:t xml:space="preserve"> 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val="0"/>
          <w:bCs w:val="0"/>
          <w:snapToGrid w:val="0"/>
          <w:color w:val="000000"/>
          <w:spacing w:val="18"/>
          <w:sz w:val="24"/>
          <w:szCs w:val="24"/>
          <w:lang w:val="en-US" w:eastAsia="zh-CN" w:bidi="ar-SA"/>
        </w:rPr>
      </w:pPr>
      <w:r>
        <w:rPr>
          <w:rFonts w:ascii="仿宋" w:hAnsi="仿宋" w:eastAsia="仿宋" w:cs="仿宋"/>
          <w:b w:val="0"/>
          <w:bCs w:val="0"/>
          <w:snapToGrid w:val="0"/>
          <w:color w:val="000000"/>
          <w:spacing w:val="18"/>
          <w:sz w:val="24"/>
          <w:szCs w:val="24"/>
          <w:lang w:val="en-US" w:eastAsia="zh-CN" w:bidi="ar-SA"/>
        </w:rPr>
        <w:t>(此页为封面)</w:t>
      </w:r>
    </w:p>
    <w:p w14:paraId="036D11BA">
      <w:pPr>
        <w:jc w:val="center"/>
        <w:rPr>
          <w:rFonts w:hint="eastAsia"/>
          <w:b/>
          <w:sz w:val="32"/>
          <w:szCs w:val="32"/>
        </w:rPr>
      </w:pPr>
    </w:p>
    <w:p w14:paraId="526BCD73">
      <w:pPr>
        <w:jc w:val="center"/>
        <w:rPr>
          <w:rFonts w:hint="eastAsia"/>
          <w:b/>
          <w:sz w:val="32"/>
          <w:szCs w:val="32"/>
        </w:rPr>
      </w:pPr>
    </w:p>
    <w:p w14:paraId="4F715DD0">
      <w:pPr>
        <w:jc w:val="center"/>
        <w:rPr>
          <w:rFonts w:hint="eastAsia"/>
          <w:b/>
          <w:sz w:val="32"/>
          <w:szCs w:val="32"/>
        </w:rPr>
      </w:pPr>
    </w:p>
    <w:p w14:paraId="6EFC159B">
      <w:pPr>
        <w:jc w:val="center"/>
        <w:rPr>
          <w:rFonts w:hint="eastAsia"/>
          <w:b/>
          <w:sz w:val="32"/>
          <w:szCs w:val="32"/>
        </w:rPr>
      </w:pPr>
    </w:p>
    <w:p w14:paraId="1730F7DD">
      <w:pPr>
        <w:jc w:val="center"/>
        <w:rPr>
          <w:rFonts w:hint="eastAsia"/>
          <w:b/>
          <w:sz w:val="32"/>
          <w:szCs w:val="32"/>
        </w:rPr>
      </w:pPr>
    </w:p>
    <w:p w14:paraId="522880D1">
      <w:pPr>
        <w:jc w:val="center"/>
        <w:rPr>
          <w:rFonts w:hint="eastAsia"/>
          <w:b/>
          <w:sz w:val="32"/>
          <w:szCs w:val="32"/>
        </w:rPr>
      </w:pPr>
    </w:p>
    <w:p w14:paraId="67DE3F82">
      <w:pPr>
        <w:jc w:val="center"/>
        <w:rPr>
          <w:rFonts w:hint="eastAsia"/>
          <w:b/>
        </w:rPr>
      </w:pPr>
    </w:p>
    <w:p w14:paraId="16962F45">
      <w:pPr>
        <w:jc w:val="center"/>
        <w:rPr>
          <w:rFonts w:hint="eastAsia"/>
          <w:b/>
        </w:rPr>
      </w:pPr>
    </w:p>
    <w:p w14:paraId="2DCBD754">
      <w:pPr>
        <w:jc w:val="center"/>
        <w:rPr>
          <w:rFonts w:hint="eastAsia"/>
          <w:b/>
          <w:sz w:val="36"/>
          <w:szCs w:val="36"/>
        </w:rPr>
      </w:pPr>
      <w:r>
        <w:rPr>
          <w:rFonts w:hint="eastAsia"/>
        </w:rPr>
        <w:t xml:space="preserve">   </w:t>
      </w:r>
      <w:r>
        <w:rPr>
          <w:rFonts w:hint="eastAsia"/>
          <w:sz w:val="30"/>
          <w:szCs w:val="30"/>
        </w:rPr>
        <w:t xml:space="preserve"> </w:t>
      </w:r>
      <w:r>
        <w:rPr>
          <w:rFonts w:hint="eastAsia"/>
          <w:b/>
          <w:sz w:val="36"/>
          <w:szCs w:val="36"/>
        </w:rPr>
        <w:t>2023年度汨罗市行政审批服务局</w:t>
      </w:r>
      <w:r>
        <w:rPr>
          <w:rFonts w:hint="eastAsia" w:eastAsia="宋体"/>
          <w:b/>
          <w:sz w:val="36"/>
          <w:szCs w:val="36"/>
          <w:lang w:eastAsia="zh-CN"/>
        </w:rPr>
        <w:t>部门</w:t>
      </w:r>
      <w:r>
        <w:rPr>
          <w:rFonts w:hint="eastAsia"/>
          <w:b/>
          <w:sz w:val="36"/>
          <w:szCs w:val="36"/>
        </w:rPr>
        <w:t>整体支出</w:t>
      </w:r>
    </w:p>
    <w:p w14:paraId="1130A908">
      <w:pPr>
        <w:jc w:val="center"/>
        <w:rPr>
          <w:rFonts w:hint="eastAsia"/>
          <w:b/>
          <w:sz w:val="36"/>
          <w:szCs w:val="36"/>
        </w:rPr>
      </w:pPr>
      <w:r>
        <w:rPr>
          <w:rFonts w:hint="eastAsia"/>
          <w:b/>
          <w:sz w:val="36"/>
          <w:szCs w:val="36"/>
        </w:rPr>
        <w:t>绩效自评报告</w:t>
      </w:r>
    </w:p>
    <w:p w14:paraId="15492594">
      <w:pPr>
        <w:rPr>
          <w:rFonts w:hint="eastAsia"/>
          <w:sz w:val="30"/>
          <w:szCs w:val="30"/>
        </w:rPr>
      </w:pPr>
    </w:p>
    <w:p w14:paraId="7715B29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 xml:space="preserve"> 一、部门基本情况</w:t>
      </w:r>
    </w:p>
    <w:p w14:paraId="33528C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640" w:firstLineChars="20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市行政审批服务局的主要职能是：1、负责全市行政审批制度改革和放管服改革工作，提升全市行政效能。 2、负责全市政务公开（政府信息公开、办事公开）和政务服务体系建设。3、负责市政府系统电子政务、“互联网+政务服务”和12345公众服务热线工作；统筹规划、监督考核全市政府系统网站。4、负责政务服务中心大厅规范化建设和管理，对进驻中心的所有从事行政审批和政务服务的工作人员进行考核，指导、监督各政务服务分中心、镇和村（社区）便民服务中心的标准化建设和业务办理。 5、承担市优化营商环境办公室工作，督促相关部门和单位落实省、岳阳和本市有关鼓励市场主体投资，保护投资者权益，促进市场公平竞争，维护市场正常秩序的政务、法制、商务、信用等环境的政策、措施。6、完成市委、市政府交办的其他工作。</w:t>
      </w:r>
    </w:p>
    <w:p w14:paraId="0D4054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640" w:firstLineChars="200"/>
        <w:jc w:val="both"/>
        <w:textAlignment w:val="baseline"/>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内设综合室、行政审批管理股、电子政务监管股、行政效能监察股和1个下属事业单位：汨罗市政务服务中心。有在职工作人员28人。进驻单位共46家，工作人员266人，设有170个服务窗口，审批事项达1238项。作为市委、市政府为群众办事的形象窗口，政务中心坚持以人为本的政务服务理念，扎实践行群众路线，不断开创政务公开政务服务工作新局面。</w:t>
      </w:r>
    </w:p>
    <w:p w14:paraId="21A15F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40" w:lineRule="exact"/>
        <w:ind w:left="0" w:right="0" w:firstLine="0"/>
        <w:jc w:val="both"/>
        <w:textAlignment w:val="baseline"/>
        <w:rPr>
          <w:rFonts w:hint="eastAsia"/>
          <w:sz w:val="30"/>
          <w:szCs w:val="30"/>
        </w:rPr>
      </w:pPr>
      <w:r>
        <w:rPr>
          <w:rFonts w:hint="eastAsia" w:ascii="仿宋" w:hAnsi="仿宋" w:eastAsia="仿宋" w:cs="仿宋"/>
          <w:snapToGrid w:val="0"/>
          <w:color w:val="000000"/>
          <w:kern w:val="0"/>
          <w:sz w:val="32"/>
          <w:szCs w:val="32"/>
          <w:lang w:val="en-US" w:eastAsia="zh-CN" w:bidi="ar-SA"/>
        </w:rPr>
        <w:t xml:space="preserve">       2023年度行政审批服务局专项经费为1116.12万元。项目预期总目标为：一是完成 “三集中、三到位”，加强了大厅窗口规范化管理，推进了政务服务，推动了简政放权、放管结合、优化了服务改革；二是全市政务公开工作总体水平迈上新台阶，为我市经济社会发展营造了更加公开透明的政务环境；三是 “互联网+政务服务”平台建设全面完成。</w:t>
      </w: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val="en-US" w:eastAsia="zh-CN"/>
        </w:rPr>
        <w:t>二、</w:t>
      </w:r>
      <w:r>
        <w:rPr>
          <w:rFonts w:hint="eastAsia" w:ascii="方正黑体_GBK" w:eastAsia="方正黑体_GBK"/>
          <w:kern w:val="0"/>
          <w:sz w:val="32"/>
          <w:szCs w:val="32"/>
          <w:highlight w:val="none"/>
          <w:lang w:eastAsia="zh-CN"/>
        </w:rPr>
        <w:t>一般公共预算财政拨款支出情况</w:t>
      </w:r>
    </w:p>
    <w:p w14:paraId="2AD1D1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683" w:leftChars="0"/>
        <w:jc w:val="both"/>
        <w:textAlignment w:val="baseline"/>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70ECC3B1">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imes New Roman" w:hAnsi="Times New Roman" w:eastAsia="仿宋_GB2312"/>
          <w:kern w:val="0"/>
          <w:sz w:val="32"/>
          <w:szCs w:val="32"/>
          <w:lang w:eastAsia="zh-CN"/>
        </w:rPr>
      </w:pPr>
      <w:r>
        <w:rPr>
          <w:rFonts w:hint="eastAsia" w:eastAsia="宋体"/>
          <w:sz w:val="30"/>
          <w:szCs w:val="30"/>
          <w:lang w:val="en-US" w:eastAsia="zh-CN"/>
        </w:rPr>
        <w:t xml:space="preserve"> </w:t>
      </w:r>
      <w:r>
        <w:rPr>
          <w:rFonts w:hint="eastAsia"/>
          <w:sz w:val="30"/>
          <w:szCs w:val="30"/>
        </w:rPr>
        <w:t xml:space="preserve">  </w:t>
      </w:r>
      <w:r>
        <w:rPr>
          <w:rFonts w:hint="eastAsia" w:eastAsia="宋体"/>
          <w:sz w:val="30"/>
          <w:szCs w:val="30"/>
          <w:lang w:val="en-US" w:eastAsia="zh-CN"/>
        </w:rPr>
        <w:t xml:space="preserve">    </w:t>
      </w:r>
      <w:r>
        <w:rPr>
          <w:rFonts w:hint="eastAsia"/>
          <w:sz w:val="30"/>
          <w:szCs w:val="30"/>
        </w:rPr>
        <w:t xml:space="preserve"> </w:t>
      </w:r>
      <w:r>
        <w:rPr>
          <w:rFonts w:hint="eastAsia" w:ascii="Times New Roman" w:hAnsi="Times New Roman" w:eastAsia="仿宋_GB2312"/>
          <w:kern w:val="0"/>
          <w:sz w:val="32"/>
          <w:szCs w:val="32"/>
          <w:lang w:eastAsia="zh-CN"/>
        </w:rPr>
        <w:t>全年基本支出</w:t>
      </w:r>
      <w:r>
        <w:rPr>
          <w:rFonts w:hint="eastAsia" w:ascii="Times New Roman" w:hAnsi="Times New Roman" w:eastAsia="仿宋_GB2312"/>
          <w:kern w:val="0"/>
          <w:sz w:val="32"/>
          <w:szCs w:val="32"/>
          <w:lang w:val="en-US" w:eastAsia="zh-CN"/>
        </w:rPr>
        <w:t>334.70</w:t>
      </w:r>
      <w:r>
        <w:rPr>
          <w:rFonts w:hint="eastAsia" w:ascii="Times New Roman" w:hAnsi="Times New Roman" w:eastAsia="仿宋_GB2312"/>
          <w:kern w:val="0"/>
          <w:sz w:val="32"/>
          <w:szCs w:val="32"/>
          <w:lang w:eastAsia="zh-CN"/>
        </w:rPr>
        <w:t>万元，其中人员工资福利支出</w:t>
      </w:r>
      <w:r>
        <w:rPr>
          <w:rFonts w:hint="eastAsia" w:ascii="Times New Roman" w:hAnsi="Times New Roman" w:eastAsia="仿宋_GB2312"/>
          <w:kern w:val="0"/>
          <w:sz w:val="32"/>
          <w:szCs w:val="32"/>
          <w:lang w:val="en-US" w:eastAsia="zh-CN"/>
        </w:rPr>
        <w:t>289.15</w:t>
      </w:r>
      <w:r>
        <w:rPr>
          <w:rFonts w:hint="eastAsia" w:ascii="Times New Roman" w:hAnsi="Times New Roman" w:eastAsia="仿宋_GB2312"/>
          <w:kern w:val="0"/>
          <w:sz w:val="32"/>
          <w:szCs w:val="32"/>
          <w:lang w:eastAsia="zh-CN"/>
        </w:rPr>
        <w:t>万元、商品和服务支出45.55万元。其中三公经费的使用和管理严格规范，公务接待费完全按照省市关于公务接待的有关文件执行，公务用车运维费和因公出国费为0，“三公经费”总体较2022年减少了3.7万元，降幅为91.36%。</w:t>
      </w:r>
    </w:p>
    <w:p w14:paraId="205A5F86">
      <w:pPr>
        <w:keepNext w:val="0"/>
        <w:keepLines w:val="0"/>
        <w:pageBreakBefore w:val="0"/>
        <w:widowControl/>
        <w:kinsoku w:val="0"/>
        <w:wordWrap/>
        <w:overflowPunct/>
        <w:topLinePunct w:val="0"/>
        <w:autoSpaceDE w:val="0"/>
        <w:autoSpaceDN w:val="0"/>
        <w:bidi w:val="0"/>
        <w:adjustRightInd w:val="0"/>
        <w:snapToGrid w:val="0"/>
        <w:spacing w:line="600" w:lineRule="exact"/>
        <w:ind w:firstLine="643" w:firstLineChars="200"/>
        <w:textAlignment w:val="baseline"/>
        <w:rPr>
          <w:rFonts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15551CD3">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ascii="Times New Roman" w:hAnsi="Times New Roman" w:eastAsia="仿宋_GB2312"/>
          <w:kern w:val="0"/>
          <w:sz w:val="32"/>
          <w:szCs w:val="32"/>
          <w:lang w:eastAsia="zh-CN"/>
        </w:rPr>
      </w:pPr>
      <w:r>
        <w:rPr>
          <w:rFonts w:hint="eastAsia" w:eastAsia="宋体"/>
          <w:sz w:val="30"/>
          <w:szCs w:val="30"/>
          <w:lang w:val="en-US" w:eastAsia="zh-CN"/>
        </w:rPr>
        <w:t xml:space="preserve"> </w:t>
      </w:r>
      <w:r>
        <w:rPr>
          <w:rFonts w:hint="eastAsia"/>
          <w:sz w:val="30"/>
          <w:szCs w:val="30"/>
        </w:rPr>
        <w:t>　　</w:t>
      </w:r>
      <w:r>
        <w:rPr>
          <w:rFonts w:hint="eastAsia" w:ascii="Times New Roman" w:hAnsi="Times New Roman" w:eastAsia="仿宋_GB2312"/>
          <w:kern w:val="0"/>
          <w:sz w:val="32"/>
          <w:szCs w:val="32"/>
          <w:lang w:eastAsia="zh-CN"/>
        </w:rPr>
        <w:t>（1）2023年度行政审批服务局专项经费为</w:t>
      </w:r>
      <w:r>
        <w:rPr>
          <w:rFonts w:hint="eastAsia" w:ascii="Times New Roman" w:hAnsi="Times New Roman" w:eastAsia="仿宋_GB2312"/>
          <w:kern w:val="0"/>
          <w:sz w:val="32"/>
          <w:szCs w:val="32"/>
          <w:lang w:val="en-US" w:eastAsia="zh-CN"/>
        </w:rPr>
        <w:t>1116.12</w:t>
      </w:r>
      <w:r>
        <w:rPr>
          <w:rFonts w:hint="eastAsia" w:ascii="Times New Roman" w:hAnsi="Times New Roman" w:eastAsia="仿宋_GB2312"/>
          <w:kern w:val="0"/>
          <w:sz w:val="32"/>
          <w:szCs w:val="32"/>
          <w:lang w:eastAsia="zh-CN"/>
        </w:rPr>
        <w:t>万元。其中：电子政务及相关经费</w:t>
      </w:r>
      <w:r>
        <w:rPr>
          <w:rFonts w:hint="eastAsia" w:ascii="Times New Roman" w:hAnsi="Times New Roman" w:eastAsia="仿宋_GB2312"/>
          <w:kern w:val="0"/>
          <w:sz w:val="32"/>
          <w:szCs w:val="32"/>
          <w:lang w:val="en-US" w:eastAsia="zh-CN"/>
        </w:rPr>
        <w:t>41</w:t>
      </w:r>
      <w:r>
        <w:rPr>
          <w:rFonts w:hint="eastAsia" w:ascii="Times New Roman" w:hAnsi="Times New Roman" w:eastAsia="仿宋_GB2312"/>
          <w:kern w:val="0"/>
          <w:sz w:val="32"/>
          <w:szCs w:val="32"/>
          <w:lang w:eastAsia="zh-CN"/>
        </w:rPr>
        <w:t>万元；12345热线平台运维、政府门户网站维护、培训管理专项经费20万元；政务服务大厅运行经费</w:t>
      </w:r>
      <w:r>
        <w:rPr>
          <w:rFonts w:hint="eastAsia" w:ascii="Times New Roman" w:hAnsi="Times New Roman" w:eastAsia="仿宋_GB2312"/>
          <w:kern w:val="0"/>
          <w:sz w:val="32"/>
          <w:szCs w:val="32"/>
          <w:lang w:val="en-US" w:eastAsia="zh-CN"/>
        </w:rPr>
        <w:t>1004.12</w:t>
      </w:r>
      <w:r>
        <w:rPr>
          <w:rFonts w:hint="eastAsia" w:ascii="Times New Roman" w:hAnsi="Times New Roman" w:eastAsia="仿宋_GB2312"/>
          <w:kern w:val="0"/>
          <w:sz w:val="32"/>
          <w:szCs w:val="32"/>
          <w:lang w:eastAsia="zh-CN"/>
        </w:rPr>
        <w:t>万元；政府雇员经费51万元。</w:t>
      </w:r>
    </w:p>
    <w:p w14:paraId="11D25AB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内部控制制度基本健全，管理规范。行政审批服务局的会计报表、会计账簿等会计资料基本真实的反映了专项资金管理、费用支出情况，内部控制制度基本健全，会计基础工作扎实，会计核算规范。在财务管理方面，市行政审批服务局执行分管财务的副职一支笔审批制度，重大经济事项均经局党组领导集体研究后方组织实施。为了提高工作质量和效率，明确规范管理、强化责任，行政审批服务局通过制定《市行政审批服务局财务管理制度》、《政务中心窗口工作人员管理制度》《政务中心窗口服务考核办法》等各项机关内部管理制度，规范了机关内部管理，推进了效能型机关建设，确保了各项工作顺利进行。</w:t>
      </w:r>
    </w:p>
    <w:p w14:paraId="08157A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00" w:firstLineChars="200"/>
        <w:jc w:val="both"/>
        <w:textAlignment w:val="baseline"/>
        <w:rPr>
          <w:rFonts w:hint="eastAsia" w:ascii="方正黑体_GBK" w:eastAsia="方正黑体_GBK"/>
          <w:kern w:val="0"/>
          <w:sz w:val="32"/>
          <w:szCs w:val="32"/>
          <w:lang w:eastAsia="zh-CN"/>
        </w:rPr>
      </w:pPr>
      <w:r>
        <w:rPr>
          <w:rFonts w:hint="eastAsia" w:eastAsia="宋体"/>
          <w:sz w:val="30"/>
          <w:szCs w:val="30"/>
          <w:lang w:val="en-US" w:eastAsia="zh-CN"/>
        </w:rPr>
        <w:t xml:space="preserve"> </w:t>
      </w:r>
      <w:r>
        <w:rPr>
          <w:rFonts w:hint="eastAsia" w:ascii="方正黑体_GBK" w:eastAsia="方正黑体_GBK"/>
          <w:kern w:val="0"/>
          <w:sz w:val="32"/>
          <w:szCs w:val="32"/>
          <w:lang w:val="en-US" w:eastAsia="zh-CN"/>
        </w:rPr>
        <w:t>三、</w:t>
      </w:r>
      <w:r>
        <w:rPr>
          <w:rFonts w:hint="eastAsia" w:ascii="方正黑体_GBK" w:eastAsia="方正黑体_GBK"/>
          <w:kern w:val="0"/>
          <w:sz w:val="32"/>
          <w:szCs w:val="32"/>
          <w:lang w:eastAsia="zh-CN"/>
        </w:rPr>
        <w:t>政府性基金预算</w:t>
      </w:r>
      <w:r>
        <w:rPr>
          <w:rFonts w:hint="eastAsia" w:ascii="方正黑体_GBK" w:eastAsia="方正黑体_GBK"/>
          <w:kern w:val="0"/>
          <w:sz w:val="32"/>
          <w:szCs w:val="32"/>
          <w:highlight w:val="none"/>
          <w:lang w:eastAsia="zh-CN"/>
        </w:rPr>
        <w:t>财政拨款</w:t>
      </w:r>
      <w:r>
        <w:rPr>
          <w:rFonts w:hint="eastAsia" w:ascii="方正黑体_GBK" w:eastAsia="方正黑体_GBK"/>
          <w:kern w:val="0"/>
          <w:sz w:val="32"/>
          <w:szCs w:val="32"/>
          <w:lang w:eastAsia="zh-CN"/>
        </w:rPr>
        <w:t>支出情况</w:t>
      </w:r>
    </w:p>
    <w:p w14:paraId="55B353D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方正黑体_GBK" w:eastAsia="方正黑体_GBK"/>
          <w:kern w:val="0"/>
          <w:sz w:val="32"/>
          <w:szCs w:val="32"/>
          <w:lang w:eastAsia="zh-CN"/>
        </w:rPr>
      </w:pPr>
      <w:r>
        <w:rPr>
          <w:rFonts w:hint="eastAsia" w:ascii="Times New Roman" w:hAnsi="Times New Roman" w:eastAsia="仿宋_GB2312"/>
          <w:kern w:val="0"/>
          <w:sz w:val="32"/>
          <w:szCs w:val="32"/>
          <w:lang w:val="en-US" w:eastAsia="zh-CN"/>
        </w:rPr>
        <w:t>本单位未安排政府性基金预算支出。</w:t>
      </w:r>
    </w:p>
    <w:p w14:paraId="2A755169">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val="en-US" w:eastAsia="zh-CN"/>
        </w:rPr>
        <w:t>四、</w:t>
      </w:r>
      <w:r>
        <w:rPr>
          <w:rFonts w:hint="eastAsia" w:ascii="方正黑体_GBK" w:eastAsia="方正黑体_GBK"/>
          <w:kern w:val="0"/>
          <w:sz w:val="32"/>
          <w:szCs w:val="32"/>
          <w:lang w:eastAsia="zh-CN"/>
        </w:rPr>
        <w:t>国有资本经营预算财政拨款支出情况</w:t>
      </w:r>
    </w:p>
    <w:p w14:paraId="305A7864">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本单位未安排国有资本经营预算支出。</w:t>
      </w:r>
    </w:p>
    <w:p w14:paraId="5E09EB6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640" w:leftChars="0"/>
        <w:jc w:val="both"/>
        <w:textAlignment w:val="baseline"/>
        <w:rPr>
          <w:rFonts w:hint="eastAsia" w:ascii="方正黑体_GBK" w:eastAsia="方正黑体_GBK"/>
          <w:kern w:val="0"/>
          <w:sz w:val="32"/>
          <w:szCs w:val="32"/>
          <w:lang w:eastAsia="zh-CN"/>
        </w:rPr>
      </w:pPr>
      <w:r>
        <w:rPr>
          <w:rFonts w:hint="eastAsia" w:ascii="方正黑体_GBK" w:eastAsia="方正黑体_GBK"/>
          <w:kern w:val="0"/>
          <w:sz w:val="32"/>
          <w:szCs w:val="32"/>
          <w:lang w:val="en-US" w:eastAsia="zh-CN"/>
        </w:rPr>
        <w:t>五、</w:t>
      </w:r>
      <w:r>
        <w:rPr>
          <w:rFonts w:hint="eastAsia" w:ascii="方正黑体_GBK" w:eastAsia="方正黑体_GBK"/>
          <w:kern w:val="0"/>
          <w:sz w:val="32"/>
          <w:szCs w:val="32"/>
          <w:lang w:eastAsia="zh-CN"/>
        </w:rPr>
        <w:t>社会保险基金预算支出情况</w:t>
      </w:r>
    </w:p>
    <w:p w14:paraId="2BF8848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本单位未安排社会保险基金预算支出。</w:t>
      </w:r>
    </w:p>
    <w:p w14:paraId="0B496D2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ascii="方正黑体_GBK" w:eastAsia="方正黑体_GBK"/>
          <w:kern w:val="0"/>
          <w:sz w:val="32"/>
          <w:szCs w:val="32"/>
          <w:lang w:eastAsia="zh-CN"/>
        </w:rPr>
      </w:pPr>
      <w:r>
        <w:rPr>
          <w:rFonts w:hint="eastAsia" w:ascii="方正黑体_GBK" w:eastAsia="方正黑体_GBK"/>
          <w:kern w:val="0"/>
          <w:sz w:val="32"/>
          <w:szCs w:val="32"/>
          <w:lang w:val="en-US" w:eastAsia="zh-CN"/>
        </w:rPr>
        <w:t>六</w:t>
      </w:r>
      <w:r>
        <w:rPr>
          <w:rFonts w:hint="eastAsia" w:ascii="方正黑体_GBK" w:eastAsia="方正黑体_GBK"/>
          <w:kern w:val="0"/>
          <w:sz w:val="32"/>
          <w:szCs w:val="32"/>
          <w:lang w:eastAsia="zh-CN"/>
        </w:rPr>
        <w:t>、部门整体支出绩效情况</w:t>
      </w:r>
    </w:p>
    <w:p w14:paraId="2AAB596C">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eastAsia="宋体"/>
          <w:sz w:val="30"/>
          <w:szCs w:val="30"/>
          <w:lang w:eastAsia="zh-CN"/>
        </w:rPr>
        <w:t>（一）</w:t>
      </w:r>
      <w:r>
        <w:rPr>
          <w:rFonts w:hint="eastAsia"/>
          <w:sz w:val="30"/>
          <w:szCs w:val="30"/>
        </w:rPr>
        <w:t>专项组织实施情况</w:t>
      </w:r>
    </w:p>
    <w:p w14:paraId="38F32733">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jc w:val="left"/>
        <w:textAlignment w:val="baseline"/>
        <w:rPr>
          <w:rFonts w:hint="eastAsia" w:ascii="Times New Roman" w:hAnsi="Times New Roman" w:eastAsia="仿宋_GB2312"/>
          <w:kern w:val="0"/>
          <w:sz w:val="32"/>
          <w:szCs w:val="32"/>
          <w:lang w:val="en-US" w:eastAsia="zh-CN"/>
        </w:rPr>
      </w:pPr>
      <w:r>
        <w:rPr>
          <w:rFonts w:hint="eastAsia"/>
          <w:sz w:val="30"/>
          <w:szCs w:val="30"/>
        </w:rPr>
        <w:t xml:space="preserve"> </w:t>
      </w:r>
      <w:r>
        <w:rPr>
          <w:rFonts w:hint="eastAsia" w:ascii="Times New Roman" w:hAnsi="Times New Roman" w:eastAsia="仿宋_GB2312"/>
          <w:kern w:val="0"/>
          <w:sz w:val="32"/>
          <w:szCs w:val="32"/>
          <w:lang w:val="en-US" w:eastAsia="zh-CN"/>
        </w:rPr>
        <w:t>1、通过预算执行，保障了我单位在职人员28人基本工资和津补贴及时足额发放，保证了单位的基本行政运行和完成日常工作所需费用。</w:t>
      </w:r>
    </w:p>
    <w:p w14:paraId="0204207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2023年，我局持续围绕推进行政审批提速、营商环境优化、群众满意度提升和数据共享建设为工作目标，全力落实好市委、市政府“三个一”行动，抓住推进“一窗受理，集成服务”一大重点，突破推动“互联网+政务服务”如何向镇村（社区）延伸覆盖一个难题，推动全生命周期“一件事一次办”主题服务创新，加快推进审批服务便民化，全面实现政务服务项目“一次办好”。 （一）深化简政放权赋能改革助推园区发展与基层治理。聚焦高新区（原汨罗市循环经济产业园）实际需求，突出产业发展、项目建设、企业服务等经济管理职能，先后二批将86项行政审批权项下放授权园区管委会行使，汨罗市人民政府共赋权事项128项，其中直接赋权86项，服务前移42项， 涉及项目从入园落地到竣工验收的全链审批。深化园区“洽谈即服务”“签约即供地”“交地即开工”“竣工即办证”改革，建立健全工程审批帮代办服务，根据项目属性，安排专人跟进项目进度，为企业提供综合咨询、网上申报指导、业务材料填写、代办受理等“专属管家服务”，帮助建设单位高效完成各项审批手续，通过靠前服务、精准服务、全程服务，推动投资项目早落地、早开工、早投产，累积受理办结各类涉企行政审批服务事项1300余项，其中2023年以来共计办结168项，我市“真抓实干政务服务先进园区”工作已被省政务局列入省优秀参评候选名单。深化放权赋能助力基层治理，对照上级基础公共服务的事项名录结合基层便民大厅实际情况，在理顺原115项党建引领基层公共服务（一门式）办理的基础上梳理新增涉及人社、民政等6个部门的基层高频事项31项，已将汨罗市基层公共服务（一门式）拟增加事项清单表报上级“一门式”领导小组办审核，推动“互联网+政务服务”向镇村（社区）延伸覆盖。 （二）“一件事一次办”套餐服务更亲民便民。优化新生儿出生“一件事一次办”套餐服务，将符合条件的汨罗市新生儿办理出生医学证明、户口登记、城乡居民基本医疗保险登记、预防接种证、儿童保健手册五大事项时，通过流程梳理再造形成套餐服务，在助产医院即可享受一站式联办、一窗式服务、一次性领证，且办理时限原则上不超过2个工作日，部分情况特殊的家庭还可享受“卧床服务”，由窗口工作人员在病房中代为办理。在巩固深化新生儿出生“一件事一次办”改革成果基础上，创新推出应届大（中）专毕业生、退役军人、农民工就业“一件事一次办”主题服务，对三类人群相关大（中）专17项、退役军人17项、农民工6项共40项事项“身后一件事一次办”主题服务组织民政、公安、社保等8个部门对身后需办理链条13项事项。对事项进行梳理、整合打包成“一件事”，后续将继续完善“入学”、“婚姻”等个人全生命周期一件事一次办套餐服务。（三）审批再提速，服务更到位。推进“三减一提升”工作，对进驻大厅的行政审批与公共服务事项进行精细化梳理，从单个事项和相关联的多个事项入手，对审批环节逐一进行梳理、压减、精简，规范行政受理、审批流程，逐步实现“前台一窗受理，后台集成审批服务”，优化整合窗口职能，实现“进一扇门、上一张网、办多项事”。在大厅设置“2+N”个窗口，2个“一网通办”无差别受理窗口。N个协同辅助功能性窗口，即咨询与办不成事投诉窗口、资料流转窗口、综合出件窗口、邮政快递窗口。并在各专区完善设置咨询窗口和叫号窗口，实现“前台受理、后台审批、综合窗口出件”服务新模式。 （四）紧扣“清廉大厅”建设、“走解优”行动打通服务堵点。深化开展五大专项整治行动助推“清廉大厅”建设。“虚进假进”专项整治行动。清查整改审批事项虚进、假进服务大厅，坚决杜绝“两头受理”“体外循环”“隐性审批”等问题，让接件、办理、办结等审批程序集中在窗口完成。清理“红顶中介”“黑中介”专项整治行动。依法整治和严厉打击靠山吃山的“红顶中介”、串通操纵服务价格甚至欺诈勒索的各类“灰中介”“黑中介”，进一步规范省中介超市平台入驻，构建全面开放、竞争有序的中介服务市场。清理“奇葩证明”专项整治行动。结合市局建设“无证明城市”实施方案规定，认真做好各部门单位证明事项的梳理工作，形成保留和取消的证明事项清单。严格执行行政审批事项动态管理机制，按照“应减必减、该放就放”的原则，重点清理民生领域的各类“奇葩证明”“循环证明”，依法规范办事要素材料，最大限度地减少办件材料，规范乡镇证明材料17项。“吃拿卡要”“提篮子”“打牌子”专项整治行动与窗口单位行政效能低下专项整治行动。切实增强窗口工作人员纪律作风建设的自觉性，切实解决好态度生硬、质量不优、效率低下等问题，加强窗口工作人员业务和服务规范培训，切实改进工作作风，加强纪律意识，着力提升服务能力。聚焦群众最关注、反映最强烈和与群众生产生活息息相关的事项，确定“走解优”事项清单和拟定部门行动工作方案，32个重点部门职权中149项关注度高、高频办理的事项对体验过程中发现的问题，自查梳理找问题，分析整改优服务，制定问题整改清单和责任清单，深化事项梳理和“四减”工作，挂号销号逐项整改，创新优化提升服务。</w:t>
      </w:r>
    </w:p>
    <w:p w14:paraId="6C33C76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（二）主要绩效情况分析</w:t>
      </w:r>
    </w:p>
    <w:p w14:paraId="0F4CAC9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1、经济性评价</w:t>
      </w:r>
    </w:p>
    <w:p w14:paraId="7576FB0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推动了地方经济的快速发展。2023年，共受理各类政务服务事项76138件，收取税费 4521万元。</w:t>
      </w:r>
    </w:p>
    <w:p w14:paraId="5C71241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2、效率性评价</w:t>
      </w:r>
    </w:p>
    <w:p w14:paraId="0D04BE2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转变了作风，提高了办事效率。基本解决了群众办事“找人难”的问题，营造出“门好进、脸好看、话好说、事好办”的四好风气。2023年市政务中心受理并办结各类事项76138件，差错率为零，群众投诉率为零。按照“应进尽进”的原则，现在全市170个单位的1238项审批及服务事项集中在中心办理。每个进驻单位在窗口设有带队领导，并授权到位，直接履行行政审批职责。所有进厅项目进行流程再造，精简审批环节，极大地提高了办事效率，赢得了群众赞许。 </w:t>
      </w:r>
    </w:p>
    <w:p w14:paraId="18C86C7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3、有效性评价</w:t>
      </w:r>
    </w:p>
    <w:p w14:paraId="5746040B">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2023年，市行政审批服务局“想群众所想，急群众所急，办群众所需”，所表现出求真务实的工作作风、热情周到的服务态度、规范高效的办事效率，受到了社会各界的好评。部分窗口工作人员利用下班时间为群众办理审批手续，赢得了办事群众的赞誉。中心所配置的休息椅、打字机、复印机、饮水机等便民服务设施，极大的方便了办事群众。 </w:t>
      </w:r>
    </w:p>
    <w:p w14:paraId="2B957D18">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财政资金使用评价情况</w:t>
      </w:r>
    </w:p>
    <w:p w14:paraId="1C4E7FC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sz w:val="30"/>
          <w:szCs w:val="30"/>
        </w:rPr>
      </w:pPr>
      <w:r>
        <w:rPr>
          <w:rFonts w:hint="eastAsia" w:ascii="Times New Roman" w:hAnsi="Times New Roman" w:eastAsia="仿宋_GB2312"/>
          <w:kern w:val="0"/>
          <w:sz w:val="32"/>
          <w:szCs w:val="32"/>
          <w:lang w:val="en-US" w:eastAsia="zh-CN"/>
        </w:rPr>
        <w:t>2023年度，我单位整体支出资金使用达到了预期总目标，资金分配合理，使用规范透明，支付进度及时。并建立健全完善的财务管理和会计核算制度确保资金安全，三公经费使用符合相关规定，绩效综合评价得分为99.55分。</w:t>
      </w:r>
    </w:p>
    <w:p w14:paraId="55C71B6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eastAsia="方正黑体_GBK"/>
          <w:kern w:val="0"/>
          <w:sz w:val="32"/>
          <w:szCs w:val="32"/>
          <w:lang w:val="en-US" w:eastAsia="zh-CN"/>
        </w:rPr>
      </w:pPr>
      <w:r>
        <w:rPr>
          <w:rFonts w:hint="eastAsia" w:ascii="方正黑体_GBK" w:eastAsia="方正黑体_GBK"/>
          <w:kern w:val="0"/>
          <w:sz w:val="32"/>
          <w:szCs w:val="32"/>
          <w:lang w:val="en-US" w:eastAsia="zh-CN"/>
        </w:rPr>
        <w:t xml:space="preserve">七、存在的问题及原因分析 </w:t>
      </w:r>
    </w:p>
    <w:p w14:paraId="46855E3F">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当前本单位财政仍然面临着不少困难和问题。主要表现在：一是预算执行不够均衡。目前，预算支出执行进度不均衡，个别项目支出安排不够准确，部分项目前期准备不够充分；二是部分财政专项资金的使用效益不高。在支出规模扩大、保障范围拓展的情况下，监管力量不足，造成资金使用的效益较低。</w:t>
      </w:r>
    </w:p>
    <w:p w14:paraId="4ED1747D">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eastAsia="方正黑体_GBK"/>
          <w:kern w:val="0"/>
          <w:sz w:val="32"/>
          <w:szCs w:val="32"/>
          <w:lang w:val="en-US" w:eastAsia="zh-CN"/>
        </w:rPr>
      </w:pPr>
      <w:r>
        <w:rPr>
          <w:rFonts w:hint="eastAsia" w:ascii="方正黑体_GBK" w:eastAsia="方正黑体_GBK"/>
          <w:kern w:val="0"/>
          <w:sz w:val="32"/>
          <w:szCs w:val="32"/>
          <w:lang w:val="en-US" w:eastAsia="zh-CN"/>
        </w:rPr>
        <w:t>八、下一步改进措施</w:t>
      </w:r>
    </w:p>
    <w:p w14:paraId="147991F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仿宋" w:hAnsi="仿宋" w:eastAsia="仿宋" w:cs="仿宋"/>
          <w:snapToGrid w:val="0"/>
          <w:color w:val="000000"/>
          <w:kern w:val="2"/>
          <w:sz w:val="32"/>
          <w:szCs w:val="32"/>
          <w:lang w:val="en-US" w:eastAsia="zh-CN" w:bidi="ar-SA"/>
        </w:rPr>
      </w:pPr>
      <w:r>
        <w:rPr>
          <w:rFonts w:hint="eastAsia" w:ascii="仿宋" w:hAnsi="仿宋" w:eastAsia="仿宋" w:cs="仿宋"/>
          <w:snapToGrid w:val="0"/>
          <w:color w:val="000000"/>
          <w:kern w:val="2"/>
          <w:sz w:val="32"/>
          <w:szCs w:val="32"/>
          <w:lang w:val="en-US" w:eastAsia="zh-CN" w:bidi="ar-SA"/>
        </w:rPr>
        <w:t>一是细化预算编制工作，认真做好预算的编制。严格按照预算编制的相关制度和要求进行预算编制，全面编制预算项目，优先保障固定性的相对刚性的费用支出项目，进一步提高预算编制的科学性、严谨性和可控性。二是加强财务管理，严格财务审批。在费用报账支付时，按照预算规定的费用项目和用途进行资金使用、审核，列报支付，财务核算杜绝超支现象的发生。三是持续抓好“三公经费”，控制管理。严格控制“三公经费”的规模和比例，把关“三公经费”支出的审核、审批，进一步细化“三公经费”的管理，合理压缩“三公经费”的支出。四是加大财政保障和支持力度，对政策性经费支出足额安排预算，保证刚性支出，并按实追加部分经费补助。五是提高绩效指标设置的准确性，提高行政审批工作的满意度。</w:t>
      </w:r>
    </w:p>
    <w:p w14:paraId="6868953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757AFA0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ascii="方正黑体_GBK" w:eastAsia="方正黑体_GBK"/>
          <w:kern w:val="0"/>
          <w:sz w:val="32"/>
          <w:szCs w:val="32"/>
          <w:lang w:eastAsia="zh-CN"/>
        </w:rPr>
      </w:pPr>
      <w:r>
        <w:rPr>
          <w:rFonts w:hint="eastAsia" w:ascii="仿宋" w:hAnsi="仿宋" w:eastAsia="仿宋" w:cs="仿宋"/>
          <w:color w:val="000000"/>
          <w:sz w:val="32"/>
          <w:szCs w:val="32"/>
        </w:rPr>
        <w:t>在</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年度按照《预算法》和政府信息公开有关规定在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公开相关预决算信息，用以反映单位预决算管理的公开透明情况:在</w:t>
      </w:r>
      <w:r>
        <w:rPr>
          <w:rFonts w:hint="eastAsia" w:ascii="仿宋" w:hAnsi="仿宋" w:eastAsia="仿宋" w:cs="仿宋"/>
          <w:color w:val="000000"/>
          <w:sz w:val="32"/>
          <w:szCs w:val="32"/>
          <w:lang w:val="en-US" w:eastAsia="zh-CN"/>
        </w:rPr>
        <w:t>2023</w:t>
      </w:r>
      <w:r>
        <w:rPr>
          <w:rFonts w:hint="eastAsia" w:ascii="仿宋" w:hAnsi="仿宋" w:eastAsia="仿宋" w:cs="仿宋"/>
          <w:color w:val="000000"/>
          <w:sz w:val="32"/>
          <w:szCs w:val="32"/>
        </w:rPr>
        <w:t>年度按照绩效目标批复要求在</w:t>
      </w:r>
      <w:r>
        <w:rPr>
          <w:rFonts w:hint="eastAsia" w:ascii="仿宋" w:hAnsi="仿宋" w:eastAsia="仿宋" w:cs="仿宋"/>
          <w:color w:val="000000"/>
          <w:sz w:val="32"/>
          <w:szCs w:val="32"/>
          <w:lang w:val="en-US" w:eastAsia="zh-CN"/>
        </w:rPr>
        <w:t>汨罗市政府官网</w:t>
      </w:r>
      <w:r>
        <w:rPr>
          <w:rFonts w:hint="eastAsia" w:ascii="仿宋" w:hAnsi="仿宋" w:eastAsia="仿宋" w:cs="仿宋"/>
          <w:color w:val="000000"/>
          <w:sz w:val="32"/>
          <w:szCs w:val="32"/>
        </w:rPr>
        <w:t>公开绩效目标;被评价年度按绩效自评规定在单位门户网站或其他渠道公开自评材料，用以反映单位公开的自评材料的真实、及时、透明情况。</w:t>
      </w:r>
    </w:p>
    <w:p w14:paraId="0DCC2D1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eastAsia="黑体"/>
          <w:kern w:val="0"/>
          <w:sz w:val="32"/>
          <w:szCs w:val="32"/>
          <w:lang w:eastAsia="zh-CN"/>
        </w:rPr>
      </w:pPr>
      <w:r>
        <w:rPr>
          <w:rFonts w:hint="eastAsia" w:eastAsia="黑体"/>
          <w:kern w:val="0"/>
          <w:sz w:val="32"/>
          <w:szCs w:val="32"/>
          <w:lang w:eastAsia="zh-CN"/>
        </w:rPr>
        <w:t>十、其他需要说明的情况</w:t>
      </w:r>
    </w:p>
    <w:p w14:paraId="00F326B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eastAsia="仿宋_GB2312"/>
          <w:kern w:val="0"/>
          <w:sz w:val="32"/>
          <w:szCs w:val="32"/>
          <w:lang w:eastAsia="zh-CN"/>
        </w:rPr>
      </w:pPr>
    </w:p>
    <w:p w14:paraId="4A3B247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eastAsia="仿宋_GB2312"/>
          <w:kern w:val="0"/>
          <w:sz w:val="32"/>
          <w:szCs w:val="32"/>
          <w:lang w:eastAsia="zh-CN"/>
        </w:rPr>
      </w:pPr>
      <w:r>
        <w:rPr>
          <w:rFonts w:hint="eastAsia" w:eastAsia="仿宋_GB2312"/>
          <w:kern w:val="0"/>
          <w:sz w:val="32"/>
          <w:szCs w:val="32"/>
          <w:lang w:eastAsia="zh-CN"/>
        </w:rPr>
        <w:t>报告需要以下附件：</w:t>
      </w: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bookmarkStart w:id="0" w:name="_GoBack"/>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bookmarkEnd w:id="0"/>
    <w:p w14:paraId="7DBD817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eastAsia="仿宋_GB2312"/>
          <w:kern w:val="0"/>
          <w:sz w:val="32"/>
          <w:szCs w:val="32"/>
          <w:lang w:eastAsia="zh-CN"/>
        </w:rPr>
      </w:pPr>
    </w:p>
    <w:p w14:paraId="0BA219F6">
      <w:pPr>
        <w:ind w:firstLine="300" w:firstLineChars="100"/>
        <w:rPr>
          <w:rFonts w:hint="eastAsia"/>
          <w:sz w:val="30"/>
          <w:szCs w:val="30"/>
        </w:rPr>
      </w:pPr>
    </w:p>
    <w:p w14:paraId="404E757F">
      <w:pPr>
        <w:rPr>
          <w:rFonts w:hint="eastAsia"/>
          <w:sz w:val="30"/>
          <w:szCs w:val="30"/>
        </w:rPr>
      </w:pPr>
      <w:r>
        <w:rPr>
          <w:rFonts w:hint="eastAsia"/>
          <w:sz w:val="30"/>
          <w:szCs w:val="30"/>
        </w:rPr>
        <w:t xml:space="preserve">                                                                                                                                                                    </w:t>
      </w:r>
    </w:p>
    <w:p w14:paraId="37A581C0">
      <w:pPr>
        <w:jc w:val="right"/>
        <w:rPr>
          <w:rFonts w:hint="eastAsia"/>
          <w:sz w:val="30"/>
          <w:szCs w:val="30"/>
        </w:rPr>
      </w:pPr>
      <w:r>
        <w:rPr>
          <w:rFonts w:hint="eastAsia"/>
          <w:sz w:val="30"/>
          <w:szCs w:val="30"/>
        </w:rPr>
        <w:t xml:space="preserve">                                                                                                                                                                                                    </w:t>
      </w:r>
    </w:p>
    <w:p w14:paraId="174EF03E">
      <w:pPr>
        <w:rPr>
          <w:rFonts w:hint="eastAsia"/>
          <w:sz w:val="30"/>
          <w:szCs w:val="30"/>
        </w:rPr>
      </w:pPr>
      <w:r>
        <w:rPr>
          <w:rFonts w:hint="eastAsia"/>
          <w:sz w:val="30"/>
          <w:szCs w:val="30"/>
        </w:rPr>
        <w:br w:type="page"/>
      </w:r>
    </w:p>
    <w:p w14:paraId="0B220032">
      <w:pPr>
        <w:jc w:val="center"/>
        <w:rPr>
          <w:rFonts w:hint="eastAsia"/>
          <w:b/>
          <w:sz w:val="36"/>
          <w:szCs w:val="36"/>
        </w:rPr>
      </w:pPr>
    </w:p>
    <w:p w14:paraId="038F5409">
      <w:pPr>
        <w:jc w:val="center"/>
        <w:rPr>
          <w:rFonts w:hint="eastAsia"/>
          <w:b/>
          <w:sz w:val="36"/>
          <w:szCs w:val="36"/>
        </w:rPr>
      </w:pPr>
    </w:p>
    <w:p w14:paraId="59D763BA">
      <w:pPr>
        <w:jc w:val="center"/>
        <w:rPr>
          <w:rFonts w:hint="eastAsia" w:ascii="宋体" w:hAnsi="宋体"/>
          <w:b/>
          <w:sz w:val="44"/>
          <w:szCs w:val="44"/>
        </w:rPr>
      </w:pPr>
      <w:r>
        <w:rPr>
          <w:rFonts w:hint="eastAsia" w:ascii="宋体" w:hAnsi="宋体"/>
          <w:b/>
          <w:sz w:val="44"/>
          <w:szCs w:val="44"/>
        </w:rPr>
        <w:t xml:space="preserve">2023年度政务服务大厅运行项目支出 </w:t>
      </w:r>
    </w:p>
    <w:p w14:paraId="6CE08097">
      <w:pPr>
        <w:jc w:val="center"/>
        <w:rPr>
          <w:rFonts w:hint="eastAsia" w:ascii="宋体" w:hAnsi="宋体"/>
          <w:b/>
          <w:sz w:val="44"/>
          <w:szCs w:val="44"/>
        </w:rPr>
      </w:pPr>
      <w:r>
        <w:rPr>
          <w:rFonts w:hint="eastAsia" w:ascii="宋体" w:hAnsi="宋体"/>
          <w:b/>
          <w:sz w:val="44"/>
          <w:szCs w:val="44"/>
        </w:rPr>
        <w:t>绩效自评报告</w:t>
      </w:r>
    </w:p>
    <w:p w14:paraId="53A919C2">
      <w:pPr>
        <w:jc w:val="center"/>
        <w:rPr>
          <w:rFonts w:hint="eastAsia"/>
          <w:b/>
          <w:sz w:val="36"/>
          <w:szCs w:val="36"/>
        </w:rPr>
      </w:pPr>
    </w:p>
    <w:p w14:paraId="26B70127">
      <w:pPr>
        <w:jc w:val="center"/>
        <w:rPr>
          <w:rFonts w:hint="eastAsia"/>
          <w:b/>
          <w:sz w:val="36"/>
          <w:szCs w:val="36"/>
        </w:rPr>
      </w:pPr>
    </w:p>
    <w:p w14:paraId="7F53A0D5">
      <w:pPr>
        <w:jc w:val="center"/>
        <w:rPr>
          <w:rFonts w:hint="eastAsia"/>
          <w:b/>
          <w:sz w:val="36"/>
          <w:szCs w:val="36"/>
        </w:rPr>
      </w:pPr>
    </w:p>
    <w:p w14:paraId="049F3E21">
      <w:pPr>
        <w:jc w:val="center"/>
        <w:rPr>
          <w:rFonts w:hint="eastAsia"/>
          <w:b/>
          <w:sz w:val="36"/>
          <w:szCs w:val="36"/>
        </w:rPr>
      </w:pPr>
    </w:p>
    <w:p w14:paraId="03A3D278">
      <w:pPr>
        <w:jc w:val="center"/>
        <w:rPr>
          <w:rFonts w:hint="eastAsia"/>
          <w:b/>
          <w:sz w:val="36"/>
          <w:szCs w:val="36"/>
        </w:rPr>
      </w:pPr>
    </w:p>
    <w:p w14:paraId="0DA423FB">
      <w:pPr>
        <w:jc w:val="center"/>
        <w:rPr>
          <w:rFonts w:hint="eastAsia"/>
          <w:b/>
          <w:sz w:val="36"/>
          <w:szCs w:val="36"/>
        </w:rPr>
      </w:pPr>
    </w:p>
    <w:p w14:paraId="61C492B1">
      <w:pPr>
        <w:jc w:val="center"/>
        <w:rPr>
          <w:rFonts w:hint="eastAsia"/>
          <w:b/>
          <w:sz w:val="36"/>
          <w:szCs w:val="36"/>
        </w:rPr>
      </w:pPr>
    </w:p>
    <w:p w14:paraId="5DF648B1">
      <w:pPr>
        <w:jc w:val="center"/>
        <w:rPr>
          <w:rFonts w:hint="eastAsia"/>
          <w:b/>
          <w:sz w:val="36"/>
          <w:szCs w:val="36"/>
        </w:rPr>
      </w:pPr>
    </w:p>
    <w:p w14:paraId="4C3F5AA7">
      <w:pPr>
        <w:jc w:val="center"/>
        <w:rPr>
          <w:rFonts w:hint="eastAsia"/>
          <w:b/>
          <w:sz w:val="36"/>
          <w:szCs w:val="36"/>
        </w:rPr>
      </w:pPr>
    </w:p>
    <w:p w14:paraId="668A1645">
      <w:pPr>
        <w:jc w:val="center"/>
        <w:rPr>
          <w:rFonts w:hint="eastAsia"/>
          <w:b/>
          <w:sz w:val="36"/>
          <w:szCs w:val="36"/>
        </w:rPr>
      </w:pPr>
    </w:p>
    <w:p w14:paraId="3DA78A00">
      <w:pPr>
        <w:jc w:val="center"/>
        <w:rPr>
          <w:rFonts w:hint="eastAsia"/>
          <w:b/>
          <w:sz w:val="36"/>
          <w:szCs w:val="36"/>
        </w:rPr>
      </w:pPr>
    </w:p>
    <w:p w14:paraId="0A30B550">
      <w:pPr>
        <w:jc w:val="center"/>
        <w:rPr>
          <w:rFonts w:hint="eastAsia"/>
          <w:b/>
          <w:sz w:val="36"/>
          <w:szCs w:val="36"/>
        </w:rPr>
      </w:pPr>
    </w:p>
    <w:p w14:paraId="3855A040">
      <w:pPr>
        <w:jc w:val="center"/>
        <w:rPr>
          <w:rFonts w:hint="eastAsia"/>
          <w:sz w:val="32"/>
          <w:szCs w:val="32"/>
        </w:rPr>
      </w:pPr>
    </w:p>
    <w:p w14:paraId="5F1E43D9">
      <w:pPr>
        <w:jc w:val="center"/>
        <w:rPr>
          <w:rFonts w:hint="eastAsia"/>
          <w:sz w:val="32"/>
          <w:szCs w:val="32"/>
        </w:rPr>
      </w:pPr>
    </w:p>
    <w:p w14:paraId="191BB0CB">
      <w:pPr>
        <w:jc w:val="center"/>
        <w:rPr>
          <w:rFonts w:hint="eastAsia"/>
          <w:sz w:val="32"/>
          <w:szCs w:val="32"/>
        </w:rPr>
      </w:pPr>
    </w:p>
    <w:p w14:paraId="338E1C34">
      <w:pPr>
        <w:jc w:val="center"/>
        <w:rPr>
          <w:rFonts w:hint="eastAsia"/>
          <w:sz w:val="32"/>
          <w:szCs w:val="32"/>
        </w:rPr>
      </w:pPr>
    </w:p>
    <w:p w14:paraId="5C861C91">
      <w:pPr>
        <w:jc w:val="center"/>
        <w:rPr>
          <w:rFonts w:hint="eastAsia"/>
          <w:sz w:val="32"/>
          <w:szCs w:val="32"/>
        </w:rPr>
      </w:pPr>
    </w:p>
    <w:p w14:paraId="1A1478EE">
      <w:pPr>
        <w:jc w:val="center"/>
        <w:rPr>
          <w:rFonts w:hint="eastAsia"/>
          <w:sz w:val="32"/>
          <w:szCs w:val="32"/>
        </w:rPr>
      </w:pPr>
    </w:p>
    <w:p w14:paraId="0B7F5B9C">
      <w:pPr>
        <w:jc w:val="center"/>
        <w:rPr>
          <w:rFonts w:hint="eastAsia"/>
          <w:sz w:val="32"/>
          <w:szCs w:val="32"/>
        </w:rPr>
      </w:pPr>
    </w:p>
    <w:p w14:paraId="6551681B">
      <w:pPr>
        <w:jc w:val="center"/>
        <w:rPr>
          <w:rFonts w:hint="eastAsia"/>
          <w:sz w:val="32"/>
          <w:szCs w:val="32"/>
        </w:rPr>
      </w:pPr>
    </w:p>
    <w:p w14:paraId="0A5F1672">
      <w:pPr>
        <w:jc w:val="center"/>
        <w:rPr>
          <w:rFonts w:hint="eastAsia"/>
          <w:sz w:val="32"/>
          <w:szCs w:val="32"/>
        </w:rPr>
      </w:pPr>
    </w:p>
    <w:p w14:paraId="3D2B830E">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val="0"/>
          <w:bCs w:val="0"/>
          <w:snapToGrid w:val="0"/>
          <w:color w:val="000000"/>
          <w:spacing w:val="-28"/>
          <w:sz w:val="32"/>
          <w:szCs w:val="32"/>
          <w:u w:val="single"/>
          <w:lang w:val="en-US" w:eastAsia="zh-CN" w:bidi="ar-SA"/>
        </w:rPr>
      </w:pPr>
      <w:r>
        <w:rPr>
          <w:rFonts w:hint="eastAsia" w:ascii="楷体_GB2312" w:hAnsi="仿宋" w:eastAsia="楷体_GB2312" w:cs="仿宋"/>
          <w:b w:val="0"/>
          <w:bCs w:val="0"/>
          <w:snapToGrid w:val="0"/>
          <w:color w:val="000000"/>
          <w:spacing w:val="-28"/>
          <w:sz w:val="32"/>
          <w:szCs w:val="32"/>
          <w:u w:val="none"/>
          <w:lang w:val="en-US" w:eastAsia="zh-CN" w:bidi="ar-SA"/>
        </w:rPr>
        <w:t>部门名称</w:t>
      </w:r>
      <w:r>
        <w:rPr>
          <w:rFonts w:hint="eastAsia" w:ascii="楷体_GB2312" w:hAnsi="仿宋" w:eastAsia="楷体_GB2312" w:cs="仿宋"/>
          <w:b w:val="0"/>
          <w:bCs w:val="0"/>
          <w:snapToGrid w:val="0"/>
          <w:color w:val="000000"/>
          <w:spacing w:val="-28"/>
          <w:sz w:val="32"/>
          <w:szCs w:val="32"/>
          <w:lang w:val="en-US" w:eastAsia="zh-CN" w:bidi="ar-SA"/>
        </w:rPr>
        <w:t>：</w:t>
      </w:r>
      <w:r>
        <w:rPr>
          <w:rFonts w:hint="eastAsia" w:ascii="楷体_GB2312" w:hAnsi="仿宋" w:eastAsia="楷体_GB2312" w:cs="仿宋"/>
          <w:b w:val="0"/>
          <w:bCs w:val="0"/>
          <w:snapToGrid w:val="0"/>
          <w:color w:val="000000"/>
          <w:spacing w:val="-28"/>
          <w:sz w:val="32"/>
          <w:szCs w:val="32"/>
          <w:u w:val="single"/>
          <w:lang w:val="en-US" w:eastAsia="zh-CN" w:bidi="ar-SA"/>
        </w:rPr>
        <w:t>汨罗市行政审批服务局(盖章)</w:t>
      </w:r>
    </w:p>
    <w:p w14:paraId="1FA09105">
      <w:pPr>
        <w:spacing w:before="274" w:line="225" w:lineRule="auto"/>
        <w:ind w:firstLine="617"/>
        <w:jc w:val="center"/>
        <w:rPr>
          <w:rFonts w:ascii="楷体_GB2312" w:hAnsi="楷体" w:eastAsia="楷体_GB2312" w:cs="楷体"/>
          <w:b w:val="0"/>
          <w:bCs w:val="0"/>
          <w:kern w:val="0"/>
          <w:sz w:val="32"/>
          <w:szCs w:val="32"/>
          <w:lang w:eastAsia="zh-CN"/>
        </w:rPr>
      </w:pPr>
      <w:r>
        <w:rPr>
          <w:rFonts w:hint="eastAsia" w:ascii="楷体_GB2312" w:hAnsi="楷体" w:eastAsia="楷体_GB2312" w:cs="楷体"/>
          <w:b w:val="0"/>
          <w:bCs w:val="0"/>
          <w:spacing w:val="-13"/>
          <w:kern w:val="0"/>
          <w:sz w:val="32"/>
          <w:szCs w:val="32"/>
          <w:lang w:val="en-US" w:eastAsia="zh-CN"/>
        </w:rPr>
        <w:t xml:space="preserve">2024 </w:t>
      </w:r>
      <w:r>
        <w:rPr>
          <w:rFonts w:hint="eastAsia" w:ascii="楷体_GB2312" w:hAnsi="楷体" w:eastAsia="楷体_GB2312" w:cs="楷体"/>
          <w:b w:val="0"/>
          <w:bCs w:val="0"/>
          <w:spacing w:val="-13"/>
          <w:kern w:val="0"/>
          <w:sz w:val="32"/>
          <w:szCs w:val="32"/>
          <w:lang w:eastAsia="zh-CN"/>
        </w:rPr>
        <w:t>年</w:t>
      </w:r>
      <w:r>
        <w:rPr>
          <w:rFonts w:hint="eastAsia" w:ascii="楷体_GB2312" w:hAnsi="楷体" w:eastAsia="楷体_GB2312" w:cs="楷体"/>
          <w:b w:val="0"/>
          <w:bCs w:val="0"/>
          <w:spacing w:val="-13"/>
          <w:kern w:val="0"/>
          <w:sz w:val="32"/>
          <w:szCs w:val="32"/>
          <w:lang w:val="en-US" w:eastAsia="zh-CN"/>
        </w:rPr>
        <w:t xml:space="preserve"> 4 </w:t>
      </w:r>
      <w:r>
        <w:rPr>
          <w:rFonts w:hint="eastAsia" w:ascii="楷体_GB2312" w:hAnsi="楷体" w:eastAsia="楷体_GB2312" w:cs="楷体"/>
          <w:b w:val="0"/>
          <w:bCs w:val="0"/>
          <w:spacing w:val="-13"/>
          <w:kern w:val="0"/>
          <w:sz w:val="32"/>
          <w:szCs w:val="32"/>
          <w:lang w:eastAsia="zh-CN"/>
        </w:rPr>
        <w:t xml:space="preserve">月 </w:t>
      </w:r>
      <w:r>
        <w:rPr>
          <w:rFonts w:hint="eastAsia" w:ascii="楷体_GB2312" w:hAnsi="楷体" w:eastAsia="楷体_GB2312" w:cs="楷体"/>
          <w:b w:val="0"/>
          <w:bCs w:val="0"/>
          <w:spacing w:val="-13"/>
          <w:kern w:val="0"/>
          <w:sz w:val="32"/>
          <w:szCs w:val="32"/>
          <w:lang w:val="en-US" w:eastAsia="zh-CN"/>
        </w:rPr>
        <w:t>26</w:t>
      </w:r>
      <w:r>
        <w:rPr>
          <w:rFonts w:hint="eastAsia" w:ascii="楷体_GB2312" w:hAnsi="楷体" w:eastAsia="楷体_GB2312" w:cs="楷体"/>
          <w:b w:val="0"/>
          <w:bCs w:val="0"/>
          <w:spacing w:val="-13"/>
          <w:kern w:val="0"/>
          <w:sz w:val="32"/>
          <w:szCs w:val="32"/>
          <w:lang w:eastAsia="zh-CN"/>
        </w:rPr>
        <w:t xml:space="preserve"> 日</w:t>
      </w:r>
    </w:p>
    <w:p w14:paraId="361C61E0">
      <w:pPr>
        <w:kinsoku w:val="0"/>
        <w:autoSpaceDE w:val="0"/>
        <w:autoSpaceDN w:val="0"/>
        <w:adjustRightInd w:val="0"/>
        <w:snapToGrid w:val="0"/>
        <w:spacing w:before="211" w:line="224" w:lineRule="auto"/>
        <w:ind w:firstLine="638"/>
        <w:jc w:val="center"/>
        <w:textAlignment w:val="baseline"/>
        <w:rPr>
          <w:rFonts w:ascii="仿宋" w:hAnsi="仿宋" w:eastAsia="仿宋" w:cs="仿宋"/>
          <w:b w:val="0"/>
          <w:bCs w:val="0"/>
          <w:snapToGrid w:val="0"/>
          <w:color w:val="000000"/>
          <w:spacing w:val="18"/>
          <w:sz w:val="24"/>
          <w:szCs w:val="24"/>
          <w:lang w:val="en-US" w:eastAsia="zh-CN" w:bidi="ar-SA"/>
        </w:rPr>
      </w:pPr>
      <w:r>
        <w:rPr>
          <w:rFonts w:ascii="仿宋" w:hAnsi="仿宋" w:eastAsia="仿宋" w:cs="仿宋"/>
          <w:b w:val="0"/>
          <w:bCs w:val="0"/>
          <w:snapToGrid w:val="0"/>
          <w:color w:val="000000"/>
          <w:spacing w:val="18"/>
          <w:sz w:val="24"/>
          <w:szCs w:val="24"/>
          <w:lang w:val="en-US" w:eastAsia="zh-CN" w:bidi="ar-SA"/>
        </w:rPr>
        <w:t>(此页为封面)</w:t>
      </w:r>
    </w:p>
    <w:p w14:paraId="53129B18">
      <w:pPr>
        <w:jc w:val="center"/>
        <w:rPr>
          <w:rFonts w:hint="eastAsia"/>
          <w:b/>
          <w:sz w:val="32"/>
          <w:szCs w:val="32"/>
        </w:rPr>
      </w:pPr>
    </w:p>
    <w:p w14:paraId="56AB6EA9">
      <w:pPr>
        <w:jc w:val="center"/>
        <w:rPr>
          <w:rFonts w:hint="eastAsia"/>
          <w:b/>
          <w:sz w:val="36"/>
          <w:szCs w:val="36"/>
        </w:rPr>
      </w:pPr>
    </w:p>
    <w:p w14:paraId="393FC5A0">
      <w:pPr>
        <w:jc w:val="center"/>
        <w:rPr>
          <w:rFonts w:hint="eastAsia"/>
          <w:b/>
          <w:sz w:val="36"/>
          <w:szCs w:val="36"/>
        </w:rPr>
      </w:pPr>
    </w:p>
    <w:p w14:paraId="59D2B7E0">
      <w:pPr>
        <w:jc w:val="center"/>
        <w:rPr>
          <w:rFonts w:hint="eastAsia"/>
          <w:b/>
          <w:sz w:val="36"/>
          <w:szCs w:val="36"/>
        </w:rPr>
      </w:pPr>
    </w:p>
    <w:p w14:paraId="69F902D6">
      <w:pPr>
        <w:jc w:val="center"/>
        <w:rPr>
          <w:rFonts w:hint="eastAsia"/>
          <w:b/>
          <w:sz w:val="36"/>
          <w:szCs w:val="36"/>
        </w:rPr>
      </w:pPr>
    </w:p>
    <w:p w14:paraId="51B0A659">
      <w:pPr>
        <w:jc w:val="center"/>
        <w:rPr>
          <w:rFonts w:hint="eastAsia"/>
          <w:b/>
          <w:sz w:val="44"/>
          <w:szCs w:val="44"/>
        </w:rPr>
      </w:pPr>
      <w:r>
        <w:rPr>
          <w:rFonts w:hint="eastAsia"/>
          <w:b/>
          <w:sz w:val="44"/>
          <w:szCs w:val="44"/>
        </w:rPr>
        <w:t>项目支出绩效评价报告</w:t>
      </w:r>
    </w:p>
    <w:p w14:paraId="3D7410AE">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3CF79808">
      <w:pPr>
        <w:keepNext w:val="0"/>
        <w:keepLines w:val="0"/>
        <w:pageBreakBefore w:val="0"/>
        <w:widowControl/>
        <w:numPr>
          <w:ilvl w:val="0"/>
          <w:numId w:val="2"/>
        </w:numPr>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hint="eastAsia"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en-US"/>
        </w:rPr>
        <w:t>项目支出概况</w:t>
      </w:r>
    </w:p>
    <w:p w14:paraId="4D10CF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eastAsia="仿宋_GB2312"/>
          <w:kern w:val="0"/>
          <w:sz w:val="32"/>
          <w:szCs w:val="32"/>
          <w:lang w:val="en-US" w:eastAsia="zh-CN"/>
        </w:rPr>
      </w:pPr>
      <w:r>
        <w:rPr>
          <w:rFonts w:hint="eastAsia" w:eastAsia="仿宋_GB2312"/>
          <w:kern w:val="0"/>
          <w:sz w:val="32"/>
          <w:szCs w:val="32"/>
          <w:lang w:val="en-US" w:eastAsia="zh-CN"/>
        </w:rPr>
        <w:t xml:space="preserve">2023年度政务服务大厅运行专项经费为1004.12万元。项目预期总目标为：一是完成 “三集中、三到位”，加强大厅窗口规范化管理，推进政务服务，推动简政放权、放管结合、优化服务改革；二是全市政务公开工作总体水平迈上新台阶，为我市经济社会发展营造了更加公开透明的政务环境。主要内容是规范工作人员政务服务行为，规范考勤，转变政府职能，促进依法行政。转变工作人员作风，提高办事效率，改善群众的办事环境。 </w:t>
      </w:r>
    </w:p>
    <w:p w14:paraId="16231D4D">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sz w:val="30"/>
          <w:szCs w:val="30"/>
        </w:rPr>
      </w:pPr>
      <w:r>
        <w:rPr>
          <w:rFonts w:hint="eastAsia"/>
          <w:sz w:val="30"/>
          <w:szCs w:val="30"/>
        </w:rPr>
        <w:t xml:space="preserve"> </w:t>
      </w:r>
      <w:r>
        <w:rPr>
          <w:rFonts w:hint="eastAsia" w:eastAsia="宋体"/>
          <w:sz w:val="30"/>
          <w:szCs w:val="30"/>
          <w:lang w:val="en-US" w:eastAsia="zh-CN"/>
        </w:rPr>
        <w:t xml:space="preserve">    </w:t>
      </w:r>
      <w:r>
        <w:rPr>
          <w:rFonts w:hint="eastAsia" w:ascii="黑体" w:hAnsi="黑体" w:eastAsia="黑体" w:cs="黑体"/>
          <w:b/>
          <w:bCs/>
          <w:spacing w:val="-15"/>
          <w:sz w:val="31"/>
          <w:szCs w:val="31"/>
          <w:lang w:val="en-US" w:eastAsia="zh-CN"/>
        </w:rPr>
        <w:t>（二）项目资金使用及管理情况</w:t>
      </w:r>
    </w:p>
    <w:p w14:paraId="2343EA5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eastAsia="仿宋_GB2312"/>
          <w:kern w:val="0"/>
          <w:sz w:val="32"/>
          <w:szCs w:val="32"/>
          <w:lang w:val="en-US" w:eastAsia="zh-CN"/>
        </w:rPr>
      </w:pPr>
      <w:r>
        <w:rPr>
          <w:rFonts w:hint="eastAsia"/>
          <w:sz w:val="30"/>
          <w:szCs w:val="30"/>
        </w:rPr>
        <w:t xml:space="preserve"> </w:t>
      </w:r>
      <w:r>
        <w:rPr>
          <w:rFonts w:hint="eastAsia" w:eastAsia="宋体"/>
          <w:sz w:val="30"/>
          <w:szCs w:val="30"/>
          <w:lang w:val="en-US" w:eastAsia="zh-CN"/>
        </w:rPr>
        <w:t xml:space="preserve">      </w:t>
      </w:r>
      <w:r>
        <w:rPr>
          <w:rFonts w:hint="eastAsia" w:eastAsia="仿宋_GB2312"/>
          <w:kern w:val="0"/>
          <w:sz w:val="32"/>
          <w:szCs w:val="32"/>
          <w:lang w:val="en-US" w:eastAsia="zh-CN"/>
        </w:rPr>
        <w:t>1、具体的项目资金实际使用情况为：办公费10万元；大厅水费、电话费、电费为90.1万元；大厅物业费10万元；大厅维修费为3万元；政务中心食堂补贴为136.9万元；政务服务中心搬迁工程754.12万元。</w:t>
      </w:r>
    </w:p>
    <w:p w14:paraId="0CE9832E">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       2、项目资金管理情况。政务中心专项经费到位及时，政务中心大厅工作人员办公费足额保障；电费、物业费按月支付；电脑、机房维护、维修费，工作人员在食堂就餐的补贴费用按时支付，确保了中心工作正常运转。专项资金支出依据合规，无虚列项目支出情况；无截留挤占挪用情况；无超标开支情况；无超预算情况。</w:t>
      </w:r>
    </w:p>
    <w:p w14:paraId="0B8E3500">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       3、内部控制制度基本健全，管理规范。市行政审批局的会计报表、会计账簿等会计资料基本真实的反映了专项资金管理、费用支出情况，内部控制制度基本健全，会计基础工作扎实，会计核算规范。在财务管理方面，市行政审批局执行分管财务的副职一支笔审批制度，重大经济事项均经局党组领导集体研究后方组织实施。为了提高工作质量和效率，明确规范管理、强化责任，市行政审批局通过制定《行政审批局财务管理制度》、《政务中心窗口工作人员管理制度》《政务中心窗口服务考核办法》等各项机关内部管理制度，规范了机关内部管理，推进了效能型机关建设，确保了各项工作顺利进行。</w:t>
      </w:r>
    </w:p>
    <w:p w14:paraId="159C4797">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textAlignment w:val="baseline"/>
        <w:rPr>
          <w:rFonts w:ascii="黑体" w:hAnsi="黑体" w:eastAsia="黑体" w:cs="黑体"/>
          <w:b/>
          <w:bCs/>
          <w:snapToGrid w:val="0"/>
          <w:color w:val="000000"/>
          <w:spacing w:val="-15"/>
          <w:kern w:val="0"/>
          <w:sz w:val="31"/>
          <w:szCs w:val="31"/>
          <w:lang w:val="en-US" w:eastAsia="en-US" w:bidi="ar-SA"/>
        </w:rPr>
      </w:pPr>
      <w:r>
        <w:rPr>
          <w:rFonts w:hint="eastAsia"/>
          <w:sz w:val="30"/>
          <w:szCs w:val="30"/>
        </w:rPr>
        <w:t xml:space="preserve"> </w:t>
      </w:r>
      <w:r>
        <w:rPr>
          <w:rFonts w:hint="eastAsia" w:ascii="黑体" w:hAnsi="黑体" w:eastAsia="黑体" w:cs="黑体"/>
          <w:b/>
          <w:bCs/>
          <w:snapToGrid w:val="0"/>
          <w:color w:val="000000"/>
          <w:spacing w:val="-15"/>
          <w:kern w:val="0"/>
          <w:sz w:val="31"/>
          <w:szCs w:val="31"/>
          <w:lang w:val="en-US" w:eastAsia="en-US" w:bidi="ar-SA"/>
        </w:rPr>
        <w:t>(三)项目支出绩效目标完成程度</w:t>
      </w:r>
    </w:p>
    <w:p w14:paraId="2FF9E6B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我局持续围绕推进行政审批提速、营商环境优化、群众满意度提升和数据共享建设为工作目标，全力落实好市委、市政府“三个一”行动，抓住推进“一窗受理，集成服务”一大重点，突破推动“互联网+政务服务”如何向镇村（社区）延伸覆盖一个难题，推动全生命周期“一件事一次办”主题服务创新，加快推进审批服务便民化，全面实现政务服务项目“一次办好”。（一）深化简政放权赋能改革助推园区发展与基层治理。聚焦高新区（原汨罗市循环经济产业园）实际需求，突出产业发展、项目建设、企业服务等经济管理职能，先后二批将86项行政审批权项下放授权园区管委会行使，汨罗市人民政府共赋权事项128项，其中直接赋权86项，服务前移42项， 涉及项目从入园落地到竣工验收的全链审批。深化园区“洽谈即服务”“签约即供地”“交地即开工”“竣工即办证”改革，建立健全工程审批帮代办服务，根据项目属性，安排专人跟进项目进度，为企业提供综合咨询、网上申报指导、业务材料填写、代办受理等“专属管家服务”，帮助建设单位高效完成各项审批手续，通过靠前服务、精准服务、全程服务，推动投资项目早落地、早开工、早投产，累积受理办结各类涉企行政审批服务事项1300余项，其中2023年以来共计办结168项，我市“真抓实干政务服务先进园区”工作已被省政务局列入省优秀参评候选名单。深化放权赋能助力基层治理，对照上级基础公共服务的事项名录结合基层便民大厅实际情况，在理顺原115项党建引领基层公共服务（一门式）办理的基础上梳理新增涉及人社、民政等6个部门的基层高频事项31项，已将汨罗市基层公共服务（一门式）拟增加事项清单表报上级“一门式”领导小组办审核，推动“互联网+政务服务”向镇村（社区）延伸覆盖。 （二）“一件事一次办”套餐服务更亲民便民。优化新生儿出生“一件事一次办”套餐服务，将符合条件的汨罗市新生儿办理出生医学证明、户口登记、城乡居民基本医疗保险登记、预防接种证、儿童保健手册五大事项时，通过流程梳理再造形成套餐服务，在助产医院即可享受一站式联办、一窗式服务、一次性领证，且办理时限原则上不超过2个工作日，部分情况特殊的家庭还可享受“卧床服务”，由窗口工作人员在病房中代为办理。在巩固深化新生儿出生“一件事一次办”改革成果基础上，创新推出应届大（中）专毕业生、退役军人、农民工就业“一件事一次办”主题服务，对三类人群相关大（中）专17项、退役军人17项、农民工6项共40项事项“身后一件事一次办”主题服务组织民政、公安、社保等8个部门对身后需办理链条13项事项。对事项进行梳理、整合打包成“一件事”，后续将继续完善“入学”、“婚姻”等个人全生命周期一件事一次办套餐服务。 （三）审批再提速，服务更到位。推进“三减一提升”工作，对进驻大厅的行政审批与公共服务事项进行精细化梳理，从单个事项和相关联的多个事项入手，对审批环节逐一进行梳理、压减、精简，规范行政受理、审批流程，逐步实现“前台一窗受理，后台集成审批服务”，优化整合窗口职能，实现“进一扇门、上一张网、办多项事”。在大厅设置“2+N”个窗口，2个“一网通办”无差别受理窗口。N个协同辅助功能性窗口，即咨询与办不成事投诉窗口、资料流转窗口、综合出件窗口、邮政快递窗口。并在各专区完善设置咨询窗口和叫号窗口，实现“前台受理、后台审批、综合窗口出件”服务新模式。 （四）紧扣“清廉大厅”建设、“走解优”行动打通服务堵点。深化开展五大专项整治行动助推“清廉大厅”建设。“虚进假进”专项整治行动。清查整改审批事项虚进、假进服务大厅，坚决杜绝“两头受理”“体外循环”“隐性审批”等问题，让接件、办理、办结等审批程序集中在窗口完成。清理“红顶中介”“黑中介”专项整治行动。依法整治和严厉打击靠山吃山的“红顶中介”、串通操纵服务价格甚至欺诈勒索的各类“灰中介”“黑中介”，进一步规范省中介超市平台入驻，构建全面开放、竞争有序的中介服务市场。清理“奇葩证明”专项整治行动。结合市局建设“无证明城市”实施方案规定，认真做好各部门单位证明事项的梳理工作，形成保留和取消的证明事项清单。严格执行行政审批事项动态管理机制，按照“应减必减、该放就放”的原则，重点清理民生领域的各类“奇葩证明”“循环证明”，依法规范办事要素材料，最大限度地减少办件材料，规范乡镇证明材料17项。“吃拿卡要”“提篮子”“打牌子”专项整治行动与窗口单位行政效能低下专项整治行动。切实增强窗口工作人员纪律作风建设的自觉性，切实解决好态度生硬、质量不优、效率低下等问题，加强窗口工作人员业务和服务规范培训，切实改进工作作风，加强纪律意识，着力提升服务能力。聚焦群众最关注、反映最强烈和与群众生产生活息息相关的事项，确定“走解优”事项清单和拟定部门行动工作方案，32个重点部门职权中149项关注度高、高频办理的事项对体验过程中发现的问题，自查梳理找问题，分析整改优服务，制定问题整改清单和责任清单，深化事项梳理和“四减”工作，挂号销号逐项整改，创新优化提升服务。</w:t>
      </w:r>
    </w:p>
    <w:p w14:paraId="2BA1BE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14:paraId="05EC720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坚持公开、公正、公平和综合分析原则，局绩效自评工作小组于2024年4月15日到4月25日对政务服务大厅运行项目经费使用情况进行了认真审核，对相关情况进行了认真地汇总分析，按照《汨罗市项目支出绩效评价指标体系》提出的各项指标，进行了打分，严格绩效自评。</w:t>
      </w:r>
    </w:p>
    <w:p w14:paraId="4CC79816">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57CE80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综合分析，政务服务大厅运行经费的使用符合实际工作开支情况，  资金使用达到了预期总目标，资金分配合理，使用规范透明，支付进度及时。并建立健全完善的财务管理和会计核算制度确保资金安全，绩效评价自评小组根据绩效评价方案，自评得分100分。考评结果为优秀。</w:t>
      </w:r>
    </w:p>
    <w:p w14:paraId="144087F5">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7FB9D12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（一）经济性评价</w:t>
      </w:r>
    </w:p>
    <w:p w14:paraId="0EB2496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推动了地方经济的快速发展。2023年，共受理各类政务服务事项76138件，收取税费 4521万元。</w:t>
      </w:r>
    </w:p>
    <w:p w14:paraId="1B360A5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（二）效率性评价</w:t>
      </w:r>
    </w:p>
    <w:p w14:paraId="4D15C1B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 xml:space="preserve">转变了作风，提高了办事效率。基本解决了群众办事“找人难”的问题，营造出“门好进、脸好看、话好说、事好办”的四好风气。2023年市政务中心受理并办结各类事项76138件，差错率为零，群众投诉率为零。按照“应进尽进”的原则，现在全市46家单位的1238项审批及服务事项集中在中心办理。每个进驻单位在窗口设有带队领导，并授权到位，直接履行行政审批职责。所有进厅项目进行流程再造，精简审批环节，极大地提高了办事效率，赢得了群众赞许。 </w:t>
      </w:r>
    </w:p>
    <w:p w14:paraId="5664E4A8">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（三）有效性评价</w:t>
      </w:r>
    </w:p>
    <w:p w14:paraId="5926B65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sz w:val="30"/>
          <w:szCs w:val="30"/>
        </w:rPr>
      </w:pPr>
      <w:r>
        <w:rPr>
          <w:rFonts w:hint="eastAsia" w:eastAsia="仿宋_GB2312"/>
          <w:kern w:val="0"/>
          <w:sz w:val="32"/>
          <w:szCs w:val="32"/>
          <w:lang w:val="en-US" w:eastAsia="zh-CN"/>
        </w:rPr>
        <w:t>2023年，市政务中心“想群众所想，急群众所急，办群众所需”，所表现出求真务实的工作作风、热情周到的服务态度、规范高效的办事效率，受到了社会各界的好评。部分窗口工作人员利用下班时间为群众办理审批手续，赢得了办事群众的赞誉。中心所配置的休息椅、打字机、复印机、饮水机、咨询台、电子显示屏等便民服务设施，极大的方便了办事群众。</w:t>
      </w:r>
      <w:r>
        <w:rPr>
          <w:rFonts w:hint="eastAsia"/>
          <w:sz w:val="30"/>
          <w:szCs w:val="30"/>
        </w:rPr>
        <w:t xml:space="preserve"> </w:t>
      </w:r>
    </w:p>
    <w:p w14:paraId="1D4CC309">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752F411">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sz w:val="30"/>
          <w:szCs w:val="30"/>
        </w:rPr>
      </w:pPr>
      <w:r>
        <w:rPr>
          <w:rFonts w:hint="eastAsia"/>
          <w:sz w:val="30"/>
          <w:szCs w:val="30"/>
        </w:rPr>
        <w:t xml:space="preserve">  </w:t>
      </w:r>
    </w:p>
    <w:p w14:paraId="375240C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发现的主要问题及原因：一是预算经费支出明细科目存在误差；二是部门决算上报处理效率还需继续提升。下一步改进措施：加快完善相应制度建设和账务处理能力，提升部门工作效率。</w:t>
      </w:r>
    </w:p>
    <w:p w14:paraId="787153D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14DD28D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ascii="黑体" w:hAnsi="黑体" w:eastAsia="黑体" w:cs="黑体"/>
          <w:b/>
          <w:bCs/>
          <w:spacing w:val="-15"/>
          <w:sz w:val="31"/>
          <w:szCs w:val="31"/>
          <w:lang w:eastAsia="zh-CN"/>
        </w:rPr>
      </w:pPr>
      <w:r>
        <w:rPr>
          <w:rFonts w:hint="eastAsia" w:eastAsia="仿宋_GB2312"/>
          <w:kern w:val="0"/>
          <w:sz w:val="32"/>
          <w:szCs w:val="32"/>
          <w:lang w:val="en-US" w:eastAsia="zh-CN"/>
        </w:rPr>
        <w:t>政务服务大厅运行</w:t>
      </w:r>
      <w:r>
        <w:rPr>
          <w:rFonts w:hint="eastAsia" w:ascii="Arial" w:hAnsi="Arial" w:eastAsia="仿宋_GB2312" w:cs="Arial"/>
          <w:snapToGrid w:val="0"/>
          <w:color w:val="000000"/>
          <w:kern w:val="0"/>
          <w:sz w:val="32"/>
          <w:szCs w:val="32"/>
          <w:lang w:val="en-US" w:eastAsia="zh-CN" w:bidi="ar-SA"/>
        </w:rPr>
        <w:t>经费使用效果良好，建议市财政每年适当增加该项经费。</w:t>
      </w:r>
    </w:p>
    <w:p w14:paraId="086A24A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1319FA4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ascii="黑体" w:hAnsi="黑体" w:eastAsia="黑体" w:cs="黑体"/>
          <w:b/>
          <w:bCs/>
          <w:spacing w:val="-15"/>
          <w:sz w:val="31"/>
          <w:szCs w:val="31"/>
          <w:lang w:val="en-US" w:eastAsia="zh-CN"/>
        </w:rPr>
      </w:pPr>
      <w:r>
        <w:rPr>
          <w:rFonts w:hint="eastAsia" w:ascii="Arial" w:hAnsi="Arial" w:eastAsia="仿宋_GB2312" w:cs="Arial"/>
          <w:snapToGrid w:val="0"/>
          <w:color w:val="000000"/>
          <w:kern w:val="0"/>
          <w:sz w:val="32"/>
          <w:szCs w:val="32"/>
          <w:lang w:val="en-US" w:eastAsia="zh-CN" w:bidi="ar-SA"/>
        </w:rPr>
        <w:t>无</w:t>
      </w:r>
    </w:p>
    <w:p w14:paraId="5F8459BA">
      <w:pPr>
        <w:keepNext w:val="0"/>
        <w:keepLines w:val="0"/>
        <w:pageBreakBefore w:val="0"/>
        <w:widowControl/>
        <w:kinsoku w:val="0"/>
        <w:wordWrap/>
        <w:overflowPunct/>
        <w:topLinePunct w:val="0"/>
        <w:autoSpaceDE w:val="0"/>
        <w:autoSpaceDN w:val="0"/>
        <w:bidi w:val="0"/>
        <w:adjustRightInd w:val="0"/>
        <w:snapToGrid w:val="0"/>
        <w:spacing w:line="600" w:lineRule="exact"/>
        <w:ind w:firstLine="333"/>
        <w:textAlignment w:val="baseline"/>
        <w:rPr>
          <w:rFonts w:hint="eastAsia"/>
          <w:sz w:val="30"/>
          <w:szCs w:val="30"/>
        </w:rPr>
      </w:pPr>
    </w:p>
    <w:p w14:paraId="0FF34072">
      <w:pPr>
        <w:rPr>
          <w:sz w:val="30"/>
          <w:szCs w:val="30"/>
        </w:rPr>
      </w:pPr>
      <w:r>
        <w:rPr>
          <w:sz w:val="30"/>
          <w:szCs w:val="30"/>
        </w:rPr>
        <w:t xml:space="preserve">                                 </w:t>
      </w:r>
    </w:p>
    <w:p w14:paraId="18CEE9EC">
      <w:pPr>
        <w:rPr>
          <w:rFonts w:hint="eastAsia"/>
          <w:sz w:val="30"/>
          <w:szCs w:val="30"/>
        </w:rPr>
      </w:pPr>
      <w:r>
        <w:rPr>
          <w:rFonts w:hint="eastAsia"/>
          <w:sz w:val="30"/>
          <w:szCs w:val="30"/>
        </w:rPr>
        <w:t xml:space="preserve">                                </w:t>
      </w:r>
    </w:p>
    <w:p w14:paraId="19A4D81E">
      <w:pPr>
        <w:rPr>
          <w:rFonts w:hint="eastAsia"/>
          <w:sz w:val="30"/>
          <w:szCs w:val="30"/>
        </w:rPr>
      </w:pPr>
      <w:r>
        <w:rPr>
          <w:rFonts w:hint="eastAsia"/>
          <w:sz w:val="30"/>
          <w:szCs w:val="30"/>
        </w:rPr>
        <w:br w:type="page"/>
      </w:r>
    </w:p>
    <w:p w14:paraId="19A6AD12">
      <w:pPr>
        <w:jc w:val="center"/>
        <w:rPr>
          <w:rFonts w:hint="eastAsia"/>
          <w:b/>
          <w:sz w:val="36"/>
          <w:szCs w:val="36"/>
        </w:rPr>
      </w:pPr>
    </w:p>
    <w:p w14:paraId="0E23CE70">
      <w:pPr>
        <w:jc w:val="center"/>
        <w:rPr>
          <w:rFonts w:hint="eastAsia"/>
          <w:b/>
          <w:sz w:val="36"/>
          <w:szCs w:val="36"/>
        </w:rPr>
      </w:pPr>
    </w:p>
    <w:p w14:paraId="26F9CE50">
      <w:pPr>
        <w:jc w:val="center"/>
        <w:rPr>
          <w:rFonts w:hint="eastAsia"/>
          <w:b/>
          <w:sz w:val="44"/>
          <w:szCs w:val="44"/>
        </w:rPr>
      </w:pPr>
      <w:r>
        <w:rPr>
          <w:rFonts w:hint="eastAsia"/>
          <w:b/>
          <w:sz w:val="44"/>
          <w:szCs w:val="44"/>
        </w:rPr>
        <w:t xml:space="preserve">2023年度电子政务及相关经费项目支出 </w:t>
      </w:r>
    </w:p>
    <w:p w14:paraId="6CE10E95">
      <w:pPr>
        <w:jc w:val="center"/>
        <w:rPr>
          <w:rFonts w:hint="eastAsia"/>
          <w:b/>
          <w:sz w:val="44"/>
          <w:szCs w:val="44"/>
        </w:rPr>
      </w:pPr>
      <w:r>
        <w:rPr>
          <w:rFonts w:hint="eastAsia"/>
          <w:b/>
          <w:sz w:val="44"/>
          <w:szCs w:val="44"/>
        </w:rPr>
        <w:t>绩效自评报告</w:t>
      </w:r>
    </w:p>
    <w:p w14:paraId="0623FFFC">
      <w:pPr>
        <w:jc w:val="center"/>
        <w:rPr>
          <w:b/>
          <w:sz w:val="36"/>
          <w:szCs w:val="36"/>
        </w:rPr>
      </w:pPr>
    </w:p>
    <w:p w14:paraId="66C6BE0B">
      <w:pPr>
        <w:jc w:val="center"/>
        <w:rPr>
          <w:b/>
          <w:sz w:val="36"/>
          <w:szCs w:val="36"/>
        </w:rPr>
      </w:pPr>
    </w:p>
    <w:p w14:paraId="781A5EB7">
      <w:pPr>
        <w:jc w:val="center"/>
        <w:rPr>
          <w:b/>
          <w:sz w:val="36"/>
          <w:szCs w:val="36"/>
        </w:rPr>
      </w:pPr>
    </w:p>
    <w:p w14:paraId="04684F0F">
      <w:pPr>
        <w:jc w:val="center"/>
        <w:rPr>
          <w:b/>
          <w:sz w:val="36"/>
          <w:szCs w:val="36"/>
        </w:rPr>
      </w:pPr>
    </w:p>
    <w:p w14:paraId="7BC05C9F">
      <w:pPr>
        <w:jc w:val="center"/>
        <w:rPr>
          <w:b/>
          <w:sz w:val="36"/>
          <w:szCs w:val="36"/>
        </w:rPr>
      </w:pPr>
    </w:p>
    <w:p w14:paraId="56FC741A">
      <w:pPr>
        <w:jc w:val="center"/>
        <w:rPr>
          <w:b/>
          <w:sz w:val="36"/>
          <w:szCs w:val="36"/>
        </w:rPr>
      </w:pPr>
    </w:p>
    <w:p w14:paraId="0755F0E7">
      <w:pPr>
        <w:jc w:val="center"/>
        <w:rPr>
          <w:b/>
          <w:sz w:val="36"/>
          <w:szCs w:val="36"/>
        </w:rPr>
      </w:pPr>
    </w:p>
    <w:p w14:paraId="491BBFFF">
      <w:pPr>
        <w:jc w:val="center"/>
        <w:rPr>
          <w:b/>
          <w:sz w:val="36"/>
          <w:szCs w:val="36"/>
        </w:rPr>
      </w:pPr>
    </w:p>
    <w:p w14:paraId="00D893B3">
      <w:pPr>
        <w:jc w:val="center"/>
        <w:rPr>
          <w:b/>
          <w:sz w:val="36"/>
          <w:szCs w:val="36"/>
        </w:rPr>
      </w:pPr>
    </w:p>
    <w:p w14:paraId="3BE9168E">
      <w:pPr>
        <w:jc w:val="center"/>
        <w:rPr>
          <w:b/>
          <w:sz w:val="36"/>
          <w:szCs w:val="36"/>
        </w:rPr>
      </w:pPr>
    </w:p>
    <w:p w14:paraId="19C989B4">
      <w:pPr>
        <w:jc w:val="center"/>
        <w:rPr>
          <w:b/>
          <w:sz w:val="36"/>
          <w:szCs w:val="36"/>
        </w:rPr>
      </w:pPr>
    </w:p>
    <w:p w14:paraId="3E682BA9">
      <w:pPr>
        <w:jc w:val="center"/>
        <w:rPr>
          <w:b/>
          <w:sz w:val="36"/>
          <w:szCs w:val="36"/>
        </w:rPr>
      </w:pPr>
    </w:p>
    <w:p w14:paraId="7335FB85">
      <w:pPr>
        <w:jc w:val="center"/>
        <w:rPr>
          <w:rFonts w:hint="eastAsia"/>
          <w:sz w:val="32"/>
          <w:szCs w:val="32"/>
        </w:rPr>
      </w:pPr>
    </w:p>
    <w:p w14:paraId="18058215">
      <w:pPr>
        <w:jc w:val="center"/>
        <w:rPr>
          <w:rFonts w:hint="eastAsia"/>
          <w:sz w:val="32"/>
          <w:szCs w:val="32"/>
        </w:rPr>
      </w:pPr>
    </w:p>
    <w:p w14:paraId="38C3D049">
      <w:pPr>
        <w:jc w:val="center"/>
        <w:rPr>
          <w:rFonts w:hint="eastAsia"/>
          <w:sz w:val="32"/>
          <w:szCs w:val="32"/>
        </w:rPr>
      </w:pPr>
    </w:p>
    <w:p w14:paraId="60E7896B">
      <w:pPr>
        <w:jc w:val="center"/>
        <w:rPr>
          <w:rFonts w:hint="eastAsia"/>
          <w:sz w:val="32"/>
          <w:szCs w:val="32"/>
        </w:rPr>
      </w:pPr>
    </w:p>
    <w:p w14:paraId="49D00C4E">
      <w:pPr>
        <w:jc w:val="center"/>
        <w:rPr>
          <w:rFonts w:hint="eastAsia"/>
          <w:sz w:val="32"/>
          <w:szCs w:val="32"/>
        </w:rPr>
      </w:pPr>
    </w:p>
    <w:p w14:paraId="792C5079">
      <w:pPr>
        <w:jc w:val="center"/>
        <w:rPr>
          <w:rFonts w:hint="eastAsia"/>
          <w:sz w:val="32"/>
          <w:szCs w:val="32"/>
        </w:rPr>
      </w:pPr>
    </w:p>
    <w:p w14:paraId="174147B8">
      <w:pPr>
        <w:jc w:val="center"/>
        <w:rPr>
          <w:rFonts w:hint="eastAsia"/>
          <w:sz w:val="32"/>
          <w:szCs w:val="32"/>
        </w:rPr>
      </w:pPr>
    </w:p>
    <w:p w14:paraId="4C2CEE5A">
      <w:pPr>
        <w:jc w:val="center"/>
        <w:rPr>
          <w:rFonts w:hint="eastAsia"/>
          <w:sz w:val="32"/>
          <w:szCs w:val="32"/>
        </w:rPr>
      </w:pPr>
    </w:p>
    <w:p w14:paraId="571BB04A">
      <w:pPr>
        <w:jc w:val="center"/>
        <w:rPr>
          <w:rFonts w:hint="eastAsia"/>
          <w:sz w:val="32"/>
          <w:szCs w:val="32"/>
        </w:rPr>
      </w:pPr>
    </w:p>
    <w:p w14:paraId="69CA946B">
      <w:pPr>
        <w:jc w:val="center"/>
        <w:rPr>
          <w:rFonts w:hint="eastAsia"/>
          <w:sz w:val="32"/>
          <w:szCs w:val="32"/>
        </w:rPr>
      </w:pPr>
    </w:p>
    <w:p w14:paraId="3B99A72C">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val="0"/>
          <w:bCs w:val="0"/>
          <w:snapToGrid w:val="0"/>
          <w:color w:val="000000"/>
          <w:spacing w:val="-28"/>
          <w:sz w:val="32"/>
          <w:szCs w:val="32"/>
          <w:u w:val="single"/>
          <w:lang w:val="en-US" w:eastAsia="zh-CN" w:bidi="ar-SA"/>
        </w:rPr>
      </w:pPr>
      <w:r>
        <w:rPr>
          <w:rFonts w:hint="eastAsia" w:ascii="楷体_GB2312" w:hAnsi="仿宋" w:eastAsia="楷体_GB2312" w:cs="仿宋"/>
          <w:b w:val="0"/>
          <w:bCs w:val="0"/>
          <w:snapToGrid w:val="0"/>
          <w:color w:val="000000"/>
          <w:spacing w:val="-28"/>
          <w:sz w:val="32"/>
          <w:szCs w:val="32"/>
          <w:u w:val="none"/>
          <w:lang w:val="en-US" w:eastAsia="zh-CN" w:bidi="ar-SA"/>
        </w:rPr>
        <w:t>部门名称</w:t>
      </w:r>
      <w:r>
        <w:rPr>
          <w:rFonts w:hint="eastAsia" w:ascii="楷体_GB2312" w:hAnsi="仿宋" w:eastAsia="楷体_GB2312" w:cs="仿宋"/>
          <w:b w:val="0"/>
          <w:bCs w:val="0"/>
          <w:snapToGrid w:val="0"/>
          <w:color w:val="000000"/>
          <w:spacing w:val="-28"/>
          <w:sz w:val="32"/>
          <w:szCs w:val="32"/>
          <w:lang w:val="en-US" w:eastAsia="zh-CN" w:bidi="ar-SA"/>
        </w:rPr>
        <w:t>：</w:t>
      </w:r>
      <w:r>
        <w:rPr>
          <w:rFonts w:hint="eastAsia" w:ascii="楷体_GB2312" w:hAnsi="仿宋" w:eastAsia="楷体_GB2312" w:cs="仿宋"/>
          <w:b w:val="0"/>
          <w:bCs w:val="0"/>
          <w:snapToGrid w:val="0"/>
          <w:color w:val="000000"/>
          <w:spacing w:val="-28"/>
          <w:sz w:val="32"/>
          <w:szCs w:val="32"/>
          <w:u w:val="single"/>
          <w:lang w:val="en-US" w:eastAsia="zh-CN" w:bidi="ar-SA"/>
        </w:rPr>
        <w:t>汨罗市行政审批服务局(盖章)</w:t>
      </w:r>
    </w:p>
    <w:p w14:paraId="6616A280">
      <w:pPr>
        <w:keepNext w:val="0"/>
        <w:keepLines w:val="0"/>
        <w:pageBreakBefore w:val="0"/>
        <w:widowControl/>
        <w:kinsoku w:val="0"/>
        <w:wordWrap/>
        <w:overflowPunct/>
        <w:topLinePunct w:val="0"/>
        <w:autoSpaceDE w:val="0"/>
        <w:autoSpaceDN w:val="0"/>
        <w:bidi w:val="0"/>
        <w:adjustRightInd w:val="0"/>
        <w:snapToGrid w:val="0"/>
        <w:spacing w:before="274" w:line="480" w:lineRule="auto"/>
        <w:ind w:firstLine="617"/>
        <w:jc w:val="center"/>
        <w:textAlignment w:val="baseline"/>
        <w:rPr>
          <w:rFonts w:ascii="楷体_GB2312" w:hAnsi="楷体" w:eastAsia="楷体_GB2312" w:cs="楷体"/>
          <w:b w:val="0"/>
          <w:bCs w:val="0"/>
          <w:kern w:val="0"/>
          <w:sz w:val="32"/>
          <w:szCs w:val="32"/>
          <w:lang w:eastAsia="zh-CN"/>
        </w:rPr>
      </w:pPr>
      <w:r>
        <w:rPr>
          <w:rFonts w:hint="eastAsia" w:ascii="楷体_GB2312" w:hAnsi="楷体" w:eastAsia="楷体_GB2312" w:cs="楷体"/>
          <w:b w:val="0"/>
          <w:bCs w:val="0"/>
          <w:spacing w:val="-13"/>
          <w:kern w:val="0"/>
          <w:sz w:val="32"/>
          <w:szCs w:val="32"/>
          <w:lang w:val="en-US" w:eastAsia="zh-CN"/>
        </w:rPr>
        <w:t xml:space="preserve">2024 </w:t>
      </w:r>
      <w:r>
        <w:rPr>
          <w:rFonts w:hint="eastAsia" w:ascii="楷体_GB2312" w:hAnsi="楷体" w:eastAsia="楷体_GB2312" w:cs="楷体"/>
          <w:b w:val="0"/>
          <w:bCs w:val="0"/>
          <w:spacing w:val="-13"/>
          <w:kern w:val="0"/>
          <w:sz w:val="32"/>
          <w:szCs w:val="32"/>
          <w:lang w:eastAsia="zh-CN"/>
        </w:rPr>
        <w:t>年</w:t>
      </w:r>
      <w:r>
        <w:rPr>
          <w:rFonts w:hint="eastAsia" w:ascii="楷体_GB2312" w:hAnsi="楷体" w:eastAsia="楷体_GB2312" w:cs="楷体"/>
          <w:b w:val="0"/>
          <w:bCs w:val="0"/>
          <w:spacing w:val="-13"/>
          <w:kern w:val="0"/>
          <w:sz w:val="32"/>
          <w:szCs w:val="32"/>
          <w:lang w:val="en-US" w:eastAsia="zh-CN"/>
        </w:rPr>
        <w:t xml:space="preserve"> 4 </w:t>
      </w:r>
      <w:r>
        <w:rPr>
          <w:rFonts w:hint="eastAsia" w:ascii="楷体_GB2312" w:hAnsi="楷体" w:eastAsia="楷体_GB2312" w:cs="楷体"/>
          <w:b w:val="0"/>
          <w:bCs w:val="0"/>
          <w:spacing w:val="-13"/>
          <w:kern w:val="0"/>
          <w:sz w:val="32"/>
          <w:szCs w:val="32"/>
          <w:lang w:eastAsia="zh-CN"/>
        </w:rPr>
        <w:t xml:space="preserve">月 </w:t>
      </w:r>
      <w:r>
        <w:rPr>
          <w:rFonts w:hint="eastAsia" w:ascii="楷体_GB2312" w:hAnsi="楷体" w:eastAsia="楷体_GB2312" w:cs="楷体"/>
          <w:b w:val="0"/>
          <w:bCs w:val="0"/>
          <w:spacing w:val="-13"/>
          <w:kern w:val="0"/>
          <w:sz w:val="32"/>
          <w:szCs w:val="32"/>
          <w:lang w:val="en-US" w:eastAsia="zh-CN"/>
        </w:rPr>
        <w:t>26</w:t>
      </w:r>
      <w:r>
        <w:rPr>
          <w:rFonts w:hint="eastAsia" w:ascii="楷体_GB2312" w:hAnsi="楷体" w:eastAsia="楷体_GB2312" w:cs="楷体"/>
          <w:b w:val="0"/>
          <w:bCs w:val="0"/>
          <w:spacing w:val="-13"/>
          <w:kern w:val="0"/>
          <w:sz w:val="32"/>
          <w:szCs w:val="32"/>
          <w:lang w:eastAsia="zh-CN"/>
        </w:rPr>
        <w:t xml:space="preserve"> 日</w:t>
      </w:r>
    </w:p>
    <w:p w14:paraId="472C1DD3">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b/>
          <w:sz w:val="24"/>
          <w:szCs w:val="24"/>
        </w:rPr>
      </w:pPr>
      <w:r>
        <w:rPr>
          <w:rFonts w:ascii="仿宋" w:hAnsi="仿宋" w:eastAsia="仿宋" w:cs="仿宋"/>
          <w:b w:val="0"/>
          <w:bCs w:val="0"/>
          <w:snapToGrid w:val="0"/>
          <w:color w:val="000000"/>
          <w:spacing w:val="18"/>
          <w:sz w:val="24"/>
          <w:szCs w:val="24"/>
          <w:lang w:val="en-US" w:eastAsia="zh-CN" w:bidi="ar-SA"/>
        </w:rPr>
        <w:t>(此页为封面)</w:t>
      </w:r>
    </w:p>
    <w:p w14:paraId="5BD7C1D7">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b/>
          <w:sz w:val="36"/>
          <w:szCs w:val="36"/>
        </w:rPr>
      </w:pPr>
    </w:p>
    <w:p w14:paraId="68F715C1">
      <w:pPr>
        <w:jc w:val="center"/>
        <w:rPr>
          <w:b/>
          <w:sz w:val="36"/>
          <w:szCs w:val="36"/>
        </w:rPr>
      </w:pPr>
    </w:p>
    <w:p w14:paraId="674A917B">
      <w:pPr>
        <w:jc w:val="center"/>
        <w:rPr>
          <w:b/>
          <w:sz w:val="36"/>
          <w:szCs w:val="36"/>
        </w:rPr>
      </w:pPr>
    </w:p>
    <w:p w14:paraId="4579C0BC">
      <w:pPr>
        <w:jc w:val="center"/>
        <w:rPr>
          <w:rFonts w:hint="eastAsia"/>
          <w:b/>
          <w:sz w:val="44"/>
          <w:szCs w:val="44"/>
        </w:rPr>
      </w:pPr>
      <w:r>
        <w:rPr>
          <w:rFonts w:hint="eastAsia"/>
          <w:b/>
          <w:sz w:val="44"/>
          <w:szCs w:val="44"/>
        </w:rPr>
        <w:t>项目支出绩效评价报告</w:t>
      </w:r>
    </w:p>
    <w:p w14:paraId="1D972337">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30949197">
      <w:pPr>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hint="eastAsia"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en-US"/>
        </w:rPr>
        <w:t>项目支出概况</w:t>
      </w:r>
    </w:p>
    <w:p w14:paraId="1545A22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00" w:firstLineChars="200"/>
        <w:jc w:val="both"/>
        <w:textAlignment w:val="baseline"/>
        <w:outlineLvl w:val="0"/>
        <w:rPr>
          <w:rFonts w:hint="eastAsia" w:eastAsia="仿宋_GB2312"/>
          <w:kern w:val="0"/>
          <w:sz w:val="32"/>
          <w:szCs w:val="32"/>
          <w:lang w:val="en-US" w:eastAsia="zh-CN"/>
        </w:rPr>
      </w:pPr>
      <w:r>
        <w:rPr>
          <w:rFonts w:hint="eastAsia"/>
          <w:sz w:val="30"/>
          <w:szCs w:val="30"/>
        </w:rPr>
        <w:t xml:space="preserve"> </w:t>
      </w:r>
      <w:r>
        <w:rPr>
          <w:rFonts w:hint="eastAsia" w:eastAsia="仿宋_GB2312"/>
          <w:kern w:val="0"/>
          <w:sz w:val="32"/>
          <w:szCs w:val="32"/>
          <w:lang w:val="en-US" w:eastAsia="zh-CN"/>
        </w:rPr>
        <w:t>2023年度电子政务及相关经费41万元。项目预期总目标为：1、实现电子政务的规范化、常态化管理。2、推动行政权力在网上规范、公开、透明、高效运行，实现各项行政流程标准化、审批网络化、信息公开化、监察全程化，建立与省、岳阳市相连并覆盖乡镇场的网上审批和电子监察系统。</w:t>
      </w:r>
    </w:p>
    <w:p w14:paraId="2100635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hint="eastAsia"/>
          <w:sz w:val="30"/>
          <w:szCs w:val="30"/>
        </w:rPr>
      </w:pPr>
      <w:r>
        <w:rPr>
          <w:rFonts w:hint="eastAsia" w:ascii="黑体" w:hAnsi="黑体" w:eastAsia="黑体" w:cs="黑体"/>
          <w:b/>
          <w:bCs/>
          <w:spacing w:val="-15"/>
          <w:sz w:val="31"/>
          <w:szCs w:val="31"/>
          <w:lang w:val="en-US" w:eastAsia="zh-CN"/>
        </w:rPr>
        <w:t>（二）项目资金使用及管理情况</w:t>
      </w:r>
    </w:p>
    <w:p w14:paraId="10CB64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1、具体的项目资金实际使用情况为：电信、移动网络使用费33万元；电子政务维护运行经费8万元。</w:t>
      </w:r>
    </w:p>
    <w:p w14:paraId="335BB06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2、项目资金管理情况。电子政务及相关经费到位及时，专项资金支出依据合规，无虚列项目支出情况；无截留挤占挪用情况；无超标开支情况；无超预算情况。</w:t>
      </w:r>
    </w:p>
    <w:p w14:paraId="54EF1D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内部控制制度基本健全，管理规范。行政审批局的会计报表、会计账簿等会计资料基本真实的反映了专项资金管理、费用支出情况，内部控制制度基本健全，会计基础工作扎实，会计核算规范。在财务管理方面，行政审批局执行分管财务的副职一支笔审批制度，重大经济事项均经局党组领导集体研究后方组织实施。为了提高工作质量和效率，明确规范管理、强化责任，建立相关的预算制度保障专项实施准确到位。</w:t>
      </w:r>
    </w:p>
    <w:p w14:paraId="7A4E5E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hint="eastAsia"/>
          <w:sz w:val="30"/>
          <w:szCs w:val="30"/>
        </w:rPr>
      </w:pPr>
      <w:r>
        <w:rPr>
          <w:rFonts w:hint="eastAsia" w:ascii="黑体" w:hAnsi="黑体" w:eastAsia="黑体" w:cs="黑体"/>
          <w:b/>
          <w:bCs/>
          <w:snapToGrid w:val="0"/>
          <w:color w:val="000000"/>
          <w:spacing w:val="-15"/>
          <w:kern w:val="0"/>
          <w:sz w:val="31"/>
          <w:szCs w:val="31"/>
          <w:lang w:val="en-US" w:eastAsia="en-US" w:bidi="ar-SA"/>
        </w:rPr>
        <w:t>(三)项目支出绩效目标完成程度</w:t>
      </w:r>
    </w:p>
    <w:p w14:paraId="7928171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建成覆盖全市各乡镇场和各部门单位的政务服务系统、信息化办公系统和电子监察系统，形成电子政务外网，构建网上审批系统，并对每个审批事项的办理全程实时监察、预警纠错、绩效评估，通过网站向公众提供及时的信息服务。</w:t>
      </w:r>
    </w:p>
    <w:p w14:paraId="6AB548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2、优化简化服务事项网上申请、受理、审查、决定、传达等流程，缩短办事时限，降低企业和群众办事成本。推进办事材料目录化、标准化、电子化，开展在线填报、在线提交和在线审查。</w:t>
      </w:r>
    </w:p>
    <w:p w14:paraId="7EA504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640" w:leftChars="0"/>
        <w:jc w:val="both"/>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14:paraId="2F1C18FF">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坚持公开、公正、公平和综合分析原则，局绩效自评工作小组于2024年4月15日到4月25日对电子政务及相关经费项目使用情况进行了认真审核，对相关情况进行了认真地汇总分析，按照《汨罗市项目支出绩效评价指标体系》提出的各项指标，进行了打分，严格绩效自评。</w:t>
      </w:r>
    </w:p>
    <w:p w14:paraId="498C35A1">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3699CC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综合分析，市行政审批局按照“一站式办公、一条龙服务、并联式审批、阳光下作业、规范化管理”的运行模式，牢固树立和落实科学发展观，坚持以人为本、执政为民，通过推进政务上网上墙公开，集中管理行政审批事项，改革行政审批服务方式，规范行政审批程序，简化行政审批环节，提高行政审批服务效率，在一定程度上改善了我市的政务服务环境。电子政务及相关经费项目的使用符合实际工作开支情况， 资金使用达到了预期总目标，资金分配合理，使用规范透明，支付进度及时。并建立健全完善的财务管理和会计核算制度确保资金安全，绩效评价自评小组根据绩效评价方案，自评得分100分。考评结果为优秀。</w:t>
      </w:r>
    </w:p>
    <w:p w14:paraId="5F7BCC0E">
      <w:pPr>
        <w:keepNext w:val="0"/>
        <w:keepLines w:val="0"/>
        <w:pageBreakBefore w:val="0"/>
        <w:widowControl/>
        <w:numPr>
          <w:ilvl w:val="0"/>
          <w:numId w:val="4"/>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绩效评价指标分析</w:t>
      </w:r>
    </w:p>
    <w:p w14:paraId="45C9E69E">
      <w:pPr>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经济性评价</w:t>
      </w:r>
    </w:p>
    <w:p w14:paraId="3C66EA8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推进政务公开，切实推进法制政府、服务政府、责任政府和效率政府建设，促进我市经济社会全面、协调、可持续发展。</w:t>
      </w:r>
    </w:p>
    <w:p w14:paraId="117F2BAE">
      <w:pPr>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效率性评价</w:t>
      </w:r>
    </w:p>
    <w:p w14:paraId="10DA73E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 xml:space="preserve">大幅提升政务服务智慧化水平，让政务服务更聪明、让企业和群众办事更方便、更快捷、更高效。 </w:t>
      </w:r>
    </w:p>
    <w:p w14:paraId="7CFC1E80">
      <w:pPr>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有效性评价</w:t>
      </w:r>
    </w:p>
    <w:p w14:paraId="36D51B3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实现了互联网和政务服务深度融合，实现了“凡是能通过网络共享复用的材料不得要求企业和群众重复提交；凡是能通过网络核验的信息，不得要求其他单位重复提供；凡是能实现网上办理的事项，不得要求必须到现场办理”目标，加快了电子政务外网向基层部署，推动了“互联网+政务服务”平台向基层延伸。</w:t>
      </w:r>
    </w:p>
    <w:p w14:paraId="2F96675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F00730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sz w:val="30"/>
          <w:szCs w:val="30"/>
        </w:rPr>
      </w:pPr>
      <w:r>
        <w:rPr>
          <w:rFonts w:hint="eastAsia" w:eastAsia="仿宋_GB2312"/>
          <w:kern w:val="0"/>
          <w:sz w:val="32"/>
          <w:szCs w:val="32"/>
          <w:lang w:val="en-US" w:eastAsia="zh-CN"/>
        </w:rPr>
        <w:t>发现的主要问题及原因：项目资金管理流程还需完善，原因为财务人员较少，对项目资金监控力度不足。下一步改进措施：财务人员严格依据岗位责任规定，履行资金审批和流程拨付、会计核算和对账、内部控制和监督检查等方面细化规定，做到用制度管人，人人遵守制度，保障制度执行有力，执行到位。</w:t>
      </w:r>
    </w:p>
    <w:p w14:paraId="7773805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6A95818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ascii="黑体" w:hAnsi="黑体" w:eastAsia="黑体" w:cs="黑体"/>
          <w:b/>
          <w:bCs/>
          <w:spacing w:val="-15"/>
          <w:sz w:val="31"/>
          <w:szCs w:val="31"/>
          <w:lang w:eastAsia="zh-CN"/>
        </w:rPr>
      </w:pPr>
      <w:r>
        <w:rPr>
          <w:rFonts w:hint="eastAsia" w:eastAsia="仿宋_GB2312"/>
          <w:kern w:val="0"/>
          <w:sz w:val="32"/>
          <w:szCs w:val="32"/>
          <w:lang w:val="en-US" w:eastAsia="zh-CN"/>
        </w:rPr>
        <w:t>电子政务及相关经费使用效果良好，建议市财政每年适当增加该项经费。</w:t>
      </w:r>
    </w:p>
    <w:p w14:paraId="34BD88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2975B0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ascii="黑体" w:hAnsi="黑体" w:eastAsia="黑体" w:cs="黑体"/>
          <w:b/>
          <w:bCs/>
          <w:spacing w:val="-15"/>
          <w:sz w:val="31"/>
          <w:szCs w:val="31"/>
          <w:lang w:val="en-US" w:eastAsia="zh-CN"/>
        </w:rPr>
      </w:pPr>
      <w:r>
        <w:rPr>
          <w:rFonts w:hint="eastAsia" w:ascii="Arial" w:hAnsi="Arial" w:eastAsia="仿宋_GB2312" w:cs="Arial"/>
          <w:snapToGrid w:val="0"/>
          <w:color w:val="000000"/>
          <w:kern w:val="0"/>
          <w:sz w:val="32"/>
          <w:szCs w:val="32"/>
          <w:lang w:val="en-US" w:eastAsia="zh-CN" w:bidi="ar-SA"/>
        </w:rPr>
        <w:t>无</w:t>
      </w:r>
    </w:p>
    <w:p w14:paraId="56210365">
      <w:pPr>
        <w:rPr>
          <w:rFonts w:hint="eastAsia"/>
          <w:sz w:val="30"/>
          <w:szCs w:val="30"/>
        </w:rPr>
      </w:pPr>
    </w:p>
    <w:p w14:paraId="06F89841">
      <w:pPr>
        <w:rPr>
          <w:sz w:val="30"/>
          <w:szCs w:val="30"/>
        </w:rPr>
      </w:pPr>
      <w:r>
        <w:rPr>
          <w:sz w:val="30"/>
          <w:szCs w:val="30"/>
        </w:rPr>
        <w:t xml:space="preserve">                                </w:t>
      </w:r>
      <w:r>
        <w:rPr>
          <w:rFonts w:hint="eastAsia"/>
          <w:sz w:val="30"/>
          <w:szCs w:val="30"/>
        </w:rPr>
        <w:t xml:space="preserve">                                </w:t>
      </w:r>
    </w:p>
    <w:p w14:paraId="2899CBAF">
      <w:pPr>
        <w:rPr>
          <w:rFonts w:hint="eastAsia"/>
          <w:sz w:val="30"/>
          <w:szCs w:val="30"/>
        </w:rPr>
      </w:pPr>
      <w:r>
        <w:rPr>
          <w:rFonts w:hint="eastAsia"/>
          <w:sz w:val="30"/>
          <w:szCs w:val="30"/>
        </w:rPr>
        <w:t xml:space="preserve">                                 </w:t>
      </w:r>
    </w:p>
    <w:p w14:paraId="76520FD7">
      <w:pPr>
        <w:rPr>
          <w:rFonts w:hint="eastAsia"/>
          <w:sz w:val="30"/>
          <w:szCs w:val="30"/>
        </w:rPr>
      </w:pPr>
      <w:r>
        <w:rPr>
          <w:rFonts w:hint="eastAsia"/>
          <w:sz w:val="30"/>
          <w:szCs w:val="30"/>
        </w:rPr>
        <w:br w:type="page"/>
      </w:r>
    </w:p>
    <w:p w14:paraId="127DBBA9">
      <w:pPr>
        <w:jc w:val="center"/>
        <w:rPr>
          <w:rFonts w:hint="eastAsia"/>
          <w:b/>
          <w:sz w:val="44"/>
          <w:szCs w:val="44"/>
        </w:rPr>
      </w:pPr>
    </w:p>
    <w:p w14:paraId="790C01F0">
      <w:pPr>
        <w:jc w:val="center"/>
        <w:rPr>
          <w:rFonts w:hint="eastAsia"/>
          <w:b/>
          <w:sz w:val="44"/>
          <w:szCs w:val="44"/>
        </w:rPr>
      </w:pPr>
    </w:p>
    <w:p w14:paraId="2E869488">
      <w:pPr>
        <w:jc w:val="center"/>
        <w:rPr>
          <w:rFonts w:ascii="宋体" w:hAnsi="宋体"/>
          <w:b/>
          <w:sz w:val="44"/>
          <w:szCs w:val="44"/>
        </w:rPr>
      </w:pPr>
    </w:p>
    <w:p w14:paraId="6C126B46">
      <w:pPr>
        <w:jc w:val="center"/>
        <w:rPr>
          <w:rFonts w:ascii="宋体" w:hAnsi="宋体"/>
          <w:b/>
          <w:sz w:val="44"/>
          <w:szCs w:val="44"/>
        </w:rPr>
      </w:pPr>
    </w:p>
    <w:p w14:paraId="13608514">
      <w:pPr>
        <w:jc w:val="center"/>
        <w:rPr>
          <w:rFonts w:ascii="宋体" w:hAnsi="宋体"/>
          <w:b/>
          <w:sz w:val="44"/>
          <w:szCs w:val="44"/>
        </w:rPr>
      </w:pPr>
    </w:p>
    <w:p w14:paraId="62DABDE5">
      <w:pPr>
        <w:jc w:val="center"/>
        <w:rPr>
          <w:rFonts w:ascii="宋体" w:hAnsi="宋体"/>
          <w:b/>
          <w:sz w:val="44"/>
          <w:szCs w:val="44"/>
        </w:rPr>
      </w:pPr>
    </w:p>
    <w:p w14:paraId="69E2D844">
      <w:pPr>
        <w:jc w:val="center"/>
        <w:rPr>
          <w:rFonts w:ascii="宋体" w:hAnsi="宋体"/>
          <w:b/>
          <w:sz w:val="44"/>
          <w:szCs w:val="44"/>
        </w:rPr>
      </w:pPr>
    </w:p>
    <w:p w14:paraId="3DE967B4">
      <w:pPr>
        <w:jc w:val="center"/>
        <w:rPr>
          <w:rFonts w:ascii="宋体" w:hAnsi="宋体"/>
          <w:b/>
          <w:sz w:val="44"/>
          <w:szCs w:val="44"/>
        </w:rPr>
      </w:pPr>
    </w:p>
    <w:p w14:paraId="047A98CD">
      <w:pPr>
        <w:jc w:val="center"/>
        <w:rPr>
          <w:rFonts w:ascii="宋体" w:hAnsi="宋体"/>
          <w:b/>
          <w:sz w:val="44"/>
          <w:szCs w:val="44"/>
        </w:rPr>
      </w:pPr>
    </w:p>
    <w:p w14:paraId="45840F74">
      <w:pPr>
        <w:jc w:val="center"/>
        <w:rPr>
          <w:rFonts w:ascii="宋体" w:hAnsi="宋体"/>
          <w:b/>
          <w:sz w:val="44"/>
          <w:szCs w:val="44"/>
        </w:rPr>
      </w:pPr>
    </w:p>
    <w:p w14:paraId="2E274BDD">
      <w:pPr>
        <w:jc w:val="center"/>
        <w:rPr>
          <w:rFonts w:ascii="宋体" w:hAnsi="宋体"/>
          <w:b/>
          <w:sz w:val="44"/>
          <w:szCs w:val="44"/>
        </w:rPr>
      </w:pPr>
    </w:p>
    <w:p w14:paraId="787FC31A">
      <w:pPr>
        <w:jc w:val="center"/>
        <w:rPr>
          <w:rFonts w:ascii="宋体" w:hAnsi="宋体"/>
          <w:b/>
          <w:sz w:val="44"/>
          <w:szCs w:val="44"/>
        </w:rPr>
      </w:pPr>
    </w:p>
    <w:p w14:paraId="3CDA3205">
      <w:pPr>
        <w:jc w:val="center"/>
        <w:rPr>
          <w:rFonts w:ascii="宋体" w:hAnsi="宋体"/>
          <w:b/>
          <w:sz w:val="44"/>
          <w:szCs w:val="44"/>
        </w:rPr>
      </w:pPr>
    </w:p>
    <w:p w14:paraId="74542A79">
      <w:pPr>
        <w:jc w:val="center"/>
        <w:rPr>
          <w:rFonts w:ascii="宋体" w:hAnsi="宋体"/>
          <w:b/>
          <w:sz w:val="44"/>
          <w:szCs w:val="44"/>
        </w:rPr>
      </w:pPr>
    </w:p>
    <w:p w14:paraId="4E57F68B">
      <w:pPr>
        <w:jc w:val="center"/>
        <w:rPr>
          <w:rFonts w:ascii="宋体" w:hAnsi="宋体"/>
          <w:b/>
          <w:sz w:val="44"/>
          <w:szCs w:val="44"/>
        </w:rPr>
      </w:pPr>
    </w:p>
    <w:p w14:paraId="645F2021">
      <w:pPr>
        <w:jc w:val="center"/>
        <w:rPr>
          <w:rFonts w:ascii="宋体" w:hAnsi="宋体"/>
          <w:b/>
          <w:sz w:val="44"/>
          <w:szCs w:val="44"/>
        </w:rPr>
      </w:pPr>
    </w:p>
    <w:p w14:paraId="1A1F5393">
      <w:pPr>
        <w:jc w:val="center"/>
        <w:rPr>
          <w:rFonts w:ascii="宋体" w:hAnsi="宋体"/>
          <w:b/>
          <w:sz w:val="44"/>
          <w:szCs w:val="44"/>
        </w:rPr>
      </w:pPr>
    </w:p>
    <w:p w14:paraId="322B08AA">
      <w:pPr>
        <w:jc w:val="center"/>
        <w:rPr>
          <w:rFonts w:ascii="宋体" w:hAnsi="宋体"/>
          <w:b/>
          <w:sz w:val="44"/>
          <w:szCs w:val="44"/>
        </w:rPr>
      </w:pPr>
    </w:p>
    <w:p w14:paraId="38477F2E">
      <w:pPr>
        <w:jc w:val="center"/>
        <w:rPr>
          <w:rFonts w:ascii="宋体" w:hAnsi="宋体"/>
          <w:b/>
          <w:sz w:val="44"/>
          <w:szCs w:val="44"/>
        </w:rPr>
      </w:pPr>
    </w:p>
    <w:p w14:paraId="498954EE">
      <w:pPr>
        <w:jc w:val="center"/>
        <w:rPr>
          <w:rFonts w:ascii="宋体" w:hAnsi="宋体"/>
          <w:b/>
          <w:sz w:val="44"/>
          <w:szCs w:val="44"/>
        </w:rPr>
      </w:pPr>
    </w:p>
    <w:p w14:paraId="391705B7">
      <w:pPr>
        <w:jc w:val="center"/>
        <w:rPr>
          <w:rFonts w:ascii="宋体" w:hAnsi="宋体"/>
          <w:b/>
          <w:sz w:val="44"/>
          <w:szCs w:val="44"/>
        </w:rPr>
      </w:pPr>
    </w:p>
    <w:p w14:paraId="5EB34B0F">
      <w:pPr>
        <w:jc w:val="center"/>
        <w:rPr>
          <w:rFonts w:ascii="宋体" w:hAnsi="宋体"/>
          <w:b/>
          <w:sz w:val="44"/>
          <w:szCs w:val="44"/>
        </w:rPr>
      </w:pPr>
    </w:p>
    <w:p w14:paraId="04CDA4C4">
      <w:pPr>
        <w:jc w:val="center"/>
        <w:rPr>
          <w:rFonts w:ascii="宋体" w:hAnsi="宋体"/>
          <w:b/>
          <w:sz w:val="44"/>
          <w:szCs w:val="44"/>
        </w:rPr>
      </w:pPr>
    </w:p>
    <w:p w14:paraId="73184869">
      <w:pPr>
        <w:jc w:val="center"/>
        <w:rPr>
          <w:rFonts w:ascii="宋体" w:hAnsi="宋体"/>
          <w:b/>
          <w:sz w:val="44"/>
          <w:szCs w:val="44"/>
        </w:rPr>
      </w:pPr>
    </w:p>
    <w:p w14:paraId="4636A9BF">
      <w:pPr>
        <w:jc w:val="center"/>
        <w:rPr>
          <w:rFonts w:ascii="宋体" w:hAnsi="宋体"/>
          <w:b/>
          <w:sz w:val="44"/>
          <w:szCs w:val="44"/>
        </w:rPr>
      </w:pPr>
      <w:r>
        <w:rPr>
          <w:rFonts w:ascii="宋体" w:hAnsi="宋体"/>
          <w:b/>
          <w:sz w:val="44"/>
          <w:szCs w:val="44"/>
        </w:rPr>
        <w:t>2023</w:t>
      </w:r>
      <w:r>
        <w:rPr>
          <w:rFonts w:hint="eastAsia" w:ascii="宋体" w:hAnsi="宋体"/>
          <w:b/>
          <w:sz w:val="44"/>
          <w:szCs w:val="44"/>
        </w:rPr>
        <w:t>年度政府雇员经费项目支出</w:t>
      </w:r>
      <w:r>
        <w:rPr>
          <w:rFonts w:ascii="宋体" w:hAnsi="宋体"/>
          <w:b/>
          <w:sz w:val="44"/>
          <w:szCs w:val="44"/>
        </w:rPr>
        <w:t xml:space="preserve"> </w:t>
      </w:r>
    </w:p>
    <w:p w14:paraId="72A9CBB3">
      <w:pPr>
        <w:jc w:val="center"/>
        <w:rPr>
          <w:rFonts w:ascii="宋体" w:hAnsi="宋体"/>
          <w:b/>
          <w:sz w:val="44"/>
          <w:szCs w:val="44"/>
        </w:rPr>
      </w:pPr>
      <w:r>
        <w:rPr>
          <w:rFonts w:hint="eastAsia" w:ascii="宋体" w:hAnsi="宋体"/>
          <w:b/>
          <w:sz w:val="44"/>
          <w:szCs w:val="44"/>
        </w:rPr>
        <w:t>绩效自评报告</w:t>
      </w:r>
    </w:p>
    <w:p w14:paraId="6E543833">
      <w:pPr>
        <w:jc w:val="center"/>
        <w:rPr>
          <w:b/>
          <w:sz w:val="36"/>
          <w:szCs w:val="36"/>
        </w:rPr>
      </w:pPr>
    </w:p>
    <w:p w14:paraId="2B4B81DA">
      <w:pPr>
        <w:jc w:val="center"/>
        <w:rPr>
          <w:b/>
          <w:sz w:val="36"/>
          <w:szCs w:val="36"/>
        </w:rPr>
      </w:pPr>
    </w:p>
    <w:p w14:paraId="3B9CC73A">
      <w:pPr>
        <w:jc w:val="center"/>
        <w:rPr>
          <w:b/>
          <w:sz w:val="36"/>
          <w:szCs w:val="36"/>
        </w:rPr>
      </w:pPr>
    </w:p>
    <w:p w14:paraId="14998F81">
      <w:pPr>
        <w:jc w:val="center"/>
        <w:rPr>
          <w:b/>
          <w:sz w:val="36"/>
          <w:szCs w:val="36"/>
        </w:rPr>
      </w:pPr>
    </w:p>
    <w:p w14:paraId="14EAA322">
      <w:pPr>
        <w:jc w:val="center"/>
        <w:rPr>
          <w:b/>
          <w:sz w:val="36"/>
          <w:szCs w:val="36"/>
        </w:rPr>
      </w:pPr>
    </w:p>
    <w:p w14:paraId="5C363F2B">
      <w:pPr>
        <w:jc w:val="center"/>
        <w:rPr>
          <w:b/>
          <w:sz w:val="36"/>
          <w:szCs w:val="36"/>
        </w:rPr>
      </w:pPr>
    </w:p>
    <w:p w14:paraId="0DE482EC">
      <w:pPr>
        <w:jc w:val="center"/>
        <w:rPr>
          <w:b/>
          <w:sz w:val="36"/>
          <w:szCs w:val="36"/>
        </w:rPr>
      </w:pPr>
    </w:p>
    <w:p w14:paraId="25C34E51">
      <w:pPr>
        <w:jc w:val="center"/>
        <w:rPr>
          <w:b/>
          <w:sz w:val="36"/>
          <w:szCs w:val="36"/>
        </w:rPr>
      </w:pPr>
    </w:p>
    <w:p w14:paraId="3F5F9013">
      <w:pPr>
        <w:jc w:val="center"/>
        <w:rPr>
          <w:b/>
          <w:sz w:val="36"/>
          <w:szCs w:val="36"/>
        </w:rPr>
      </w:pPr>
    </w:p>
    <w:p w14:paraId="123458B1">
      <w:pPr>
        <w:jc w:val="center"/>
        <w:rPr>
          <w:b/>
          <w:sz w:val="36"/>
          <w:szCs w:val="36"/>
        </w:rPr>
      </w:pPr>
    </w:p>
    <w:p w14:paraId="553FE6EB">
      <w:pPr>
        <w:jc w:val="center"/>
        <w:rPr>
          <w:b/>
          <w:sz w:val="36"/>
          <w:szCs w:val="36"/>
        </w:rPr>
      </w:pPr>
    </w:p>
    <w:p w14:paraId="1D63B81F">
      <w:pPr>
        <w:jc w:val="center"/>
        <w:rPr>
          <w:b/>
          <w:sz w:val="36"/>
          <w:szCs w:val="36"/>
        </w:rPr>
      </w:pPr>
    </w:p>
    <w:p w14:paraId="51E99DBF">
      <w:pPr>
        <w:jc w:val="center"/>
        <w:rPr>
          <w:rFonts w:hint="eastAsia"/>
          <w:sz w:val="32"/>
          <w:szCs w:val="32"/>
        </w:rPr>
      </w:pPr>
    </w:p>
    <w:p w14:paraId="5FF03530">
      <w:pPr>
        <w:jc w:val="center"/>
        <w:rPr>
          <w:rFonts w:hint="eastAsia"/>
          <w:sz w:val="32"/>
          <w:szCs w:val="32"/>
        </w:rPr>
      </w:pPr>
    </w:p>
    <w:p w14:paraId="20572AB1">
      <w:pPr>
        <w:jc w:val="center"/>
        <w:rPr>
          <w:rFonts w:hint="eastAsia"/>
          <w:sz w:val="32"/>
          <w:szCs w:val="32"/>
        </w:rPr>
      </w:pPr>
    </w:p>
    <w:p w14:paraId="0B9CCE38">
      <w:pPr>
        <w:jc w:val="center"/>
        <w:rPr>
          <w:rFonts w:hint="eastAsia"/>
          <w:sz w:val="32"/>
          <w:szCs w:val="32"/>
        </w:rPr>
      </w:pPr>
    </w:p>
    <w:p w14:paraId="7E0D8680">
      <w:pPr>
        <w:jc w:val="center"/>
        <w:rPr>
          <w:rFonts w:hint="eastAsia"/>
          <w:sz w:val="32"/>
          <w:szCs w:val="32"/>
        </w:rPr>
      </w:pPr>
    </w:p>
    <w:p w14:paraId="580AAE1C">
      <w:pPr>
        <w:jc w:val="center"/>
        <w:rPr>
          <w:rFonts w:hint="eastAsia"/>
          <w:sz w:val="32"/>
          <w:szCs w:val="32"/>
        </w:rPr>
      </w:pPr>
    </w:p>
    <w:p w14:paraId="15B221B0">
      <w:pPr>
        <w:jc w:val="center"/>
        <w:rPr>
          <w:rFonts w:hint="eastAsia"/>
          <w:sz w:val="32"/>
          <w:szCs w:val="32"/>
        </w:rPr>
      </w:pPr>
    </w:p>
    <w:p w14:paraId="066619CA">
      <w:pPr>
        <w:jc w:val="center"/>
        <w:rPr>
          <w:rFonts w:hint="eastAsia"/>
          <w:sz w:val="32"/>
          <w:szCs w:val="32"/>
        </w:rPr>
      </w:pPr>
    </w:p>
    <w:p w14:paraId="6ED7BCB6">
      <w:pPr>
        <w:jc w:val="center"/>
        <w:rPr>
          <w:rFonts w:hint="eastAsia"/>
          <w:sz w:val="32"/>
          <w:szCs w:val="32"/>
        </w:rPr>
      </w:pPr>
    </w:p>
    <w:p w14:paraId="792EEDE8">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val="0"/>
          <w:bCs w:val="0"/>
          <w:snapToGrid w:val="0"/>
          <w:color w:val="000000"/>
          <w:spacing w:val="-28"/>
          <w:sz w:val="32"/>
          <w:szCs w:val="32"/>
          <w:u w:val="single"/>
          <w:lang w:val="en-US" w:eastAsia="zh-CN" w:bidi="ar-SA"/>
        </w:rPr>
      </w:pPr>
      <w:r>
        <w:rPr>
          <w:rFonts w:hint="eastAsia" w:ascii="楷体_GB2312" w:hAnsi="仿宋" w:eastAsia="楷体_GB2312" w:cs="仿宋"/>
          <w:b w:val="0"/>
          <w:bCs w:val="0"/>
          <w:snapToGrid w:val="0"/>
          <w:color w:val="000000"/>
          <w:spacing w:val="-28"/>
          <w:sz w:val="32"/>
          <w:szCs w:val="32"/>
          <w:u w:val="none"/>
          <w:lang w:val="en-US" w:eastAsia="zh-CN" w:bidi="ar-SA"/>
        </w:rPr>
        <w:t>部门名称</w:t>
      </w:r>
      <w:r>
        <w:rPr>
          <w:rFonts w:hint="eastAsia" w:ascii="楷体_GB2312" w:hAnsi="仿宋" w:eastAsia="楷体_GB2312" w:cs="仿宋"/>
          <w:b w:val="0"/>
          <w:bCs w:val="0"/>
          <w:snapToGrid w:val="0"/>
          <w:color w:val="000000"/>
          <w:spacing w:val="-28"/>
          <w:sz w:val="32"/>
          <w:szCs w:val="32"/>
          <w:lang w:val="en-US" w:eastAsia="zh-CN" w:bidi="ar-SA"/>
        </w:rPr>
        <w:t>：</w:t>
      </w:r>
      <w:r>
        <w:rPr>
          <w:rFonts w:hint="eastAsia" w:ascii="楷体_GB2312" w:hAnsi="仿宋" w:eastAsia="楷体_GB2312" w:cs="仿宋"/>
          <w:b w:val="0"/>
          <w:bCs w:val="0"/>
          <w:snapToGrid w:val="0"/>
          <w:color w:val="000000"/>
          <w:spacing w:val="-28"/>
          <w:sz w:val="32"/>
          <w:szCs w:val="32"/>
          <w:u w:val="single"/>
          <w:lang w:val="en-US" w:eastAsia="zh-CN" w:bidi="ar-SA"/>
        </w:rPr>
        <w:t>汨罗市行政审批服务局(盖章)</w:t>
      </w:r>
    </w:p>
    <w:p w14:paraId="6C36883F">
      <w:pPr>
        <w:keepNext w:val="0"/>
        <w:keepLines w:val="0"/>
        <w:pageBreakBefore w:val="0"/>
        <w:widowControl/>
        <w:kinsoku w:val="0"/>
        <w:wordWrap/>
        <w:overflowPunct/>
        <w:topLinePunct w:val="0"/>
        <w:autoSpaceDE w:val="0"/>
        <w:autoSpaceDN w:val="0"/>
        <w:bidi w:val="0"/>
        <w:adjustRightInd w:val="0"/>
        <w:snapToGrid w:val="0"/>
        <w:spacing w:before="274" w:line="480" w:lineRule="auto"/>
        <w:ind w:firstLine="617"/>
        <w:jc w:val="center"/>
        <w:textAlignment w:val="baseline"/>
        <w:rPr>
          <w:rFonts w:ascii="楷体_GB2312" w:hAnsi="楷体" w:eastAsia="楷体_GB2312" w:cs="楷体"/>
          <w:b w:val="0"/>
          <w:bCs w:val="0"/>
          <w:kern w:val="0"/>
          <w:sz w:val="32"/>
          <w:szCs w:val="32"/>
          <w:lang w:eastAsia="zh-CN"/>
        </w:rPr>
      </w:pPr>
      <w:r>
        <w:rPr>
          <w:rFonts w:hint="eastAsia" w:ascii="楷体_GB2312" w:hAnsi="楷体" w:eastAsia="楷体_GB2312" w:cs="楷体"/>
          <w:b w:val="0"/>
          <w:bCs w:val="0"/>
          <w:spacing w:val="-13"/>
          <w:kern w:val="0"/>
          <w:sz w:val="32"/>
          <w:szCs w:val="32"/>
          <w:lang w:val="en-US" w:eastAsia="zh-CN"/>
        </w:rPr>
        <w:t xml:space="preserve">2024 </w:t>
      </w:r>
      <w:r>
        <w:rPr>
          <w:rFonts w:hint="eastAsia" w:ascii="楷体_GB2312" w:hAnsi="楷体" w:eastAsia="楷体_GB2312" w:cs="楷体"/>
          <w:b w:val="0"/>
          <w:bCs w:val="0"/>
          <w:spacing w:val="-13"/>
          <w:kern w:val="0"/>
          <w:sz w:val="32"/>
          <w:szCs w:val="32"/>
          <w:lang w:eastAsia="zh-CN"/>
        </w:rPr>
        <w:t>年</w:t>
      </w:r>
      <w:r>
        <w:rPr>
          <w:rFonts w:hint="eastAsia" w:ascii="楷体_GB2312" w:hAnsi="楷体" w:eastAsia="楷体_GB2312" w:cs="楷体"/>
          <w:b w:val="0"/>
          <w:bCs w:val="0"/>
          <w:spacing w:val="-13"/>
          <w:kern w:val="0"/>
          <w:sz w:val="32"/>
          <w:szCs w:val="32"/>
          <w:lang w:val="en-US" w:eastAsia="zh-CN"/>
        </w:rPr>
        <w:t xml:space="preserve"> 4 </w:t>
      </w:r>
      <w:r>
        <w:rPr>
          <w:rFonts w:hint="eastAsia" w:ascii="楷体_GB2312" w:hAnsi="楷体" w:eastAsia="楷体_GB2312" w:cs="楷体"/>
          <w:b w:val="0"/>
          <w:bCs w:val="0"/>
          <w:spacing w:val="-13"/>
          <w:kern w:val="0"/>
          <w:sz w:val="32"/>
          <w:szCs w:val="32"/>
          <w:lang w:eastAsia="zh-CN"/>
        </w:rPr>
        <w:t xml:space="preserve">月 </w:t>
      </w:r>
      <w:r>
        <w:rPr>
          <w:rFonts w:hint="eastAsia" w:ascii="楷体_GB2312" w:hAnsi="楷体" w:eastAsia="楷体_GB2312" w:cs="楷体"/>
          <w:b w:val="0"/>
          <w:bCs w:val="0"/>
          <w:spacing w:val="-13"/>
          <w:kern w:val="0"/>
          <w:sz w:val="32"/>
          <w:szCs w:val="32"/>
          <w:lang w:val="en-US" w:eastAsia="zh-CN"/>
        </w:rPr>
        <w:t>26</w:t>
      </w:r>
      <w:r>
        <w:rPr>
          <w:rFonts w:hint="eastAsia" w:ascii="楷体_GB2312" w:hAnsi="楷体" w:eastAsia="楷体_GB2312" w:cs="楷体"/>
          <w:b w:val="0"/>
          <w:bCs w:val="0"/>
          <w:spacing w:val="-13"/>
          <w:kern w:val="0"/>
          <w:sz w:val="32"/>
          <w:szCs w:val="32"/>
          <w:lang w:eastAsia="zh-CN"/>
        </w:rPr>
        <w:t xml:space="preserve"> 日</w:t>
      </w:r>
    </w:p>
    <w:p w14:paraId="3AAF4DF5">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b/>
          <w:sz w:val="24"/>
          <w:szCs w:val="24"/>
        </w:rPr>
      </w:pPr>
      <w:r>
        <w:rPr>
          <w:rFonts w:ascii="仿宋" w:hAnsi="仿宋" w:eastAsia="仿宋" w:cs="仿宋"/>
          <w:b w:val="0"/>
          <w:bCs w:val="0"/>
          <w:snapToGrid w:val="0"/>
          <w:color w:val="000000"/>
          <w:spacing w:val="18"/>
          <w:sz w:val="24"/>
          <w:szCs w:val="24"/>
          <w:lang w:val="en-US" w:eastAsia="zh-CN" w:bidi="ar-SA"/>
        </w:rPr>
        <w:t>(此页为封面)</w:t>
      </w:r>
    </w:p>
    <w:p w14:paraId="2699FB43">
      <w:pPr>
        <w:jc w:val="center"/>
        <w:rPr>
          <w:b/>
          <w:sz w:val="36"/>
          <w:szCs w:val="36"/>
        </w:rPr>
      </w:pPr>
    </w:p>
    <w:p w14:paraId="577B6F29">
      <w:pPr>
        <w:jc w:val="center"/>
        <w:rPr>
          <w:b/>
          <w:sz w:val="36"/>
          <w:szCs w:val="36"/>
        </w:rPr>
      </w:pPr>
    </w:p>
    <w:p w14:paraId="638545AC">
      <w:pPr>
        <w:jc w:val="center"/>
        <w:rPr>
          <w:b/>
          <w:sz w:val="36"/>
          <w:szCs w:val="36"/>
        </w:rPr>
      </w:pPr>
    </w:p>
    <w:p w14:paraId="7D6219D3">
      <w:pPr>
        <w:jc w:val="center"/>
        <w:rPr>
          <w:b/>
          <w:sz w:val="36"/>
          <w:szCs w:val="36"/>
        </w:rPr>
      </w:pPr>
    </w:p>
    <w:p w14:paraId="40AA8072">
      <w:pPr>
        <w:jc w:val="center"/>
        <w:rPr>
          <w:rFonts w:hint="eastAsia"/>
          <w:b/>
          <w:sz w:val="36"/>
          <w:szCs w:val="36"/>
        </w:rPr>
      </w:pPr>
    </w:p>
    <w:p w14:paraId="4047DB92">
      <w:pPr>
        <w:jc w:val="center"/>
        <w:rPr>
          <w:b/>
          <w:sz w:val="36"/>
          <w:szCs w:val="36"/>
        </w:rPr>
      </w:pPr>
      <w:r>
        <w:rPr>
          <w:rFonts w:hint="eastAsia"/>
          <w:b/>
          <w:sz w:val="36"/>
          <w:szCs w:val="36"/>
        </w:rPr>
        <w:t>项目支出绩效评价报告</w:t>
      </w:r>
    </w:p>
    <w:p w14:paraId="56BA111C">
      <w:pPr>
        <w:rPr>
          <w:sz w:val="30"/>
          <w:szCs w:val="30"/>
        </w:rPr>
      </w:pPr>
    </w:p>
    <w:p w14:paraId="105573BB">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65E53781">
      <w:pPr>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hint="eastAsia"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en-US"/>
        </w:rPr>
        <w:t>项目支出概况</w:t>
      </w:r>
    </w:p>
    <w:p w14:paraId="40A191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根据汨府阅（2019）9号关于推进“最多跑一次”改革工作的会议纪要精神，汨罗市行政审批服务局已于2019年7月份公开招聘了10名政府雇员作为大厅综合窗口受理人员，每年需支付工资45万元及办公经费6万元。</w:t>
      </w:r>
    </w:p>
    <w:p w14:paraId="58482E33">
      <w:pPr>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exact"/>
        <w:ind w:left="0" w:leftChars="0" w:firstLine="562" w:firstLineChars="200"/>
        <w:jc w:val="both"/>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项目资金使用及管理情况</w:t>
      </w:r>
    </w:p>
    <w:p w14:paraId="48ACE0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1、具体的项目资金实际使用情况为：（1）政府雇员工资45万元：政府雇员共10名，每人每年薪酬标准4.5万元；（2）政府雇员办公经费6万元：10名政府雇员，每人每年办公经费6000元。</w:t>
      </w:r>
    </w:p>
    <w:p w14:paraId="4389ECB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 2、项目资金管理情况。政府雇员经费到位及时，专项资金支出依据合规，无虚列项目支出情况；无截留挤占挪用情况；无超标开支情况；无超预算情况。</w:t>
      </w:r>
    </w:p>
    <w:p w14:paraId="5A14F74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内部控制制度基本健全，管理规范。行政审批局的会计报表、会计账簿等会计资料基本真实的反映了专项资金管理、费用支出情况，内部控制制度基本健全，会计基础工作扎实，会计核算规范。在财务管理方面，行政审批局执行分管财务的副职一支笔审批制度，重大经济事项均经局党组领导集体研究后方组织实施。为了提高工作质量和效率，明确规范管理、强化责任，建立相关的预算制度保障专项实施准确到位。</w:t>
      </w:r>
    </w:p>
    <w:p w14:paraId="456A5C45">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sz w:val="30"/>
          <w:szCs w:val="30"/>
        </w:rPr>
      </w:pPr>
      <w:r>
        <w:rPr>
          <w:rFonts w:hint="eastAsia" w:ascii="黑体" w:hAnsi="黑体" w:eastAsia="黑体" w:cs="黑体"/>
          <w:b/>
          <w:bCs/>
          <w:snapToGrid w:val="0"/>
          <w:color w:val="000000"/>
          <w:spacing w:val="-15"/>
          <w:kern w:val="0"/>
          <w:sz w:val="31"/>
          <w:szCs w:val="31"/>
          <w:lang w:val="en-US" w:eastAsia="en-US" w:bidi="ar-SA"/>
        </w:rPr>
        <w:t>(三)项目支出绩效目标完成程度</w:t>
      </w:r>
    </w:p>
    <w:p w14:paraId="4A0DA532">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1、打造一支业务精湛，作风优良的政务服务队伍；</w:t>
      </w:r>
    </w:p>
    <w:p w14:paraId="487027D6">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2、加速推进“一件事一次办”“最多跑一次”改革落地见效；</w:t>
      </w:r>
    </w:p>
    <w:p w14:paraId="069041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3、全面提升政务服务水平，加快将服务群众生活、企业生产的事项全部进入政务服务中心或网上审批平台。</w:t>
      </w:r>
    </w:p>
    <w:p w14:paraId="1394FAE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14:paraId="58FA673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坚持公开、公正、公平和综合分析原则，局绩效自评工作小组于2024年4月15日到4月25日对政府雇员经费项目使用情况进行了认真审核，对相关情况进行了认真地汇总分析，按照《汨罗市项目支出绩效评价指标体系》提出的各项指标，进行了打分，严格绩效自评。</w:t>
      </w:r>
    </w:p>
    <w:p w14:paraId="02CE4DAD">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E6B0C71">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综合分析，市行政审批局按照“一站式办公、一条龙服务、并联式审批、阳光下作业、规范化管理”的运行模式，牢固树立和落实科学发展观，坚持以人为本、执政为民，通过推进政务上网上墙公开，集中管理行政审批事项，改革行政审批服务方式，规范行政审批程序，简化行政审批环节，提高行政审批服务效率，在一定程度上改善了我市的政务服务环境。政府雇员经费项目的使用符合实际工作开支情况， 资金使用达到了预期总目标，资金分配合理，使用规范透明，支付进度及时。并建立健全完善的财务管理和会计核算制度确保资金安全，绩效评价自评小组根据绩效评价方案，自评得分100分。考评结果为优秀。</w:t>
      </w:r>
    </w:p>
    <w:p w14:paraId="46724D1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rPr>
        <w:t>绩效评价指标分析</w:t>
      </w:r>
    </w:p>
    <w:p w14:paraId="08A621EB">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hint="eastAsia" w:ascii="黑体" w:hAnsi="黑体" w:eastAsia="黑体" w:cs="黑体"/>
          <w:b/>
          <w:bCs/>
          <w:snapToGrid w:val="0"/>
          <w:color w:val="000000"/>
          <w:spacing w:val="-15"/>
          <w:kern w:val="0"/>
          <w:sz w:val="31"/>
          <w:szCs w:val="31"/>
          <w:lang w:val="en-US" w:eastAsia="en-US" w:bidi="ar-SA"/>
        </w:rPr>
        <w:t>经济性评价</w:t>
      </w:r>
    </w:p>
    <w:p w14:paraId="3FC85B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sz w:val="30"/>
          <w:szCs w:val="30"/>
        </w:rPr>
      </w:pPr>
      <w:r>
        <w:rPr>
          <w:rFonts w:hint="eastAsia" w:eastAsia="仿宋_GB2312"/>
          <w:kern w:val="0"/>
          <w:sz w:val="32"/>
          <w:szCs w:val="32"/>
          <w:lang w:val="en-US" w:eastAsia="zh-CN"/>
        </w:rPr>
        <w:t>推进政务公开，切实推进法制政府、服务政府、责任政府和效率政府建设，促进我市经济社会全面、协调、可持续发展。</w:t>
      </w:r>
    </w:p>
    <w:p w14:paraId="74F00FFF">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（二）效率性评价</w:t>
      </w:r>
    </w:p>
    <w:p w14:paraId="018CB33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 xml:space="preserve">企业开办时间减少一半，项目审批时间减少一半，“一件事一次办”，“最多跑一次”。大幅提升政务服务智慧化水平，让政务服务更聪明、让企业和群众办事更方便、更快捷、更高效。 </w:t>
      </w:r>
    </w:p>
    <w:p w14:paraId="35A384F3">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hint="eastAsia" w:ascii="黑体" w:hAnsi="黑体" w:eastAsia="黑体" w:cs="黑体"/>
          <w:b/>
          <w:bCs/>
          <w:snapToGrid w:val="0"/>
          <w:color w:val="000000"/>
          <w:spacing w:val="-15"/>
          <w:kern w:val="0"/>
          <w:sz w:val="31"/>
          <w:szCs w:val="31"/>
          <w:lang w:val="en-US" w:eastAsia="en-US" w:bidi="ar-SA"/>
        </w:rPr>
        <w:t>有效性评价</w:t>
      </w:r>
    </w:p>
    <w:p w14:paraId="0BCDA30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 xml:space="preserve"> 改善营商环境、优化政务服务、提升群众幸福感和获得感。</w:t>
      </w:r>
    </w:p>
    <w:p w14:paraId="7A46D1E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7693691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 xml:space="preserve">发现的主要问题及原因：政府雇员工作积极性不高，服务群众不够热情主动，主要原因是缺乏相应的激励措施。下一步改进措施：提高绩效指标设置的准确性，全面提升政务服务水平，提高服务群众的满意度。 </w:t>
      </w:r>
    </w:p>
    <w:p w14:paraId="20AC73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2E9264E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ascii="黑体" w:hAnsi="黑体" w:eastAsia="黑体" w:cs="黑体"/>
          <w:b/>
          <w:bCs/>
          <w:spacing w:val="-15"/>
          <w:sz w:val="31"/>
          <w:szCs w:val="31"/>
          <w:lang w:eastAsia="zh-CN"/>
        </w:rPr>
      </w:pPr>
      <w:r>
        <w:rPr>
          <w:rFonts w:hint="eastAsia" w:eastAsia="仿宋_GB2312"/>
          <w:kern w:val="0"/>
          <w:sz w:val="32"/>
          <w:szCs w:val="32"/>
          <w:lang w:val="en-US" w:eastAsia="zh-CN"/>
        </w:rPr>
        <w:t>政府雇员专项经费使用效果良好，但政府雇员工资从2019年至今没有增加，建议市财政每年适当增加该项经费，以提高雇员工资，增强其工作积极性。</w:t>
      </w:r>
    </w:p>
    <w:p w14:paraId="13C381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2347E54C">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eastAsia="仿宋_GB2312"/>
          <w:kern w:val="0"/>
          <w:sz w:val="32"/>
          <w:szCs w:val="32"/>
          <w:lang w:val="en-US" w:eastAsia="zh-CN"/>
        </w:rPr>
      </w:pPr>
      <w:r>
        <w:rPr>
          <w:rFonts w:hint="eastAsia" w:eastAsia="仿宋_GB2312"/>
          <w:kern w:val="0"/>
          <w:sz w:val="32"/>
          <w:szCs w:val="32"/>
          <w:lang w:val="en-US" w:eastAsia="zh-CN"/>
        </w:rPr>
        <w:t>无</w:t>
      </w:r>
    </w:p>
    <w:p w14:paraId="46D5276A">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eastAsia="仿宋_GB2312"/>
          <w:kern w:val="0"/>
          <w:sz w:val="32"/>
          <w:szCs w:val="32"/>
          <w:lang w:val="en-US" w:eastAsia="zh-CN"/>
        </w:rPr>
      </w:pPr>
    </w:p>
    <w:p w14:paraId="70169444">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sz w:val="30"/>
          <w:szCs w:val="30"/>
        </w:rPr>
      </w:pPr>
      <w:r>
        <w:rPr>
          <w:rFonts w:hint="eastAsia"/>
          <w:sz w:val="30"/>
          <w:szCs w:val="30"/>
        </w:rPr>
        <w:t xml:space="preserve">    </w:t>
      </w:r>
    </w:p>
    <w:p w14:paraId="2F2E382C">
      <w:pPr>
        <w:rPr>
          <w:sz w:val="30"/>
          <w:szCs w:val="30"/>
        </w:rPr>
      </w:pPr>
      <w:r>
        <w:rPr>
          <w:rFonts w:hint="eastAsia"/>
          <w:sz w:val="30"/>
          <w:szCs w:val="30"/>
        </w:rPr>
        <w:t xml:space="preserve">    </w:t>
      </w:r>
      <w:r>
        <w:rPr>
          <w:sz w:val="30"/>
          <w:szCs w:val="30"/>
        </w:rPr>
        <w:t xml:space="preserve">                              </w:t>
      </w:r>
      <w:r>
        <w:rPr>
          <w:rFonts w:hint="eastAsia"/>
          <w:sz w:val="30"/>
          <w:szCs w:val="30"/>
        </w:rPr>
        <w:t xml:space="preserve">                                </w:t>
      </w:r>
    </w:p>
    <w:p w14:paraId="127CF9CD">
      <w:pPr>
        <w:rPr>
          <w:rFonts w:hint="eastAsia"/>
          <w:sz w:val="30"/>
          <w:szCs w:val="30"/>
        </w:rPr>
      </w:pPr>
      <w:r>
        <w:rPr>
          <w:rFonts w:hint="eastAsia"/>
          <w:sz w:val="30"/>
          <w:szCs w:val="30"/>
        </w:rPr>
        <w:t xml:space="preserve">                                </w:t>
      </w:r>
    </w:p>
    <w:p w14:paraId="1572D7E0">
      <w:pPr>
        <w:rPr>
          <w:rFonts w:hint="eastAsia"/>
          <w:sz w:val="30"/>
          <w:szCs w:val="30"/>
        </w:rPr>
      </w:pPr>
      <w:r>
        <w:rPr>
          <w:rFonts w:hint="eastAsia"/>
          <w:sz w:val="30"/>
          <w:szCs w:val="30"/>
        </w:rPr>
        <w:t xml:space="preserve">                                </w:t>
      </w:r>
    </w:p>
    <w:p w14:paraId="3752E4FF">
      <w:pPr>
        <w:jc w:val="center"/>
        <w:rPr>
          <w:rFonts w:hint="eastAsia" w:ascii="宋体" w:hAnsi="宋体"/>
          <w:b/>
          <w:sz w:val="32"/>
          <w:szCs w:val="32"/>
        </w:rPr>
      </w:pPr>
    </w:p>
    <w:p w14:paraId="37A2AFB6">
      <w:pPr>
        <w:jc w:val="center"/>
        <w:rPr>
          <w:rFonts w:hint="eastAsia" w:ascii="宋体" w:hAnsi="宋体"/>
          <w:b/>
          <w:sz w:val="32"/>
          <w:szCs w:val="32"/>
        </w:rPr>
      </w:pPr>
    </w:p>
    <w:p w14:paraId="7D267836">
      <w:pPr>
        <w:jc w:val="center"/>
        <w:rPr>
          <w:rFonts w:hint="eastAsia" w:ascii="宋体" w:hAnsi="宋体"/>
          <w:b/>
          <w:sz w:val="44"/>
          <w:szCs w:val="44"/>
        </w:rPr>
      </w:pPr>
      <w:r>
        <w:rPr>
          <w:rFonts w:hint="eastAsia" w:ascii="宋体" w:hAnsi="宋体"/>
          <w:b/>
          <w:sz w:val="44"/>
          <w:szCs w:val="44"/>
        </w:rPr>
        <w:t>2023年度12345热线平台运维、政府门户</w:t>
      </w:r>
    </w:p>
    <w:p w14:paraId="635232E5">
      <w:pPr>
        <w:jc w:val="center"/>
        <w:rPr>
          <w:rFonts w:hint="eastAsia" w:ascii="宋体" w:hAnsi="宋体"/>
          <w:b/>
          <w:sz w:val="44"/>
          <w:szCs w:val="44"/>
        </w:rPr>
      </w:pPr>
      <w:r>
        <w:rPr>
          <w:rFonts w:hint="eastAsia" w:ascii="宋体" w:hAnsi="宋体"/>
          <w:b/>
          <w:sz w:val="44"/>
          <w:szCs w:val="44"/>
        </w:rPr>
        <w:t>网站维护、培训管理项目支出</w:t>
      </w:r>
    </w:p>
    <w:p w14:paraId="1FB34A5E">
      <w:pPr>
        <w:jc w:val="center"/>
        <w:rPr>
          <w:rFonts w:hint="eastAsia" w:ascii="宋体" w:hAnsi="宋体"/>
          <w:b/>
          <w:sz w:val="44"/>
          <w:szCs w:val="44"/>
        </w:rPr>
      </w:pPr>
      <w:r>
        <w:rPr>
          <w:rFonts w:hint="eastAsia" w:ascii="宋体" w:hAnsi="宋体"/>
          <w:b/>
          <w:sz w:val="44"/>
          <w:szCs w:val="44"/>
        </w:rPr>
        <w:t>绩效自评报告</w:t>
      </w:r>
    </w:p>
    <w:p w14:paraId="004064F1">
      <w:pPr>
        <w:jc w:val="center"/>
        <w:rPr>
          <w:rFonts w:hint="eastAsia"/>
          <w:b/>
          <w:sz w:val="36"/>
          <w:szCs w:val="36"/>
        </w:rPr>
      </w:pPr>
    </w:p>
    <w:p w14:paraId="51377948">
      <w:pPr>
        <w:jc w:val="center"/>
        <w:rPr>
          <w:b/>
          <w:sz w:val="36"/>
          <w:szCs w:val="36"/>
        </w:rPr>
      </w:pPr>
    </w:p>
    <w:p w14:paraId="26A1FDB1">
      <w:pPr>
        <w:jc w:val="center"/>
        <w:rPr>
          <w:b/>
          <w:sz w:val="36"/>
          <w:szCs w:val="36"/>
        </w:rPr>
      </w:pPr>
    </w:p>
    <w:p w14:paraId="173AC991">
      <w:pPr>
        <w:jc w:val="center"/>
        <w:rPr>
          <w:b/>
          <w:sz w:val="36"/>
          <w:szCs w:val="36"/>
        </w:rPr>
      </w:pPr>
    </w:p>
    <w:p w14:paraId="7A15211C">
      <w:pPr>
        <w:jc w:val="center"/>
        <w:rPr>
          <w:b/>
          <w:sz w:val="36"/>
          <w:szCs w:val="36"/>
        </w:rPr>
      </w:pPr>
    </w:p>
    <w:p w14:paraId="7ADCCC84">
      <w:pPr>
        <w:jc w:val="center"/>
        <w:rPr>
          <w:b/>
          <w:sz w:val="36"/>
          <w:szCs w:val="36"/>
        </w:rPr>
      </w:pPr>
    </w:p>
    <w:p w14:paraId="4DDE1E8D">
      <w:pPr>
        <w:jc w:val="center"/>
        <w:rPr>
          <w:b/>
          <w:sz w:val="36"/>
          <w:szCs w:val="36"/>
        </w:rPr>
      </w:pPr>
    </w:p>
    <w:p w14:paraId="14EE7631">
      <w:pPr>
        <w:jc w:val="center"/>
        <w:rPr>
          <w:b/>
          <w:sz w:val="36"/>
          <w:szCs w:val="36"/>
        </w:rPr>
      </w:pPr>
    </w:p>
    <w:p w14:paraId="4138CD24">
      <w:pPr>
        <w:jc w:val="center"/>
        <w:rPr>
          <w:b/>
          <w:sz w:val="36"/>
          <w:szCs w:val="36"/>
        </w:rPr>
      </w:pPr>
    </w:p>
    <w:p w14:paraId="217FA08A">
      <w:pPr>
        <w:jc w:val="center"/>
        <w:rPr>
          <w:b/>
          <w:sz w:val="36"/>
          <w:szCs w:val="36"/>
        </w:rPr>
      </w:pPr>
    </w:p>
    <w:p w14:paraId="59FEEEF1">
      <w:pPr>
        <w:jc w:val="center"/>
        <w:rPr>
          <w:b/>
          <w:sz w:val="36"/>
          <w:szCs w:val="36"/>
        </w:rPr>
      </w:pPr>
    </w:p>
    <w:p w14:paraId="56511E31">
      <w:pPr>
        <w:jc w:val="center"/>
        <w:rPr>
          <w:b/>
          <w:sz w:val="36"/>
          <w:szCs w:val="36"/>
        </w:rPr>
      </w:pPr>
    </w:p>
    <w:p w14:paraId="4A2876CE">
      <w:pPr>
        <w:jc w:val="center"/>
        <w:rPr>
          <w:rFonts w:hint="eastAsia"/>
          <w:sz w:val="32"/>
          <w:szCs w:val="32"/>
        </w:rPr>
      </w:pPr>
    </w:p>
    <w:p w14:paraId="51E11314">
      <w:pPr>
        <w:jc w:val="center"/>
        <w:rPr>
          <w:rFonts w:hint="eastAsia"/>
          <w:sz w:val="32"/>
          <w:szCs w:val="32"/>
        </w:rPr>
      </w:pPr>
    </w:p>
    <w:p w14:paraId="36D027FF">
      <w:pPr>
        <w:jc w:val="center"/>
        <w:rPr>
          <w:rFonts w:hint="eastAsia"/>
          <w:sz w:val="32"/>
          <w:szCs w:val="32"/>
        </w:rPr>
      </w:pPr>
    </w:p>
    <w:p w14:paraId="43EFB73A">
      <w:pPr>
        <w:jc w:val="center"/>
        <w:rPr>
          <w:rFonts w:hint="eastAsia"/>
          <w:sz w:val="32"/>
          <w:szCs w:val="32"/>
        </w:rPr>
      </w:pPr>
    </w:p>
    <w:p w14:paraId="4C841DEF">
      <w:pPr>
        <w:jc w:val="center"/>
        <w:rPr>
          <w:rFonts w:hint="eastAsia"/>
          <w:sz w:val="32"/>
          <w:szCs w:val="32"/>
        </w:rPr>
      </w:pPr>
    </w:p>
    <w:p w14:paraId="36DD1A31">
      <w:pPr>
        <w:jc w:val="center"/>
        <w:rPr>
          <w:rFonts w:hint="eastAsia"/>
          <w:sz w:val="32"/>
          <w:szCs w:val="32"/>
        </w:rPr>
      </w:pPr>
    </w:p>
    <w:p w14:paraId="2104105B">
      <w:pPr>
        <w:jc w:val="center"/>
        <w:rPr>
          <w:rFonts w:hint="eastAsia"/>
          <w:sz w:val="32"/>
          <w:szCs w:val="32"/>
        </w:rPr>
      </w:pPr>
    </w:p>
    <w:p w14:paraId="05752991">
      <w:pPr>
        <w:jc w:val="center"/>
        <w:rPr>
          <w:rFonts w:hint="eastAsia"/>
          <w:sz w:val="32"/>
          <w:szCs w:val="32"/>
        </w:rPr>
      </w:pPr>
    </w:p>
    <w:p w14:paraId="2B631C94">
      <w:pPr>
        <w:jc w:val="center"/>
        <w:rPr>
          <w:rFonts w:hint="eastAsia"/>
          <w:sz w:val="32"/>
          <w:szCs w:val="32"/>
        </w:rPr>
      </w:pPr>
    </w:p>
    <w:p w14:paraId="26C9F88A">
      <w:pPr>
        <w:kinsoku w:val="0"/>
        <w:autoSpaceDE w:val="0"/>
        <w:autoSpaceDN w:val="0"/>
        <w:adjustRightInd w:val="0"/>
        <w:snapToGrid w:val="0"/>
        <w:spacing w:before="78" w:line="221" w:lineRule="auto"/>
        <w:ind w:firstLine="587"/>
        <w:jc w:val="center"/>
        <w:textAlignment w:val="baseline"/>
        <w:rPr>
          <w:rFonts w:hint="eastAsia" w:ascii="楷体_GB2312" w:hAnsi="仿宋" w:eastAsia="楷体_GB2312" w:cs="仿宋"/>
          <w:b w:val="0"/>
          <w:bCs w:val="0"/>
          <w:snapToGrid w:val="0"/>
          <w:color w:val="000000"/>
          <w:spacing w:val="-28"/>
          <w:sz w:val="32"/>
          <w:szCs w:val="32"/>
          <w:u w:val="single"/>
          <w:lang w:val="en-US" w:eastAsia="zh-CN" w:bidi="ar-SA"/>
        </w:rPr>
      </w:pPr>
      <w:r>
        <w:rPr>
          <w:rFonts w:hint="eastAsia" w:ascii="楷体_GB2312" w:hAnsi="仿宋" w:eastAsia="楷体_GB2312" w:cs="仿宋"/>
          <w:b w:val="0"/>
          <w:bCs w:val="0"/>
          <w:snapToGrid w:val="0"/>
          <w:color w:val="000000"/>
          <w:spacing w:val="-28"/>
          <w:sz w:val="32"/>
          <w:szCs w:val="32"/>
          <w:u w:val="none"/>
          <w:lang w:val="en-US" w:eastAsia="zh-CN" w:bidi="ar-SA"/>
        </w:rPr>
        <w:t>部门名称</w:t>
      </w:r>
      <w:r>
        <w:rPr>
          <w:rFonts w:hint="eastAsia" w:ascii="楷体_GB2312" w:hAnsi="仿宋" w:eastAsia="楷体_GB2312" w:cs="仿宋"/>
          <w:b w:val="0"/>
          <w:bCs w:val="0"/>
          <w:snapToGrid w:val="0"/>
          <w:color w:val="000000"/>
          <w:spacing w:val="-28"/>
          <w:sz w:val="32"/>
          <w:szCs w:val="32"/>
          <w:lang w:val="en-US" w:eastAsia="zh-CN" w:bidi="ar-SA"/>
        </w:rPr>
        <w:t>：</w:t>
      </w:r>
      <w:r>
        <w:rPr>
          <w:rFonts w:hint="eastAsia" w:ascii="楷体_GB2312" w:hAnsi="仿宋" w:eastAsia="楷体_GB2312" w:cs="仿宋"/>
          <w:b w:val="0"/>
          <w:bCs w:val="0"/>
          <w:snapToGrid w:val="0"/>
          <w:color w:val="000000"/>
          <w:spacing w:val="-28"/>
          <w:sz w:val="32"/>
          <w:szCs w:val="32"/>
          <w:u w:val="single"/>
          <w:lang w:val="en-US" w:eastAsia="zh-CN" w:bidi="ar-SA"/>
        </w:rPr>
        <w:t>汨罗市行政审批服务局(盖章)</w:t>
      </w:r>
    </w:p>
    <w:p w14:paraId="0EAEDF40">
      <w:pPr>
        <w:keepNext w:val="0"/>
        <w:keepLines w:val="0"/>
        <w:pageBreakBefore w:val="0"/>
        <w:widowControl/>
        <w:kinsoku w:val="0"/>
        <w:wordWrap/>
        <w:overflowPunct/>
        <w:topLinePunct w:val="0"/>
        <w:autoSpaceDE w:val="0"/>
        <w:autoSpaceDN w:val="0"/>
        <w:bidi w:val="0"/>
        <w:adjustRightInd w:val="0"/>
        <w:snapToGrid w:val="0"/>
        <w:spacing w:before="274" w:line="480" w:lineRule="auto"/>
        <w:ind w:firstLine="617"/>
        <w:jc w:val="center"/>
        <w:textAlignment w:val="baseline"/>
        <w:rPr>
          <w:rFonts w:ascii="楷体_GB2312" w:hAnsi="楷体" w:eastAsia="楷体_GB2312" w:cs="楷体"/>
          <w:b w:val="0"/>
          <w:bCs w:val="0"/>
          <w:kern w:val="0"/>
          <w:sz w:val="32"/>
          <w:szCs w:val="32"/>
          <w:lang w:eastAsia="zh-CN"/>
        </w:rPr>
      </w:pPr>
      <w:r>
        <w:rPr>
          <w:rFonts w:hint="eastAsia" w:ascii="楷体_GB2312" w:hAnsi="楷体" w:eastAsia="楷体_GB2312" w:cs="楷体"/>
          <w:b w:val="0"/>
          <w:bCs w:val="0"/>
          <w:spacing w:val="-13"/>
          <w:kern w:val="0"/>
          <w:sz w:val="32"/>
          <w:szCs w:val="32"/>
          <w:lang w:val="en-US" w:eastAsia="zh-CN"/>
        </w:rPr>
        <w:t xml:space="preserve">2024 </w:t>
      </w:r>
      <w:r>
        <w:rPr>
          <w:rFonts w:hint="eastAsia" w:ascii="楷体_GB2312" w:hAnsi="楷体" w:eastAsia="楷体_GB2312" w:cs="楷体"/>
          <w:b w:val="0"/>
          <w:bCs w:val="0"/>
          <w:spacing w:val="-13"/>
          <w:kern w:val="0"/>
          <w:sz w:val="32"/>
          <w:szCs w:val="32"/>
          <w:lang w:eastAsia="zh-CN"/>
        </w:rPr>
        <w:t>年</w:t>
      </w:r>
      <w:r>
        <w:rPr>
          <w:rFonts w:hint="eastAsia" w:ascii="楷体_GB2312" w:hAnsi="楷体" w:eastAsia="楷体_GB2312" w:cs="楷体"/>
          <w:b w:val="0"/>
          <w:bCs w:val="0"/>
          <w:spacing w:val="-13"/>
          <w:kern w:val="0"/>
          <w:sz w:val="32"/>
          <w:szCs w:val="32"/>
          <w:lang w:val="en-US" w:eastAsia="zh-CN"/>
        </w:rPr>
        <w:t xml:space="preserve"> 4 </w:t>
      </w:r>
      <w:r>
        <w:rPr>
          <w:rFonts w:hint="eastAsia" w:ascii="楷体_GB2312" w:hAnsi="楷体" w:eastAsia="楷体_GB2312" w:cs="楷体"/>
          <w:b w:val="0"/>
          <w:bCs w:val="0"/>
          <w:spacing w:val="-13"/>
          <w:kern w:val="0"/>
          <w:sz w:val="32"/>
          <w:szCs w:val="32"/>
          <w:lang w:eastAsia="zh-CN"/>
        </w:rPr>
        <w:t xml:space="preserve">月 </w:t>
      </w:r>
      <w:r>
        <w:rPr>
          <w:rFonts w:hint="eastAsia" w:ascii="楷体_GB2312" w:hAnsi="楷体" w:eastAsia="楷体_GB2312" w:cs="楷体"/>
          <w:b w:val="0"/>
          <w:bCs w:val="0"/>
          <w:spacing w:val="-13"/>
          <w:kern w:val="0"/>
          <w:sz w:val="32"/>
          <w:szCs w:val="32"/>
          <w:lang w:val="en-US" w:eastAsia="zh-CN"/>
        </w:rPr>
        <w:t>26</w:t>
      </w:r>
      <w:r>
        <w:rPr>
          <w:rFonts w:hint="eastAsia" w:ascii="楷体_GB2312" w:hAnsi="楷体" w:eastAsia="楷体_GB2312" w:cs="楷体"/>
          <w:b w:val="0"/>
          <w:bCs w:val="0"/>
          <w:spacing w:val="-13"/>
          <w:kern w:val="0"/>
          <w:sz w:val="32"/>
          <w:szCs w:val="32"/>
          <w:lang w:eastAsia="zh-CN"/>
        </w:rPr>
        <w:t xml:space="preserve"> 日</w:t>
      </w:r>
    </w:p>
    <w:p w14:paraId="6D7909A1">
      <w:pPr>
        <w:keepNext w:val="0"/>
        <w:keepLines w:val="0"/>
        <w:pageBreakBefore w:val="0"/>
        <w:widowControl/>
        <w:kinsoku w:val="0"/>
        <w:wordWrap/>
        <w:overflowPunct/>
        <w:topLinePunct w:val="0"/>
        <w:autoSpaceDE w:val="0"/>
        <w:autoSpaceDN w:val="0"/>
        <w:bidi w:val="0"/>
        <w:adjustRightInd w:val="0"/>
        <w:snapToGrid w:val="0"/>
        <w:spacing w:line="480" w:lineRule="auto"/>
        <w:jc w:val="center"/>
        <w:textAlignment w:val="baseline"/>
        <w:rPr>
          <w:b/>
          <w:sz w:val="24"/>
          <w:szCs w:val="24"/>
        </w:rPr>
      </w:pPr>
      <w:r>
        <w:rPr>
          <w:rFonts w:ascii="仿宋" w:hAnsi="仿宋" w:eastAsia="仿宋" w:cs="仿宋"/>
          <w:b w:val="0"/>
          <w:bCs w:val="0"/>
          <w:snapToGrid w:val="0"/>
          <w:color w:val="000000"/>
          <w:spacing w:val="18"/>
          <w:sz w:val="24"/>
          <w:szCs w:val="24"/>
          <w:lang w:val="en-US" w:eastAsia="zh-CN" w:bidi="ar-SA"/>
        </w:rPr>
        <w:t>(此页为封面)</w:t>
      </w:r>
    </w:p>
    <w:p w14:paraId="51F5148C">
      <w:pPr>
        <w:jc w:val="center"/>
        <w:rPr>
          <w:b/>
          <w:sz w:val="36"/>
          <w:szCs w:val="36"/>
        </w:rPr>
      </w:pPr>
    </w:p>
    <w:p w14:paraId="4B566F34">
      <w:pPr>
        <w:jc w:val="center"/>
        <w:rPr>
          <w:b/>
          <w:sz w:val="36"/>
          <w:szCs w:val="36"/>
        </w:rPr>
      </w:pPr>
    </w:p>
    <w:p w14:paraId="410FAE37">
      <w:pPr>
        <w:jc w:val="center"/>
        <w:rPr>
          <w:b/>
          <w:sz w:val="36"/>
          <w:szCs w:val="36"/>
        </w:rPr>
      </w:pPr>
      <w:r>
        <w:rPr>
          <w:rFonts w:hint="eastAsia"/>
          <w:b/>
          <w:sz w:val="36"/>
          <w:szCs w:val="36"/>
        </w:rPr>
        <w:t>项目支出绩效评价报告</w:t>
      </w:r>
    </w:p>
    <w:p w14:paraId="31F132BD">
      <w:pPr>
        <w:rPr>
          <w:sz w:val="30"/>
          <w:szCs w:val="30"/>
        </w:rPr>
      </w:pPr>
    </w:p>
    <w:p w14:paraId="11A7B0E2">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 、项目支出基本情况</w:t>
      </w:r>
    </w:p>
    <w:p w14:paraId="5F54D2A7">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hint="eastAsia" w:ascii="黑体" w:hAnsi="黑体" w:eastAsia="黑体" w:cs="黑体"/>
          <w:b/>
          <w:bCs/>
          <w:spacing w:val="-15"/>
          <w:sz w:val="31"/>
          <w:szCs w:val="31"/>
          <w:lang w:val="en-US" w:eastAsia="en-US"/>
        </w:rPr>
      </w:pPr>
      <w:r>
        <w:rPr>
          <w:rFonts w:hint="eastAsia" w:ascii="黑体" w:hAnsi="黑体" w:eastAsia="黑体" w:cs="黑体"/>
          <w:b/>
          <w:bCs/>
          <w:spacing w:val="-15"/>
          <w:sz w:val="31"/>
          <w:szCs w:val="31"/>
          <w:lang w:val="en-US" w:eastAsia="zh-CN"/>
        </w:rPr>
        <w:t>（一）</w:t>
      </w:r>
      <w:r>
        <w:rPr>
          <w:rFonts w:hint="eastAsia" w:ascii="黑体" w:hAnsi="黑体" w:eastAsia="黑体" w:cs="黑体"/>
          <w:b/>
          <w:bCs/>
          <w:spacing w:val="-15"/>
          <w:sz w:val="31"/>
          <w:szCs w:val="31"/>
          <w:lang w:val="en-US" w:eastAsia="en-US"/>
        </w:rPr>
        <w:t>项目支出概况</w:t>
      </w:r>
    </w:p>
    <w:p w14:paraId="4111F2FE">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2023年度12345热线平台运维、政府门户网站维护、培训管理专项经费20万元。项目预期总目标为：1、政府门户网站争创全省先进；2、保障12345热线平台正常运行，工单按期办结率达100%。</w:t>
      </w:r>
    </w:p>
    <w:p w14:paraId="502B478A">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（二）项目资金使用及管理情况</w:t>
      </w:r>
    </w:p>
    <w:p w14:paraId="463EB398">
      <w:pPr>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具体的项目资金实际使用情况为：（1）12345热线平台运维经费10万元；（2）政府门户网站维护、培训管理专项经费10万元。</w:t>
      </w:r>
    </w:p>
    <w:p w14:paraId="59E1E355">
      <w:pPr>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项目资金管理情况。经费到位及时，专项资金支出依据合规，无虚列项目支出情况；无截留挤占挪用情况；无超标开支情况；无超预算情况。</w:t>
      </w:r>
    </w:p>
    <w:p w14:paraId="705A459C">
      <w:pPr>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内部控制制度基本健全，管理规范。行政审批局的会计报表、会计账簿等会计资料基本真实的反映了专项资金管理、费用支出情况，内部控制制度基本健全，会计基础工作扎实，会计核算规范。在财务管理方面，行政审批局执行分管财务的副职一支笔审批制度，重大经济事项均经局党组领导集体研究后方组织实施。为了提高工作质量和效率，明确规范管理、强化责任，建立相关的预算制度保障专项实施准确到位。</w:t>
      </w:r>
    </w:p>
    <w:p w14:paraId="00FD70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leftChars="200" w:firstLine="281" w:firstLineChars="100"/>
        <w:jc w:val="both"/>
        <w:textAlignment w:val="baseline"/>
        <w:outlineLvl w:val="0"/>
        <w:rPr>
          <w:rFonts w:hint="eastAsia"/>
          <w:sz w:val="30"/>
          <w:szCs w:val="30"/>
        </w:rPr>
      </w:pPr>
      <w:r>
        <w:rPr>
          <w:rFonts w:hint="eastAsia" w:ascii="黑体" w:hAnsi="黑体" w:eastAsia="黑体" w:cs="黑体"/>
          <w:b/>
          <w:bCs/>
          <w:snapToGrid w:val="0"/>
          <w:color w:val="000000"/>
          <w:spacing w:val="-15"/>
          <w:kern w:val="0"/>
          <w:sz w:val="31"/>
          <w:szCs w:val="31"/>
          <w:lang w:val="en-US" w:eastAsia="en-US" w:bidi="ar-SA"/>
        </w:rPr>
        <w:t>(三)项目支出绩效目标完成程度</w:t>
      </w:r>
    </w:p>
    <w:p w14:paraId="681DAAF6">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rPr>
          <w:rFonts w:hint="eastAsia"/>
          <w:sz w:val="30"/>
          <w:szCs w:val="30"/>
        </w:rPr>
      </w:pPr>
    </w:p>
    <w:p w14:paraId="09FA6747">
      <w:pPr>
        <w:keepNext w:val="0"/>
        <w:keepLines w:val="0"/>
        <w:pageBreakBefore w:val="0"/>
        <w:widowControl/>
        <w:numPr>
          <w:ilvl w:val="0"/>
          <w:numId w:val="8"/>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保障了政府网站和12345热线平台的正常运行，满足了省、岳阳市政府对政府网站、12345热线平台绩效考核要求。</w:t>
      </w:r>
    </w:p>
    <w:p w14:paraId="460D9589">
      <w:pPr>
        <w:keepNext w:val="0"/>
        <w:keepLines w:val="0"/>
        <w:pageBreakBefore w:val="0"/>
        <w:widowControl/>
        <w:numPr>
          <w:ilvl w:val="0"/>
          <w:numId w:val="8"/>
        </w:numPr>
        <w:kinsoku w:val="0"/>
        <w:wordWrap/>
        <w:overflowPunct/>
        <w:topLinePunct w:val="0"/>
        <w:autoSpaceDE w:val="0"/>
        <w:autoSpaceDN w:val="0"/>
        <w:bidi w:val="0"/>
        <w:adjustRightInd w:val="0"/>
        <w:snapToGrid w:val="0"/>
        <w:spacing w:line="600" w:lineRule="exact"/>
        <w:ind w:left="0" w:leftChars="0"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对汨罗政府网站进行升级改版，做好网站栏目信息更新，组织全市各部门单位的信息员开展政务公开和信息公开的培训，将所有部门单位财政预、决算在网上及时公开，将220项行政许可事项在网上公开，同时，公开保留的行政审批许可事项、各部门单位的行政权力清单。</w:t>
      </w:r>
    </w:p>
    <w:p w14:paraId="47323C7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sz w:val="30"/>
          <w:szCs w:val="30"/>
        </w:rPr>
      </w:pPr>
      <w:r>
        <w:rPr>
          <w:rFonts w:hint="eastAsia" w:eastAsia="仿宋_GB2312"/>
          <w:kern w:val="0"/>
          <w:sz w:val="32"/>
          <w:szCs w:val="32"/>
          <w:lang w:val="en-US" w:eastAsia="zh-CN"/>
        </w:rPr>
        <w:t>3、运用互联网思维，利用大数据等技术手段，创新服务模式，拓展服务渠道，开放服务资源，推进新型智慧城市建设，构建政府、公众、企业共同参与、优势互补的政务服务新格局。</w:t>
      </w:r>
    </w:p>
    <w:p w14:paraId="5821BD45">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二、</w:t>
      </w:r>
      <w:r>
        <w:rPr>
          <w:rFonts w:ascii="黑体" w:hAnsi="黑体" w:eastAsia="黑体" w:cs="黑体"/>
          <w:b/>
          <w:bCs/>
          <w:spacing w:val="-15"/>
          <w:sz w:val="31"/>
          <w:szCs w:val="31"/>
        </w:rPr>
        <w:t>绩效评价工作情况</w:t>
      </w:r>
    </w:p>
    <w:p w14:paraId="09B51CD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坚持公开、公正、公平和综合分析原则，局绩效自评工作小组于2024年4月15日到4月25日对12345热线平台运维、政府门户网站维护、培训管理专项经费使用情况进行了认真审核，对相关情况进行了认真地汇总分析，按照《汨罗市项目支出绩效评价指标体系》提出的各项指标，进行了打分，严格绩效自评。</w:t>
      </w:r>
    </w:p>
    <w:p w14:paraId="1FE85B0B">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2CC30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综合分析，市行政审批局按照“一站式办公、一条龙服务、并联式审批、阳光下作业、规范化管理”的运行模式，牢固树立和落实科学发展观，坚持以人为本、执政为民，通过推进政务上网上墙公开，集中管理行政审批事项，改革行政审批服务方式，规范行政审批程序，简化行政审批环节，提高行政审批服务效率，在一定程度上改善了我市的政务服务环境。12345热线平台运维、政府门户网站维护、培训管理专项经费的使用符合实际工作开支情况， 资金使用达到了预期总目标，资金分配合理，使用规范透明，支付进度及时。并建立健全完善的财务管理和会计核算制度确保资金安全，绩效评价自评小组根据绩效评价方案，自评得分100分。考评结果为优秀。</w:t>
      </w:r>
    </w:p>
    <w:p w14:paraId="6E593BA3">
      <w:pPr>
        <w:keepNext w:val="0"/>
        <w:keepLines w:val="0"/>
        <w:pageBreakBefore w:val="0"/>
        <w:widowControl/>
        <w:numPr>
          <w:ilvl w:val="0"/>
          <w:numId w:val="9"/>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hint="eastAsia" w:ascii="黑体" w:hAnsi="黑体" w:eastAsia="黑体" w:cs="黑体"/>
          <w:b/>
          <w:bCs/>
          <w:snapToGrid w:val="0"/>
          <w:color w:val="000000"/>
          <w:spacing w:val="-15"/>
          <w:kern w:val="0"/>
          <w:sz w:val="31"/>
          <w:szCs w:val="31"/>
          <w:lang w:val="en-US" w:eastAsia="en-US" w:bidi="ar-SA"/>
        </w:rPr>
      </w:pPr>
      <w:r>
        <w:rPr>
          <w:rFonts w:ascii="黑体" w:hAnsi="黑体" w:eastAsia="黑体" w:cs="黑体"/>
          <w:b/>
          <w:bCs/>
          <w:spacing w:val="-15"/>
          <w:sz w:val="31"/>
          <w:szCs w:val="31"/>
        </w:rPr>
        <w:t>绩效评价指标分析</w:t>
      </w:r>
    </w:p>
    <w:p w14:paraId="1BD172D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hint="eastAsia" w:ascii="黑体" w:hAnsi="黑体" w:eastAsia="黑体" w:cs="黑体"/>
          <w:b/>
          <w:bCs/>
          <w:snapToGrid w:val="0"/>
          <w:color w:val="000000"/>
          <w:spacing w:val="-15"/>
          <w:kern w:val="0"/>
          <w:sz w:val="31"/>
          <w:szCs w:val="31"/>
          <w:lang w:val="en-US" w:eastAsia="en-US" w:bidi="ar-SA"/>
        </w:rPr>
      </w:pPr>
      <w:r>
        <w:rPr>
          <w:rFonts w:hint="eastAsia" w:ascii="黑体" w:hAnsi="黑体" w:eastAsia="黑体" w:cs="黑体"/>
          <w:b/>
          <w:bCs/>
          <w:snapToGrid w:val="0"/>
          <w:color w:val="000000"/>
          <w:spacing w:val="-15"/>
          <w:kern w:val="0"/>
          <w:sz w:val="31"/>
          <w:szCs w:val="31"/>
          <w:lang w:val="en-US" w:eastAsia="zh-CN" w:bidi="ar-SA"/>
        </w:rPr>
        <w:t>（一）</w:t>
      </w:r>
      <w:r>
        <w:rPr>
          <w:rFonts w:hint="eastAsia" w:ascii="黑体" w:hAnsi="黑体" w:eastAsia="黑体" w:cs="黑体"/>
          <w:b/>
          <w:bCs/>
          <w:snapToGrid w:val="0"/>
          <w:color w:val="000000"/>
          <w:spacing w:val="-15"/>
          <w:kern w:val="0"/>
          <w:sz w:val="31"/>
          <w:szCs w:val="31"/>
          <w:lang w:val="en-US" w:eastAsia="en-US" w:bidi="ar-SA"/>
        </w:rPr>
        <w:t>经济性评价</w:t>
      </w:r>
    </w:p>
    <w:p w14:paraId="00410C2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outlineLvl w:val="0"/>
        <w:rPr>
          <w:rFonts w:hint="eastAsia"/>
          <w:sz w:val="30"/>
          <w:szCs w:val="30"/>
        </w:rPr>
      </w:pPr>
      <w:r>
        <w:rPr>
          <w:rFonts w:hint="eastAsia" w:eastAsia="仿宋_GB2312"/>
          <w:kern w:val="0"/>
          <w:sz w:val="32"/>
          <w:szCs w:val="32"/>
          <w:lang w:val="en-US" w:eastAsia="zh-CN"/>
        </w:rPr>
        <w:t>推进政务公开，切实推进法制政府、服务政府、责任政府和效率政府建设，促进我市经济社会全面、协调、可持续发展。</w:t>
      </w:r>
    </w:p>
    <w:p w14:paraId="0E656C0B">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（二）效率性评价</w:t>
      </w:r>
    </w:p>
    <w:p w14:paraId="04CBFC80">
      <w:pPr>
        <w:keepNext w:val="0"/>
        <w:keepLines w:val="0"/>
        <w:pageBreakBefore w:val="0"/>
        <w:widowControl/>
        <w:kinsoku w:val="0"/>
        <w:wordWrap/>
        <w:overflowPunct/>
        <w:topLinePunct w:val="0"/>
        <w:autoSpaceDE w:val="0"/>
        <w:autoSpaceDN w:val="0"/>
        <w:bidi w:val="0"/>
        <w:adjustRightInd w:val="0"/>
        <w:snapToGrid w:val="0"/>
        <w:spacing w:line="600" w:lineRule="exact"/>
        <w:ind w:firstLine="600" w:firstLineChars="200"/>
        <w:textAlignment w:val="baseline"/>
        <w:rPr>
          <w:rFonts w:hint="eastAsia"/>
          <w:sz w:val="30"/>
          <w:szCs w:val="30"/>
        </w:rPr>
      </w:pPr>
      <w:r>
        <w:rPr>
          <w:rFonts w:hint="eastAsia"/>
          <w:sz w:val="30"/>
          <w:szCs w:val="30"/>
        </w:rPr>
        <w:t xml:space="preserve">  </w:t>
      </w:r>
      <w:r>
        <w:rPr>
          <w:rFonts w:hint="eastAsia" w:eastAsia="仿宋_GB2312"/>
          <w:kern w:val="0"/>
          <w:sz w:val="32"/>
          <w:szCs w:val="32"/>
          <w:lang w:val="en-US" w:eastAsia="zh-CN"/>
        </w:rPr>
        <w:t>大幅提升政务服务智慧化水平，让政务服务更聪明、让企业和群众办事更方便、更快捷、更高效</w:t>
      </w:r>
      <w:r>
        <w:rPr>
          <w:rFonts w:hint="eastAsia"/>
          <w:sz w:val="30"/>
          <w:szCs w:val="30"/>
        </w:rPr>
        <w:t>。</w:t>
      </w:r>
    </w:p>
    <w:p w14:paraId="7561FFD6">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rPr>
          <w:rFonts w:hint="eastAsia" w:ascii="黑体" w:hAnsi="黑体" w:eastAsia="黑体" w:cs="黑体"/>
          <w:b/>
          <w:bCs/>
          <w:snapToGrid w:val="0"/>
          <w:color w:val="000000"/>
          <w:spacing w:val="-15"/>
          <w:kern w:val="0"/>
          <w:sz w:val="31"/>
          <w:szCs w:val="31"/>
          <w:lang w:val="en-US" w:eastAsia="zh-CN" w:bidi="ar-SA"/>
        </w:rPr>
      </w:pPr>
      <w:r>
        <w:rPr>
          <w:rFonts w:hint="eastAsia" w:ascii="黑体" w:hAnsi="黑体" w:eastAsia="黑体" w:cs="黑体"/>
          <w:b/>
          <w:bCs/>
          <w:snapToGrid w:val="0"/>
          <w:color w:val="000000"/>
          <w:spacing w:val="-15"/>
          <w:kern w:val="0"/>
          <w:sz w:val="31"/>
          <w:szCs w:val="31"/>
          <w:lang w:val="en-US" w:eastAsia="zh-CN" w:bidi="ar-SA"/>
        </w:rPr>
        <w:t>（三）</w:t>
      </w:r>
      <w:r>
        <w:rPr>
          <w:rFonts w:hint="eastAsia" w:ascii="黑体" w:hAnsi="黑体" w:eastAsia="黑体" w:cs="黑体"/>
          <w:b/>
          <w:bCs/>
          <w:snapToGrid w:val="0"/>
          <w:color w:val="000000"/>
          <w:spacing w:val="-15"/>
          <w:kern w:val="0"/>
          <w:sz w:val="31"/>
          <w:szCs w:val="31"/>
          <w:lang w:val="en-US" w:eastAsia="en-US" w:bidi="ar-SA"/>
        </w:rPr>
        <w:t>有效性评价</w:t>
      </w:r>
    </w:p>
    <w:p w14:paraId="154D4483">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 xml:space="preserve"> 实现了互联网和政务服务深度融合，实现了“凡是能通过网络共享复用的材料不得要求企业和群众重复提交；凡是能通过网络核验的信息，不得要求其他单位重复提供；凡是能实现网上办理的事项，不得要求必须到现场办理”目标。以切实解决人民群众最关注、反映最强烈的问题为导向，简化优化办事流程，推进线上线下融合发展，加快将网上政务服务向基层延伸，不断提高用户体验和人民群众的获得感。</w:t>
      </w:r>
    </w:p>
    <w:p w14:paraId="0D056E2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3C95769">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rPr>
          <w:rFonts w:hint="eastAsia" w:eastAsia="仿宋_GB2312"/>
          <w:kern w:val="0"/>
          <w:sz w:val="32"/>
          <w:szCs w:val="32"/>
          <w:lang w:val="en-US" w:eastAsia="zh-CN"/>
        </w:rPr>
      </w:pPr>
      <w:r>
        <w:rPr>
          <w:rFonts w:hint="eastAsia" w:eastAsia="仿宋_GB2312"/>
          <w:kern w:val="0"/>
          <w:sz w:val="32"/>
          <w:szCs w:val="32"/>
          <w:lang w:val="en-US" w:eastAsia="zh-CN"/>
        </w:rPr>
        <w:t>预算支出绩效指标体系还需不断改进完善，原因为单位管理特征对于某些绩效指标存在不适应性。下一步改进措施：提高预算绩效管理的质量和效率，在实践的基础上，加强研究，逐步建立适应部门管理特征的预算支出绩效指标体系。编制预算时，科学、合理地设定预算项目绩效目标，围绕绩效目标编制清晰、可量化、便于考核的绩效指标。</w:t>
      </w:r>
    </w:p>
    <w:p w14:paraId="366A7D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11A99585">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eastAsia="仿宋_GB2312"/>
          <w:kern w:val="0"/>
          <w:sz w:val="32"/>
          <w:szCs w:val="32"/>
          <w:lang w:val="en-US" w:eastAsia="zh-CN"/>
        </w:rPr>
      </w:pPr>
      <w:r>
        <w:rPr>
          <w:rFonts w:hint="eastAsia" w:eastAsia="仿宋_GB2312"/>
          <w:kern w:val="0"/>
          <w:sz w:val="32"/>
          <w:szCs w:val="32"/>
          <w:lang w:val="en-US" w:eastAsia="zh-CN"/>
        </w:rPr>
        <w:t>12345热线平台运维、政府门户网站维护、培训管理专项经费使用效果良好，建议市财政每年适当增加该项经费。</w:t>
      </w:r>
    </w:p>
    <w:p w14:paraId="1FE9442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hint="default" w:ascii="黑体" w:hAnsi="黑体" w:eastAsia="黑体" w:cs="黑体"/>
          <w:b/>
          <w:bCs/>
          <w:spacing w:val="-15"/>
          <w:sz w:val="31"/>
          <w:szCs w:val="31"/>
          <w:lang w:val="en-US" w:eastAsia="zh-CN"/>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4C6978E7">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default" w:eastAsia="仿宋_GB2312"/>
          <w:kern w:val="0"/>
          <w:sz w:val="32"/>
          <w:szCs w:val="32"/>
          <w:lang w:val="en-US" w:eastAsia="zh-CN"/>
        </w:rPr>
      </w:pPr>
      <w:r>
        <w:rPr>
          <w:rFonts w:hint="eastAsia" w:eastAsia="仿宋_GB2312"/>
          <w:kern w:val="0"/>
          <w:sz w:val="32"/>
          <w:szCs w:val="32"/>
          <w:lang w:val="en-US" w:eastAsia="zh-CN"/>
        </w:rPr>
        <w:t>无</w:t>
      </w:r>
    </w:p>
    <w:p w14:paraId="44950AE0">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eastAsia="仿宋_GB2312"/>
          <w:kern w:val="0"/>
          <w:sz w:val="32"/>
          <w:szCs w:val="32"/>
          <w:lang w:val="en-US" w:eastAsia="zh-CN"/>
        </w:rPr>
      </w:pPr>
    </w:p>
    <w:p w14:paraId="5E0B8835">
      <w:pPr>
        <w:keepNext w:val="0"/>
        <w:keepLines w:val="0"/>
        <w:pageBreakBefore w:val="0"/>
        <w:widowControl/>
        <w:kinsoku w:val="0"/>
        <w:wordWrap/>
        <w:overflowPunct/>
        <w:topLinePunct w:val="0"/>
        <w:autoSpaceDE w:val="0"/>
        <w:autoSpaceDN w:val="0"/>
        <w:bidi w:val="0"/>
        <w:adjustRightInd w:val="0"/>
        <w:snapToGrid w:val="0"/>
        <w:spacing w:line="600" w:lineRule="exact"/>
        <w:ind w:firstLine="562" w:firstLineChars="200"/>
        <w:textAlignment w:val="baseline"/>
        <w:outlineLvl w:val="0"/>
        <w:rPr>
          <w:rFonts w:hint="eastAsia" w:ascii="黑体" w:hAnsi="黑体" w:eastAsia="黑体" w:cs="黑体"/>
          <w:b/>
          <w:bCs/>
          <w:spacing w:val="-15"/>
          <w:sz w:val="31"/>
          <w:szCs w:val="31"/>
          <w:lang w:eastAsia="zh-CN"/>
        </w:rPr>
      </w:pPr>
    </w:p>
    <w:p w14:paraId="050E6E8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562" w:firstLineChars="200"/>
        <w:jc w:val="both"/>
        <w:textAlignment w:val="baseline"/>
        <w:outlineLvl w:val="0"/>
        <w:rPr>
          <w:rFonts w:ascii="黑体" w:hAnsi="黑体" w:eastAsia="黑体" w:cs="黑体"/>
          <w:b/>
          <w:bCs/>
          <w:spacing w:val="-15"/>
          <w:sz w:val="31"/>
          <w:szCs w:val="31"/>
        </w:rPr>
      </w:pPr>
    </w:p>
    <w:p w14:paraId="1FD59F7D">
      <w:pPr>
        <w:rPr>
          <w:rFonts w:hint="eastAsia"/>
          <w:sz w:val="30"/>
          <w:szCs w:val="30"/>
        </w:rPr>
      </w:pPr>
      <w:r>
        <w:rPr>
          <w:rFonts w:hint="eastAsia"/>
          <w:sz w:val="30"/>
          <w:szCs w:val="30"/>
        </w:rPr>
        <w:t xml:space="preserve">  </w:t>
      </w:r>
    </w:p>
    <w:p w14:paraId="4E5D992E">
      <w:pPr>
        <w:rPr>
          <w:rFonts w:hint="eastAsia"/>
          <w:sz w:val="30"/>
          <w:szCs w:val="30"/>
          <w:lang w:eastAsia="zh-CN"/>
        </w:rPr>
      </w:pPr>
      <w:r>
        <w:rPr>
          <w:rFonts w:hint="eastAsia"/>
          <w:sz w:val="30"/>
          <w:szCs w:val="30"/>
        </w:rPr>
        <w:t xml:space="preserve"> </w:t>
      </w:r>
      <w:r>
        <w:rPr>
          <w:sz w:val="30"/>
          <w:szCs w:val="30"/>
        </w:rPr>
        <w:t xml:space="preserve">   </w:t>
      </w:r>
      <w:r>
        <w:rPr>
          <w:rFonts w:hint="eastAsia"/>
          <w:sz w:val="30"/>
          <w:szCs w:val="30"/>
        </w:rPr>
        <w:t xml:space="preserve">                 </w:t>
      </w:r>
    </w:p>
    <w:sectPr>
      <w:headerReference r:id="rId8" w:type="default"/>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03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942A457">
        <w:pPr>
          <w:pStyle w:val="3"/>
          <w:jc w:val="right"/>
          <w:rPr>
            <w:rFonts w:asciiTheme="minorEastAsia" w:hAnsiTheme="minorEastAsia" w:eastAsiaTheme="minorEastAsia"/>
            <w:kern w:val="0"/>
            <w:sz w:val="28"/>
            <w:szCs w:val="28"/>
          </w:rPr>
        </w:pPr>
      </w:p>
    </w:sdtContent>
  </w:sdt>
  <w:p w14:paraId="1B57FC8E">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311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E160604">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18400B82">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E976E">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60A7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DBBE8"/>
    <w:multiLevelType w:val="singleLevel"/>
    <w:tmpl w:val="9FEDBBE8"/>
    <w:lvl w:ilvl="0" w:tentative="0">
      <w:start w:val="1"/>
      <w:numFmt w:val="chineseCounting"/>
      <w:suff w:val="nothing"/>
      <w:lvlText w:val="（%1）"/>
      <w:lvlJc w:val="left"/>
      <w:rPr>
        <w:rFonts w:hint="eastAsia"/>
      </w:rPr>
    </w:lvl>
  </w:abstractNum>
  <w:abstractNum w:abstractNumId="1">
    <w:nsid w:val="BAA13BD5"/>
    <w:multiLevelType w:val="singleLevel"/>
    <w:tmpl w:val="BAA13BD5"/>
    <w:lvl w:ilvl="0" w:tentative="0">
      <w:start w:val="3"/>
      <w:numFmt w:val="chineseCounting"/>
      <w:suff w:val="nothing"/>
      <w:lvlText w:val="（%1）"/>
      <w:lvlJc w:val="left"/>
      <w:rPr>
        <w:rFonts w:hint="eastAsia"/>
      </w:rPr>
    </w:lvl>
  </w:abstractNum>
  <w:abstractNum w:abstractNumId="2">
    <w:nsid w:val="C095583A"/>
    <w:multiLevelType w:val="singleLevel"/>
    <w:tmpl w:val="C095583A"/>
    <w:lvl w:ilvl="0" w:tentative="0">
      <w:start w:val="1"/>
      <w:numFmt w:val="decimal"/>
      <w:suff w:val="nothing"/>
      <w:lvlText w:val="%1、"/>
      <w:lvlJc w:val="left"/>
    </w:lvl>
  </w:abstractNum>
  <w:abstractNum w:abstractNumId="3">
    <w:nsid w:val="D4A12569"/>
    <w:multiLevelType w:val="singleLevel"/>
    <w:tmpl w:val="D4A12569"/>
    <w:lvl w:ilvl="0" w:tentative="0">
      <w:start w:val="3"/>
      <w:numFmt w:val="chineseCounting"/>
      <w:suff w:val="nothing"/>
      <w:lvlText w:val="%1、"/>
      <w:lvlJc w:val="left"/>
      <w:rPr>
        <w:rFonts w:hint="eastAsia"/>
      </w:rPr>
    </w:lvl>
  </w:abstractNum>
  <w:abstractNum w:abstractNumId="4">
    <w:nsid w:val="D98AFDEB"/>
    <w:multiLevelType w:val="singleLevel"/>
    <w:tmpl w:val="D98AFDEB"/>
    <w:lvl w:ilvl="0" w:tentative="0">
      <w:start w:val="1"/>
      <w:numFmt w:val="chineseCounting"/>
      <w:suff w:val="nothing"/>
      <w:lvlText w:val="（%1）"/>
      <w:lvlJc w:val="left"/>
      <w:rPr>
        <w:rFonts w:hint="eastAsia"/>
      </w:rPr>
    </w:lvl>
  </w:abstractNum>
  <w:abstractNum w:abstractNumId="5">
    <w:nsid w:val="EF9592D9"/>
    <w:multiLevelType w:val="singleLevel"/>
    <w:tmpl w:val="EF9592D9"/>
    <w:lvl w:ilvl="0" w:tentative="0">
      <w:start w:val="4"/>
      <w:numFmt w:val="chineseCounting"/>
      <w:suff w:val="nothing"/>
      <w:lvlText w:val="%1、"/>
      <w:lvlJc w:val="left"/>
      <w:rPr>
        <w:rFonts w:hint="eastAsia"/>
      </w:rPr>
    </w:lvl>
  </w:abstractNum>
  <w:abstractNum w:abstractNumId="6">
    <w:nsid w:val="1014D433"/>
    <w:multiLevelType w:val="singleLevel"/>
    <w:tmpl w:val="1014D433"/>
    <w:lvl w:ilvl="0" w:tentative="0">
      <w:start w:val="1"/>
      <w:numFmt w:val="chineseCounting"/>
      <w:suff w:val="nothing"/>
      <w:lvlText w:val="（%1）"/>
      <w:lvlJc w:val="left"/>
      <w:rPr>
        <w:rFonts w:hint="eastAsia"/>
      </w:rPr>
    </w:lvl>
  </w:abstractNum>
  <w:abstractNum w:abstractNumId="7">
    <w:nsid w:val="3594F9A2"/>
    <w:multiLevelType w:val="singleLevel"/>
    <w:tmpl w:val="3594F9A2"/>
    <w:lvl w:ilvl="0" w:tentative="0">
      <w:start w:val="1"/>
      <w:numFmt w:val="decimal"/>
      <w:suff w:val="nothing"/>
      <w:lvlText w:val="%1、"/>
      <w:lvlJc w:val="left"/>
    </w:lvl>
  </w:abstractNum>
  <w:abstractNum w:abstractNumId="8">
    <w:nsid w:val="76869C94"/>
    <w:multiLevelType w:val="singleLevel"/>
    <w:tmpl w:val="76869C94"/>
    <w:lvl w:ilvl="0" w:tentative="0">
      <w:start w:val="1"/>
      <w:numFmt w:val="chineseCounting"/>
      <w:suff w:val="nothing"/>
      <w:lvlText w:val="（%1）"/>
      <w:lvlJc w:val="left"/>
      <w:rPr>
        <w:rFonts w:hint="eastAsia"/>
      </w:rPr>
    </w:lvl>
  </w:abstractNum>
  <w:num w:numId="1">
    <w:abstractNumId w:val="1"/>
  </w:num>
  <w:num w:numId="2">
    <w:abstractNumId w:val="0"/>
  </w:num>
  <w:num w:numId="3">
    <w:abstractNumId w:val="6"/>
  </w:num>
  <w:num w:numId="4">
    <w:abstractNumId w:val="5"/>
  </w:num>
  <w:num w:numId="5">
    <w:abstractNumId w:val="4"/>
  </w:num>
  <w:num w:numId="6">
    <w:abstractNumId w:val="8"/>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MyNjBmNTI1YWEyYjFhZjI4ODIwNmExM2NhN2M5N2EifQ=="/>
  </w:docVars>
  <w:rsids>
    <w:rsidRoot w:val="00B01610"/>
    <w:rsid w:val="000207A7"/>
    <w:rsid w:val="00035C1A"/>
    <w:rsid w:val="000B0C68"/>
    <w:rsid w:val="000C7B4A"/>
    <w:rsid w:val="000D4253"/>
    <w:rsid w:val="00133B01"/>
    <w:rsid w:val="003A7A58"/>
    <w:rsid w:val="00414E48"/>
    <w:rsid w:val="00451C34"/>
    <w:rsid w:val="00470614"/>
    <w:rsid w:val="004928AF"/>
    <w:rsid w:val="00503B3B"/>
    <w:rsid w:val="00533FE9"/>
    <w:rsid w:val="005D4603"/>
    <w:rsid w:val="00667934"/>
    <w:rsid w:val="006D4875"/>
    <w:rsid w:val="00717E5D"/>
    <w:rsid w:val="00736B07"/>
    <w:rsid w:val="0075417D"/>
    <w:rsid w:val="00755FB1"/>
    <w:rsid w:val="00775148"/>
    <w:rsid w:val="007771F8"/>
    <w:rsid w:val="007C3294"/>
    <w:rsid w:val="007C6BFE"/>
    <w:rsid w:val="007E1F70"/>
    <w:rsid w:val="00834E96"/>
    <w:rsid w:val="00891E6B"/>
    <w:rsid w:val="008D1644"/>
    <w:rsid w:val="008D5A1A"/>
    <w:rsid w:val="008F655C"/>
    <w:rsid w:val="009200C1"/>
    <w:rsid w:val="00966124"/>
    <w:rsid w:val="00987B89"/>
    <w:rsid w:val="009C283E"/>
    <w:rsid w:val="009F2BF5"/>
    <w:rsid w:val="00A22728"/>
    <w:rsid w:val="00AB5896"/>
    <w:rsid w:val="00AC14E2"/>
    <w:rsid w:val="00AC6185"/>
    <w:rsid w:val="00AD1A70"/>
    <w:rsid w:val="00B01610"/>
    <w:rsid w:val="00B15670"/>
    <w:rsid w:val="00BA0B0E"/>
    <w:rsid w:val="00BB52BE"/>
    <w:rsid w:val="00C63CEF"/>
    <w:rsid w:val="00C93654"/>
    <w:rsid w:val="00D41C05"/>
    <w:rsid w:val="00D61198"/>
    <w:rsid w:val="00D63E52"/>
    <w:rsid w:val="00E7588C"/>
    <w:rsid w:val="00EF1F39"/>
    <w:rsid w:val="00F67C55"/>
    <w:rsid w:val="00FA153B"/>
    <w:rsid w:val="00FD4BB0"/>
    <w:rsid w:val="01AF3811"/>
    <w:rsid w:val="03795BF7"/>
    <w:rsid w:val="039B407E"/>
    <w:rsid w:val="040C6EF6"/>
    <w:rsid w:val="06034232"/>
    <w:rsid w:val="072A0C18"/>
    <w:rsid w:val="074A25F6"/>
    <w:rsid w:val="075D5FCB"/>
    <w:rsid w:val="08465B44"/>
    <w:rsid w:val="086E756B"/>
    <w:rsid w:val="08CD6D1E"/>
    <w:rsid w:val="09516067"/>
    <w:rsid w:val="0ACF37E5"/>
    <w:rsid w:val="0B400BC6"/>
    <w:rsid w:val="0C65405C"/>
    <w:rsid w:val="0E68228D"/>
    <w:rsid w:val="0EA6787F"/>
    <w:rsid w:val="10C32DA7"/>
    <w:rsid w:val="11F272A1"/>
    <w:rsid w:val="12227938"/>
    <w:rsid w:val="15276E52"/>
    <w:rsid w:val="15373CC0"/>
    <w:rsid w:val="16135A37"/>
    <w:rsid w:val="162F753B"/>
    <w:rsid w:val="17153AB1"/>
    <w:rsid w:val="171E4694"/>
    <w:rsid w:val="18A03683"/>
    <w:rsid w:val="19147AC7"/>
    <w:rsid w:val="19D32FBC"/>
    <w:rsid w:val="1A516844"/>
    <w:rsid w:val="1A924FB4"/>
    <w:rsid w:val="1A931F78"/>
    <w:rsid w:val="1B7A06B3"/>
    <w:rsid w:val="1BB750B7"/>
    <w:rsid w:val="1D757E41"/>
    <w:rsid w:val="1E6A4395"/>
    <w:rsid w:val="1EE14925"/>
    <w:rsid w:val="213F53A0"/>
    <w:rsid w:val="224B2E82"/>
    <w:rsid w:val="22F05754"/>
    <w:rsid w:val="25557A3D"/>
    <w:rsid w:val="26EA5ED7"/>
    <w:rsid w:val="27A93B82"/>
    <w:rsid w:val="281475E7"/>
    <w:rsid w:val="288033B4"/>
    <w:rsid w:val="292D69B8"/>
    <w:rsid w:val="2ACE5101"/>
    <w:rsid w:val="2AE00186"/>
    <w:rsid w:val="2C6464A2"/>
    <w:rsid w:val="2C8965FC"/>
    <w:rsid w:val="2CE078FE"/>
    <w:rsid w:val="2F7A5CED"/>
    <w:rsid w:val="308216BE"/>
    <w:rsid w:val="31931A7D"/>
    <w:rsid w:val="335D7207"/>
    <w:rsid w:val="34FE1149"/>
    <w:rsid w:val="35C3492C"/>
    <w:rsid w:val="376B0DD8"/>
    <w:rsid w:val="38953355"/>
    <w:rsid w:val="39E61106"/>
    <w:rsid w:val="3A550786"/>
    <w:rsid w:val="3B48408B"/>
    <w:rsid w:val="3B7A130F"/>
    <w:rsid w:val="3C4B0050"/>
    <w:rsid w:val="3CCF3BB7"/>
    <w:rsid w:val="3E167A03"/>
    <w:rsid w:val="407623F3"/>
    <w:rsid w:val="40F525CA"/>
    <w:rsid w:val="423C3269"/>
    <w:rsid w:val="43E066A9"/>
    <w:rsid w:val="494A1329"/>
    <w:rsid w:val="49625D9E"/>
    <w:rsid w:val="4A2F399F"/>
    <w:rsid w:val="4A800BE6"/>
    <w:rsid w:val="4A974653"/>
    <w:rsid w:val="4CC567DC"/>
    <w:rsid w:val="4D20220D"/>
    <w:rsid w:val="4DAF3EB3"/>
    <w:rsid w:val="4F8B6063"/>
    <w:rsid w:val="506C0FE2"/>
    <w:rsid w:val="52B065B4"/>
    <w:rsid w:val="52FA3F96"/>
    <w:rsid w:val="551B4040"/>
    <w:rsid w:val="55850F17"/>
    <w:rsid w:val="573D32EE"/>
    <w:rsid w:val="57AE6D93"/>
    <w:rsid w:val="57F92C7E"/>
    <w:rsid w:val="584274DB"/>
    <w:rsid w:val="5A221372"/>
    <w:rsid w:val="5E7F5C28"/>
    <w:rsid w:val="5FB623A7"/>
    <w:rsid w:val="640C6632"/>
    <w:rsid w:val="65415D1A"/>
    <w:rsid w:val="65646926"/>
    <w:rsid w:val="65F80792"/>
    <w:rsid w:val="665148F9"/>
    <w:rsid w:val="67AB6764"/>
    <w:rsid w:val="68B17459"/>
    <w:rsid w:val="6A6D4F83"/>
    <w:rsid w:val="6B45097D"/>
    <w:rsid w:val="6E3851B0"/>
    <w:rsid w:val="6EAB3BD4"/>
    <w:rsid w:val="70145EDE"/>
    <w:rsid w:val="70251764"/>
    <w:rsid w:val="72985BFE"/>
    <w:rsid w:val="72C9287B"/>
    <w:rsid w:val="733C6B36"/>
    <w:rsid w:val="758418ED"/>
    <w:rsid w:val="784167CA"/>
    <w:rsid w:val="79E955B1"/>
    <w:rsid w:val="7A481619"/>
    <w:rsid w:val="7B7A5905"/>
    <w:rsid w:val="7C0C5DBF"/>
    <w:rsid w:val="7D364FB1"/>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unhideWhenUsed/>
    <w:qFormat/>
    <w:uiPriority w:val="99"/>
    <w:rPr>
      <w:rFonts w:ascii="仿宋" w:hAnsi="仿宋" w:eastAsia="仿宋" w:cs="仿宋"/>
      <w:sz w:val="34"/>
      <w:szCs w:val="34"/>
      <w:lang w:val="en-US" w:eastAsia="en-US" w:bidi="ar-SA"/>
    </w:rPr>
  </w:style>
  <w:style w:type="paragraph" w:styleId="3">
    <w:name w:val="footer"/>
    <w:basedOn w:val="1"/>
    <w:link w:val="12"/>
    <w:autoRedefine/>
    <w:semiHidden/>
    <w:unhideWhenUsed/>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link w:val="1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basedOn w:val="1"/>
    <w:autoRedefine/>
    <w:qFormat/>
    <w:uiPriority w:val="34"/>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1">
    <w:name w:val="页眉 Char"/>
    <w:basedOn w:val="7"/>
    <w:link w:val="4"/>
    <w:semiHidden/>
    <w:qFormat/>
    <w:uiPriority w:val="99"/>
    <w:rPr>
      <w:rFonts w:ascii="Calibri" w:hAnsi="Calibri" w:eastAsia="宋体" w:cs="Times New Roman"/>
      <w:sz w:val="18"/>
    </w:rPr>
  </w:style>
  <w:style w:type="character" w:customStyle="1" w:styleId="12">
    <w:name w:val="页脚 Char"/>
    <w:basedOn w:val="7"/>
    <w:link w:val="3"/>
    <w:semiHidden/>
    <w:qFormat/>
    <w:uiPriority w:val="99"/>
    <w:rPr>
      <w:rFonts w:ascii="Arial" w:hAnsi="Arial" w:eastAsia="Arial" w:cs="Arial"/>
      <w:snapToGrid w:val="0"/>
      <w:color w:val="000000"/>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47</Pages>
  <Words>2424</Words>
  <Characters>2886</Characters>
  <TotalTime>0</TotalTime>
  <ScaleCrop>false</ScaleCrop>
  <LinksUpToDate>false</LinksUpToDate>
  <CharactersWithSpaces>3047</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2024-09-30T13:53:00Z</dcterms:created>
  <dc:creator>17124</dc:creator>
  <cp:lastModifiedBy>彭雁</cp:lastModifiedBy>
  <cp:lastPrinted>2024-05-21T14:05:00Z</cp:lastPrinted>
  <dcterms:modified xsi:type="dcterms:W3CDTF">2025-05-23T08:24:49Z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2052-12.1.0.19302</vt:lpwstr>
  </property>
  <property fmtid="{D5CDD505-2E9C-101B-9397-08002B2CF9AE}" pid="6" name="ICV">
    <vt:lpwstr>C24FF6E2A5A34FD5A56BF1703EA64E77_13</vt:lpwstr>
  </property>
  <property fmtid="{D5CDD505-2E9C-101B-9397-08002B2CF9AE}" pid="7" name="KSOTemplateDocerSaveRecord">
    <vt:lpwstr>eyJoZGlkIjoiN2I0Njk3YmYwNTE0ZjI5MDY4ZmYxNTcwMzZhOGIyNTMiLCJ1c2VySWQiOiIxNjM5NjU5NjAyIn0=</vt:lpwstr>
  </property>
</Properties>
</file>