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DF995">
      <w:pPr>
        <w:jc w:val="center"/>
        <w:rPr>
          <w:rFonts w:ascii="方正小标宋简体" w:hAnsi="方正小标宋简体" w:eastAsia="方正小标宋简体" w:cs="方正小标宋简体"/>
          <w:color w:val="000000"/>
          <w:sz w:val="48"/>
          <w:szCs w:val="48"/>
        </w:rPr>
      </w:pPr>
      <w:r>
        <w:rPr>
          <w:rFonts w:hint="eastAsia" w:ascii="宋体" w:hAnsi="宋体" w:eastAsia="宋体" w:cs="宋体"/>
          <w:i w:val="0"/>
          <w:iCs w:val="0"/>
          <w:color w:val="000000"/>
          <w:kern w:val="0"/>
          <w:sz w:val="32"/>
          <w:szCs w:val="32"/>
          <w:u w:val="none"/>
          <w:lang w:val="en-US" w:eastAsia="zh-CN" w:bidi="ar"/>
        </w:rPr>
        <w:t>2024年部门整体支出绩效评价基础数据表</w:t>
      </w:r>
    </w:p>
    <w:tbl>
      <w:tblPr>
        <w:tblW w:w="97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06"/>
        <w:gridCol w:w="958"/>
        <w:gridCol w:w="1074"/>
        <w:gridCol w:w="1120"/>
        <w:gridCol w:w="1095"/>
        <w:gridCol w:w="996"/>
        <w:gridCol w:w="1481"/>
      </w:tblGrid>
      <w:tr w14:paraId="3B85D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 w:hRule="atLeast"/>
        </w:trPr>
        <w:tc>
          <w:tcPr>
            <w:tcW w:w="300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6D5D1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财政供养人员情况</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EB04C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编制数</w:t>
            </w: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28BFB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2024年实际在职人数</w:t>
            </w: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3F7DC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控制率</w:t>
            </w:r>
          </w:p>
        </w:tc>
      </w:tr>
      <w:tr w14:paraId="0834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00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88C6F1">
            <w:pPr>
              <w:jc w:val="center"/>
              <w:rPr>
                <w:rFonts w:hint="eastAsia" w:ascii="宋体" w:hAnsi="宋体" w:eastAsia="宋体" w:cs="宋体"/>
                <w:b/>
                <w:bCs/>
                <w:i w:val="0"/>
                <w:iCs w:val="0"/>
                <w:color w:val="000000"/>
                <w:sz w:val="18"/>
                <w:szCs w:val="18"/>
                <w:u w:val="none"/>
              </w:rPr>
            </w:pP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A31F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985A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6F80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r>
      <w:tr w14:paraId="434F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6"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0EBC1C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经费控制情况(万元)</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ABFDF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2023年决算数</w:t>
            </w: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918CF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2024年预算数</w:t>
            </w: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1C3A9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2024年决算数</w:t>
            </w:r>
          </w:p>
        </w:tc>
      </w:tr>
      <w:tr w14:paraId="1700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48732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三公经费</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A4F3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2F81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F1AF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0.62</w:t>
            </w:r>
          </w:p>
        </w:tc>
      </w:tr>
      <w:tr w14:paraId="72D8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3CCA5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1、公务用车购置和维护经费</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45C6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79C6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3849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35B2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8"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28F69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其中：公车购置</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2BC4748">
            <w:pPr>
              <w:jc w:val="center"/>
              <w:rPr>
                <w:rFonts w:hint="eastAsia" w:ascii="宋体" w:hAnsi="宋体" w:eastAsia="宋体" w:cs="宋体"/>
                <w:i w:val="0"/>
                <w:iCs w:val="0"/>
                <w:color w:val="000000"/>
                <w:sz w:val="18"/>
                <w:szCs w:val="18"/>
                <w:u w:val="none"/>
              </w:rPr>
            </w:pP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AB5E48A">
            <w:pPr>
              <w:jc w:val="center"/>
              <w:rPr>
                <w:rFonts w:hint="eastAsia" w:ascii="宋体" w:hAnsi="宋体" w:eastAsia="宋体" w:cs="宋体"/>
                <w:i w:val="0"/>
                <w:iCs w:val="0"/>
                <w:color w:val="000000"/>
                <w:sz w:val="18"/>
                <w:szCs w:val="18"/>
                <w:u w:val="none"/>
              </w:rPr>
            </w:pP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0C5D9F7">
            <w:pPr>
              <w:jc w:val="center"/>
              <w:rPr>
                <w:rFonts w:hint="eastAsia" w:ascii="宋体" w:hAnsi="宋体" w:eastAsia="宋体" w:cs="宋体"/>
                <w:i w:val="0"/>
                <w:iCs w:val="0"/>
                <w:color w:val="000000"/>
                <w:sz w:val="18"/>
                <w:szCs w:val="18"/>
                <w:u w:val="none"/>
              </w:rPr>
            </w:pPr>
          </w:p>
        </w:tc>
      </w:tr>
      <w:tr w14:paraId="5CA7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8"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428AB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公车运行维护</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AC0A1B8">
            <w:pPr>
              <w:jc w:val="center"/>
              <w:rPr>
                <w:rFonts w:hint="eastAsia" w:ascii="宋体" w:hAnsi="宋体" w:eastAsia="宋体" w:cs="宋体"/>
                <w:i w:val="0"/>
                <w:iCs w:val="0"/>
                <w:color w:val="000000"/>
                <w:sz w:val="18"/>
                <w:szCs w:val="18"/>
                <w:u w:val="none"/>
              </w:rPr>
            </w:pP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9EF1582">
            <w:pPr>
              <w:jc w:val="center"/>
              <w:rPr>
                <w:rFonts w:hint="eastAsia" w:ascii="宋体" w:hAnsi="宋体" w:eastAsia="宋体" w:cs="宋体"/>
                <w:i w:val="0"/>
                <w:iCs w:val="0"/>
                <w:color w:val="000000"/>
                <w:sz w:val="18"/>
                <w:szCs w:val="18"/>
                <w:u w:val="none"/>
              </w:rPr>
            </w:pP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6FC6967">
            <w:pPr>
              <w:jc w:val="center"/>
              <w:rPr>
                <w:rFonts w:hint="eastAsia" w:ascii="宋体" w:hAnsi="宋体" w:eastAsia="宋体" w:cs="宋体"/>
                <w:i w:val="0"/>
                <w:iCs w:val="0"/>
                <w:color w:val="000000"/>
                <w:sz w:val="18"/>
                <w:szCs w:val="18"/>
                <w:u w:val="none"/>
              </w:rPr>
            </w:pPr>
          </w:p>
        </w:tc>
      </w:tr>
      <w:tr w14:paraId="1A2F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8"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0A37E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2、出国经费</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A15A7BF">
            <w:pPr>
              <w:jc w:val="center"/>
              <w:rPr>
                <w:rFonts w:hint="eastAsia" w:ascii="宋体" w:hAnsi="宋体" w:eastAsia="宋体" w:cs="宋体"/>
                <w:i w:val="0"/>
                <w:iCs w:val="0"/>
                <w:color w:val="000000"/>
                <w:sz w:val="18"/>
                <w:szCs w:val="18"/>
                <w:u w:val="none"/>
              </w:rPr>
            </w:pP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44FA4CC">
            <w:pPr>
              <w:jc w:val="center"/>
              <w:rPr>
                <w:rFonts w:hint="eastAsia" w:ascii="宋体" w:hAnsi="宋体" w:eastAsia="宋体" w:cs="宋体"/>
                <w:i w:val="0"/>
                <w:iCs w:val="0"/>
                <w:color w:val="000000"/>
                <w:sz w:val="18"/>
                <w:szCs w:val="18"/>
                <w:u w:val="none"/>
              </w:rPr>
            </w:pP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6049A29">
            <w:pPr>
              <w:jc w:val="center"/>
              <w:rPr>
                <w:rFonts w:hint="eastAsia" w:ascii="宋体" w:hAnsi="宋体" w:eastAsia="宋体" w:cs="宋体"/>
                <w:i w:val="0"/>
                <w:iCs w:val="0"/>
                <w:color w:val="000000"/>
                <w:sz w:val="18"/>
                <w:szCs w:val="18"/>
                <w:u w:val="none"/>
              </w:rPr>
            </w:pPr>
          </w:p>
        </w:tc>
      </w:tr>
      <w:tr w14:paraId="38456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8"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1BD73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3、公务接待</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8FEC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3347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B78D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0.62</w:t>
            </w:r>
          </w:p>
        </w:tc>
      </w:tr>
      <w:tr w14:paraId="3EF6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8"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63652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项目支出：</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3A42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481.59</w:t>
            </w: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8AEF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221.36</w:t>
            </w: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F60D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600.97</w:t>
            </w:r>
          </w:p>
        </w:tc>
      </w:tr>
      <w:tr w14:paraId="108B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8"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339BA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1、业务工作经费</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3672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431.59</w:t>
            </w: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0020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171.36</w:t>
            </w: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8BA3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550.97</w:t>
            </w:r>
          </w:p>
        </w:tc>
      </w:tr>
      <w:tr w14:paraId="361B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756A6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2、运行维护经费</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882D64C">
            <w:pPr>
              <w:jc w:val="center"/>
              <w:rPr>
                <w:rFonts w:hint="eastAsia" w:ascii="宋体" w:hAnsi="宋体" w:eastAsia="宋体" w:cs="宋体"/>
                <w:i w:val="0"/>
                <w:iCs w:val="0"/>
                <w:color w:val="000000"/>
                <w:sz w:val="18"/>
                <w:szCs w:val="18"/>
                <w:u w:val="none"/>
              </w:rPr>
            </w:pP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2EB14CA">
            <w:pPr>
              <w:jc w:val="center"/>
              <w:rPr>
                <w:rFonts w:hint="eastAsia" w:ascii="宋体" w:hAnsi="宋体" w:eastAsia="宋体" w:cs="宋体"/>
                <w:i w:val="0"/>
                <w:iCs w:val="0"/>
                <w:color w:val="000000"/>
                <w:sz w:val="18"/>
                <w:szCs w:val="18"/>
                <w:u w:val="none"/>
              </w:rPr>
            </w:pP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ABF4026">
            <w:pPr>
              <w:jc w:val="center"/>
              <w:rPr>
                <w:rFonts w:hint="eastAsia" w:ascii="宋体" w:hAnsi="宋体" w:eastAsia="宋体" w:cs="宋体"/>
                <w:i w:val="0"/>
                <w:iCs w:val="0"/>
                <w:color w:val="000000"/>
                <w:sz w:val="18"/>
                <w:szCs w:val="18"/>
                <w:u w:val="none"/>
              </w:rPr>
            </w:pPr>
          </w:p>
        </w:tc>
      </w:tr>
      <w:tr w14:paraId="32A2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32120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3、本级专项资金（一个专项一行）</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77C7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DE5D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FCC8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r>
      <w:tr w14:paraId="0586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38E63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残保金征收经费</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EA78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0FE3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B46C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r>
      <w:tr w14:paraId="0C3E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1"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1A6E9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公用经费：</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2255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46.74</w:t>
            </w: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DCD9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58.62</w:t>
            </w: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90DD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21.56</w:t>
            </w:r>
          </w:p>
        </w:tc>
      </w:tr>
      <w:tr w14:paraId="3E7D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6"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596B3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其中：办公经费</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3DEE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w:t>
            </w: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0AF7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643A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14:paraId="0FD7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11D23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水费、电费、差旅费</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A9DE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w:t>
            </w: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3D84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w:t>
            </w: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1BE8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8.39</w:t>
            </w:r>
          </w:p>
        </w:tc>
      </w:tr>
      <w:tr w14:paraId="2EC5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3"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4761D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会议费、培训费</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DF5F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58C7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41BB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3.85</w:t>
            </w:r>
          </w:p>
        </w:tc>
      </w:tr>
      <w:tr w14:paraId="08D1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2"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21D7E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政府采购金额</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121D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3173E54">
            <w:pPr>
              <w:jc w:val="center"/>
              <w:rPr>
                <w:rFonts w:hint="eastAsia" w:ascii="宋体" w:hAnsi="宋体" w:eastAsia="宋体" w:cs="宋体"/>
                <w:i w:val="0"/>
                <w:iCs w:val="0"/>
                <w:color w:val="000000"/>
                <w:sz w:val="18"/>
                <w:szCs w:val="18"/>
                <w:u w:val="none"/>
              </w:rPr>
            </w:pP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17EF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9.23</w:t>
            </w:r>
          </w:p>
        </w:tc>
      </w:tr>
      <w:tr w14:paraId="7041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4"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486E6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部门基本支出预算调整 </w:t>
            </w:r>
          </w:p>
        </w:tc>
        <w:tc>
          <w:tcPr>
            <w:tcW w:w="203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DBE3F99">
            <w:pPr>
              <w:jc w:val="center"/>
              <w:rPr>
                <w:rFonts w:hint="eastAsia" w:ascii="宋体" w:hAnsi="宋体" w:eastAsia="宋体" w:cs="宋体"/>
                <w:i w:val="0"/>
                <w:iCs w:val="0"/>
                <w:color w:val="000000"/>
                <w:sz w:val="18"/>
                <w:szCs w:val="18"/>
                <w:u w:val="none"/>
              </w:rPr>
            </w:pPr>
          </w:p>
        </w:tc>
        <w:tc>
          <w:tcPr>
            <w:tcW w:w="22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212C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w:t>
            </w:r>
          </w:p>
        </w:tc>
        <w:tc>
          <w:tcPr>
            <w:tcW w:w="24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3E50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w:t>
            </w:r>
          </w:p>
        </w:tc>
      </w:tr>
      <w:tr w14:paraId="60E5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30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1288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 xml:space="preserve">楼堂馆所控制情况 </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（2024年完工项目）</w:t>
            </w:r>
          </w:p>
        </w:tc>
        <w:tc>
          <w:tcPr>
            <w:tcW w:w="958" w:type="dxa"/>
            <w:tcBorders>
              <w:top w:val="single" w:color="000000" w:sz="4" w:space="0"/>
              <w:left w:val="single" w:color="000000" w:sz="4" w:space="0"/>
              <w:bottom w:val="single" w:color="000000" w:sz="4" w:space="0"/>
              <w:right w:val="single" w:color="000000" w:sz="4" w:space="0"/>
            </w:tcBorders>
            <w:shd w:val="clear"/>
            <w:vAlign w:val="center"/>
          </w:tcPr>
          <w:p w14:paraId="7451B9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 xml:space="preserve">批复规模 </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0C3CB9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实际规模</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noWrap/>
            <w:vAlign w:val="center"/>
          </w:tcPr>
          <w:p w14:paraId="02BFFD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规模控制率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7FABC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预算投资</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996" w:type="dxa"/>
            <w:tcBorders>
              <w:top w:val="single" w:color="000000" w:sz="4" w:space="0"/>
              <w:left w:val="single" w:color="000000" w:sz="4" w:space="0"/>
              <w:bottom w:val="single" w:color="000000" w:sz="4" w:space="0"/>
              <w:right w:val="single" w:color="000000" w:sz="4" w:space="0"/>
            </w:tcBorders>
            <w:shd w:val="clear"/>
            <w:vAlign w:val="center"/>
          </w:tcPr>
          <w:p w14:paraId="4544F1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实际投资</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1481" w:type="dxa"/>
            <w:tcBorders>
              <w:top w:val="single" w:color="000000" w:sz="4" w:space="0"/>
              <w:left w:val="single" w:color="000000" w:sz="4" w:space="0"/>
              <w:bottom w:val="single" w:color="000000" w:sz="4" w:space="0"/>
              <w:right w:val="single" w:color="000000" w:sz="4" w:space="0"/>
            </w:tcBorders>
            <w:shd w:val="clear"/>
            <w:noWrap/>
            <w:vAlign w:val="center"/>
          </w:tcPr>
          <w:p w14:paraId="7DFE95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投资概算控制率</w:t>
            </w:r>
          </w:p>
        </w:tc>
      </w:tr>
      <w:tr w14:paraId="1A29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0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A52272">
            <w:pPr>
              <w:jc w:val="center"/>
              <w:rPr>
                <w:rFonts w:hint="eastAsia" w:ascii="宋体" w:hAnsi="宋体" w:eastAsia="宋体" w:cs="宋体"/>
                <w:b/>
                <w:bCs/>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noWrap/>
            <w:vAlign w:val="center"/>
          </w:tcPr>
          <w:p w14:paraId="57EC2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noWrap/>
            <w:vAlign w:val="center"/>
          </w:tcPr>
          <w:p w14:paraId="24FC6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noWrap/>
            <w:vAlign w:val="center"/>
          </w:tcPr>
          <w:p w14:paraId="7DC2033D">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0B3A8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5B607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noWrap/>
            <w:vAlign w:val="center"/>
          </w:tcPr>
          <w:p w14:paraId="150A7530">
            <w:pPr>
              <w:jc w:val="center"/>
              <w:rPr>
                <w:rFonts w:hint="eastAsia" w:ascii="宋体" w:hAnsi="宋体" w:eastAsia="宋体" w:cs="宋体"/>
                <w:i w:val="0"/>
                <w:iCs w:val="0"/>
                <w:color w:val="000000"/>
                <w:sz w:val="18"/>
                <w:szCs w:val="18"/>
                <w:u w:val="none"/>
              </w:rPr>
            </w:pPr>
          </w:p>
        </w:tc>
      </w:tr>
      <w:tr w14:paraId="2431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3006" w:type="dxa"/>
            <w:tcBorders>
              <w:top w:val="single" w:color="000000" w:sz="4" w:space="0"/>
              <w:left w:val="single" w:color="000000" w:sz="4" w:space="0"/>
              <w:bottom w:val="single" w:color="000000" w:sz="4" w:space="0"/>
              <w:right w:val="single" w:color="000000" w:sz="4" w:space="0"/>
            </w:tcBorders>
            <w:shd w:val="clear"/>
            <w:noWrap/>
            <w:vAlign w:val="center"/>
          </w:tcPr>
          <w:p w14:paraId="1BAFCD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厉行节约保障措施</w:t>
            </w:r>
          </w:p>
        </w:tc>
        <w:tc>
          <w:tcPr>
            <w:tcW w:w="6724" w:type="dxa"/>
            <w:gridSpan w:val="6"/>
            <w:tcBorders>
              <w:top w:val="single" w:color="000000" w:sz="4" w:space="0"/>
              <w:left w:val="single" w:color="000000" w:sz="4" w:space="0"/>
              <w:bottom w:val="single" w:color="000000" w:sz="4" w:space="0"/>
              <w:right w:val="single" w:color="000000" w:sz="4" w:space="0"/>
            </w:tcBorders>
            <w:shd w:val="clear"/>
            <w:noWrap/>
            <w:vAlign w:val="center"/>
          </w:tcPr>
          <w:p w14:paraId="0BF46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1、加强车辆管理，严格控制车辆运行经费，按编制控制新车购置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2、从严控制会议和招待费支出，按审批制度执行招待、会议开支</w:t>
            </w:r>
          </w:p>
        </w:tc>
      </w:tr>
    </w:tbl>
    <w:p w14:paraId="64C8F192">
      <w:pPr>
        <w:keepNext w:val="0"/>
        <w:keepLines w:val="0"/>
        <w:widowControl/>
        <w:suppressLineNumbers w:val="0"/>
        <w:jc w:val="center"/>
        <w:textAlignment w:val="center"/>
        <w:rPr>
          <w:rFonts w:hint="eastAsia" w:ascii="宋体" w:hAnsi="宋体" w:eastAsia="宋体" w:cs="宋体"/>
          <w:b/>
          <w:bCs/>
          <w:i w:val="0"/>
          <w:iCs w:val="0"/>
          <w:color w:val="000000"/>
          <w:kern w:val="0"/>
          <w:sz w:val="12"/>
          <w:szCs w:val="12"/>
          <w:u w:val="none"/>
          <w:bdr w:val="none" w:color="auto" w:sz="0" w:space="0"/>
          <w:lang w:val="en-US" w:eastAsia="zh-CN" w:bidi="ar"/>
        </w:rPr>
      </w:pPr>
      <w:r>
        <w:rPr>
          <w:rFonts w:hint="eastAsia" w:ascii="宋体" w:hAnsi="宋体" w:eastAsia="宋体" w:cs="宋体"/>
          <w:b/>
          <w:bCs/>
          <w:i w:val="0"/>
          <w:iCs w:val="0"/>
          <w:color w:val="000000"/>
          <w:kern w:val="0"/>
          <w:sz w:val="12"/>
          <w:szCs w:val="12"/>
          <w:u w:val="none"/>
          <w:bdr w:val="none" w:color="auto" w:sz="0" w:space="0"/>
          <w:lang w:val="en-US" w:eastAsia="zh-CN" w:bidi="ar"/>
        </w:rPr>
        <w:br w:type="page"/>
      </w:r>
    </w:p>
    <w:tbl>
      <w:tblPr>
        <w:tblW w:w="873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00"/>
        <w:gridCol w:w="578"/>
        <w:gridCol w:w="688"/>
        <w:gridCol w:w="1030"/>
        <w:gridCol w:w="700"/>
        <w:gridCol w:w="923"/>
        <w:gridCol w:w="830"/>
        <w:gridCol w:w="478"/>
        <w:gridCol w:w="467"/>
        <w:gridCol w:w="655"/>
        <w:gridCol w:w="743"/>
        <w:gridCol w:w="1046"/>
      </w:tblGrid>
      <w:tr w14:paraId="3093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738" w:type="dxa"/>
            <w:gridSpan w:val="12"/>
            <w:tcBorders>
              <w:top w:val="single" w:color="000000" w:sz="4" w:space="0"/>
              <w:left w:val="single" w:color="000000" w:sz="4" w:space="0"/>
              <w:bottom w:val="single" w:color="000000" w:sz="4" w:space="0"/>
              <w:right w:val="single" w:color="000000" w:sz="4" w:space="0"/>
            </w:tcBorders>
            <w:shd w:val="clear"/>
            <w:noWrap/>
            <w:vAlign w:val="center"/>
          </w:tcPr>
          <w:p w14:paraId="51B7D87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自评表</w:t>
            </w:r>
          </w:p>
        </w:tc>
      </w:tr>
      <w:tr w14:paraId="76D2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66"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2B0A3EA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预算部门名称</w:t>
            </w:r>
          </w:p>
        </w:tc>
        <w:tc>
          <w:tcPr>
            <w:tcW w:w="6872" w:type="dxa"/>
            <w:gridSpan w:val="9"/>
            <w:tcBorders>
              <w:top w:val="single" w:color="000000" w:sz="4" w:space="0"/>
              <w:left w:val="single" w:color="000000" w:sz="4" w:space="0"/>
              <w:bottom w:val="single" w:color="000000" w:sz="4" w:space="0"/>
              <w:right w:val="single" w:color="000000" w:sz="4" w:space="0"/>
            </w:tcBorders>
            <w:shd w:val="clear"/>
            <w:noWrap/>
            <w:vAlign w:val="center"/>
          </w:tcPr>
          <w:p w14:paraId="7DA849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湖南省汨罗市残疾人联合会</w:t>
            </w:r>
            <w:bookmarkStart w:id="0" w:name="_GoBack"/>
            <w:bookmarkEnd w:id="0"/>
          </w:p>
        </w:tc>
      </w:tr>
      <w:tr w14:paraId="0467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66"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3C13F8DF">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color w:val="000000"/>
                <w:kern w:val="0"/>
                <w:sz w:val="16"/>
                <w:szCs w:val="16"/>
                <w:u w:val="none"/>
                <w:bdr w:val="none" w:color="auto" w:sz="0" w:space="0"/>
                <w:lang w:val="en-US" w:eastAsia="zh-CN" w:bidi="ar"/>
              </w:rPr>
              <w:t>年度预算申请</w:t>
            </w:r>
            <w:r>
              <w:rPr>
                <w:rFonts w:hint="eastAsia" w:ascii="Microsoft YaHei UI" w:hAnsi="Microsoft YaHei UI" w:eastAsia="Microsoft YaHei UI" w:cs="Microsoft YaHei UI"/>
                <w:i w:val="0"/>
                <w:iCs w:val="0"/>
                <w:color w:val="000000"/>
                <w:kern w:val="0"/>
                <w:sz w:val="16"/>
                <w:szCs w:val="16"/>
                <w:u w:val="none"/>
                <w:bdr w:val="none" w:color="auto" w:sz="0" w:space="0"/>
                <w:lang w:val="en-US" w:eastAsia="zh-CN" w:bidi="ar"/>
              </w:rPr>
              <w:br w:type="textWrapping"/>
            </w:r>
            <w:r>
              <w:rPr>
                <w:rFonts w:hint="eastAsia" w:ascii="Microsoft YaHei UI" w:hAnsi="Microsoft YaHei UI" w:eastAsia="Microsoft YaHei UI" w:cs="Microsoft YaHei UI"/>
                <w:i w:val="0"/>
                <w:iCs w:val="0"/>
                <w:color w:val="000000"/>
                <w:kern w:val="0"/>
                <w:sz w:val="16"/>
                <w:szCs w:val="16"/>
                <w:u w:val="none"/>
                <w:bdr w:val="none" w:color="auto" w:sz="0" w:space="0"/>
                <w:lang w:val="en-US" w:eastAsia="zh-CN" w:bidi="ar"/>
              </w:rPr>
              <w:t>(万元)</w:t>
            </w: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784CF1F0">
            <w:pPr>
              <w:jc w:val="center"/>
              <w:rPr>
                <w:rFonts w:hint="eastAsia" w:ascii="宋体" w:hAnsi="宋体" w:eastAsia="宋体" w:cs="宋体"/>
                <w:i w:val="0"/>
                <w:iCs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67859A51">
            <w:pPr>
              <w:keepNext w:val="0"/>
              <w:keepLines w:val="0"/>
              <w:widowControl/>
              <w:suppressLineNumbers w:val="0"/>
              <w:jc w:val="center"/>
              <w:textAlignment w:val="center"/>
              <w:rPr>
                <w:rFonts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年初预算数</w:t>
            </w:r>
            <w:r>
              <w:rPr>
                <w:rFonts w:hint="default" w:ascii="仿宋_GB2312" w:hAnsi="宋体" w:eastAsia="仿宋_GB2312" w:cs="仿宋_GB2312"/>
                <w:b/>
                <w:bCs/>
                <w:i w:val="0"/>
                <w:iCs w:val="0"/>
                <w:color w:val="000000"/>
                <w:kern w:val="0"/>
                <w:sz w:val="16"/>
                <w:szCs w:val="16"/>
                <w:u w:val="none"/>
                <w:bdr w:val="none" w:color="auto" w:sz="0" w:space="0"/>
                <w:lang w:val="en-US" w:eastAsia="zh-CN" w:bidi="ar"/>
              </w:rPr>
              <w:br w:type="textWrapping"/>
            </w: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(万元)</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14:paraId="3442159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全年预算数</w:t>
            </w:r>
            <w:r>
              <w:rPr>
                <w:rFonts w:hint="eastAsia" w:ascii="宋体" w:hAnsi="宋体" w:eastAsia="宋体" w:cs="宋体"/>
                <w:b/>
                <w:bCs/>
                <w:i w:val="0"/>
                <w:iCs w:val="0"/>
                <w:color w:val="000000"/>
                <w:kern w:val="0"/>
                <w:sz w:val="16"/>
                <w:szCs w:val="16"/>
                <w:u w:val="none"/>
                <w:bdr w:val="none" w:color="auto" w:sz="0" w:space="0"/>
                <w:lang w:val="en-US" w:eastAsia="zh-CN" w:bidi="ar"/>
              </w:rPr>
              <w:br w:type="textWrapping"/>
            </w:r>
            <w:r>
              <w:rPr>
                <w:rFonts w:hint="eastAsia" w:ascii="宋体" w:hAnsi="宋体" w:eastAsia="宋体" w:cs="宋体"/>
                <w:b/>
                <w:bCs/>
                <w:i w:val="0"/>
                <w:iCs w:val="0"/>
                <w:color w:val="000000"/>
                <w:kern w:val="0"/>
                <w:sz w:val="16"/>
                <w:szCs w:val="16"/>
                <w:u w:val="none"/>
                <w:bdr w:val="none" w:color="auto" w:sz="0" w:space="0"/>
                <w:lang w:val="en-US" w:eastAsia="zh-CN" w:bidi="ar"/>
              </w:rPr>
              <w:t>（万元）</w:t>
            </w:r>
          </w:p>
        </w:tc>
        <w:tc>
          <w:tcPr>
            <w:tcW w:w="177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516CF28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全年执行数</w:t>
            </w:r>
            <w:r>
              <w:rPr>
                <w:rFonts w:hint="eastAsia" w:ascii="宋体" w:hAnsi="宋体" w:eastAsia="宋体" w:cs="宋体"/>
                <w:b/>
                <w:bCs/>
                <w:i w:val="0"/>
                <w:iCs w:val="0"/>
                <w:color w:val="000000"/>
                <w:kern w:val="0"/>
                <w:sz w:val="16"/>
                <w:szCs w:val="16"/>
                <w:u w:val="none"/>
                <w:bdr w:val="none" w:color="auto" w:sz="0" w:space="0"/>
                <w:lang w:val="en-US" w:eastAsia="zh-CN" w:bidi="ar"/>
              </w:rPr>
              <w:br w:type="textWrapping"/>
            </w:r>
            <w:r>
              <w:rPr>
                <w:rFonts w:hint="eastAsia" w:ascii="宋体" w:hAnsi="宋体" w:eastAsia="宋体" w:cs="宋体"/>
                <w:b/>
                <w:bCs/>
                <w:i w:val="0"/>
                <w:iCs w:val="0"/>
                <w:color w:val="000000"/>
                <w:kern w:val="0"/>
                <w:sz w:val="16"/>
                <w:szCs w:val="16"/>
                <w:u w:val="none"/>
                <w:bdr w:val="none" w:color="auto" w:sz="0" w:space="0"/>
                <w:lang w:val="en-US" w:eastAsia="zh-CN" w:bidi="ar"/>
              </w:rPr>
              <w:t>（万元）</w:t>
            </w:r>
          </w:p>
        </w:tc>
        <w:tc>
          <w:tcPr>
            <w:tcW w:w="655" w:type="dxa"/>
            <w:tcBorders>
              <w:top w:val="single" w:color="000000" w:sz="4" w:space="0"/>
              <w:left w:val="single" w:color="000000" w:sz="4" w:space="0"/>
              <w:bottom w:val="single" w:color="000000" w:sz="4" w:space="0"/>
              <w:right w:val="single" w:color="000000" w:sz="4" w:space="0"/>
            </w:tcBorders>
            <w:shd w:val="clear"/>
            <w:vAlign w:val="center"/>
          </w:tcPr>
          <w:p w14:paraId="4C915EC0">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分值</w:t>
            </w:r>
          </w:p>
        </w:tc>
        <w:tc>
          <w:tcPr>
            <w:tcW w:w="743" w:type="dxa"/>
            <w:tcBorders>
              <w:top w:val="single" w:color="000000" w:sz="4" w:space="0"/>
              <w:left w:val="single" w:color="000000" w:sz="4" w:space="0"/>
              <w:bottom w:val="single" w:color="000000" w:sz="4" w:space="0"/>
              <w:right w:val="single" w:color="000000" w:sz="4" w:space="0"/>
            </w:tcBorders>
            <w:shd w:val="clear"/>
            <w:vAlign w:val="center"/>
          </w:tcPr>
          <w:p w14:paraId="3A87EE9F">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执行率</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368E7852">
            <w:pPr>
              <w:keepNext w:val="0"/>
              <w:keepLines w:val="0"/>
              <w:widowControl/>
              <w:suppressLineNumbers w:val="0"/>
              <w:jc w:val="left"/>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得分</w:t>
            </w:r>
          </w:p>
        </w:tc>
      </w:tr>
      <w:tr w14:paraId="1D0F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6" w:hRule="atLeast"/>
        </w:trPr>
        <w:tc>
          <w:tcPr>
            <w:tcW w:w="186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44B89D8">
            <w:pPr>
              <w:jc w:val="center"/>
              <w:rPr>
                <w:rFonts w:hint="eastAsia" w:ascii="Microsoft YaHei UI" w:hAnsi="Microsoft YaHei UI" w:eastAsia="Microsoft YaHei UI" w:cs="Microsoft YaHei UI"/>
                <w:i w:val="0"/>
                <w:iCs w:val="0"/>
                <w:color w:val="000000"/>
                <w:sz w:val="16"/>
                <w:szCs w:val="16"/>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0920216A">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年度资金总额：</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1E132B3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594.15</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14:paraId="52456A2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853.72</w:t>
            </w:r>
          </w:p>
        </w:tc>
        <w:tc>
          <w:tcPr>
            <w:tcW w:w="1775" w:type="dxa"/>
            <w:gridSpan w:val="3"/>
            <w:tcBorders>
              <w:top w:val="single" w:color="000000" w:sz="4" w:space="0"/>
              <w:left w:val="single" w:color="000000" w:sz="4" w:space="0"/>
              <w:bottom w:val="single" w:color="000000" w:sz="4" w:space="0"/>
              <w:right w:val="single" w:color="000000" w:sz="4" w:space="0"/>
            </w:tcBorders>
            <w:shd w:val="clear"/>
            <w:vAlign w:val="center"/>
          </w:tcPr>
          <w:p w14:paraId="3508A38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853.72</w:t>
            </w:r>
          </w:p>
        </w:tc>
        <w:tc>
          <w:tcPr>
            <w:tcW w:w="655" w:type="dxa"/>
            <w:tcBorders>
              <w:top w:val="single" w:color="000000" w:sz="4" w:space="0"/>
              <w:left w:val="single" w:color="000000" w:sz="4" w:space="0"/>
              <w:bottom w:val="single" w:color="000000" w:sz="4" w:space="0"/>
              <w:right w:val="single" w:color="000000" w:sz="4" w:space="0"/>
            </w:tcBorders>
            <w:shd w:val="clear"/>
            <w:vAlign w:val="center"/>
          </w:tcPr>
          <w:p w14:paraId="784249A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10</w:t>
            </w:r>
          </w:p>
        </w:tc>
        <w:tc>
          <w:tcPr>
            <w:tcW w:w="743" w:type="dxa"/>
            <w:tcBorders>
              <w:top w:val="single" w:color="000000" w:sz="4" w:space="0"/>
              <w:left w:val="single" w:color="000000" w:sz="4" w:space="0"/>
              <w:bottom w:val="single" w:color="000000" w:sz="4" w:space="0"/>
              <w:right w:val="single" w:color="000000" w:sz="4" w:space="0"/>
            </w:tcBorders>
            <w:shd w:val="clear"/>
            <w:vAlign w:val="center"/>
          </w:tcPr>
          <w:p w14:paraId="4B57B86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100.00%</w:t>
            </w:r>
          </w:p>
        </w:tc>
        <w:tc>
          <w:tcPr>
            <w:tcW w:w="1046" w:type="dxa"/>
            <w:tcBorders>
              <w:top w:val="single" w:color="000000" w:sz="4" w:space="0"/>
              <w:left w:val="single" w:color="000000" w:sz="4" w:space="0"/>
              <w:bottom w:val="single" w:color="000000" w:sz="4" w:space="0"/>
              <w:right w:val="single" w:color="000000" w:sz="4" w:space="0"/>
            </w:tcBorders>
            <w:shd w:val="clear"/>
            <w:vAlign w:val="center"/>
          </w:tcPr>
          <w:p w14:paraId="4385D4B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10.00</w:t>
            </w:r>
          </w:p>
        </w:tc>
      </w:tr>
      <w:tr w14:paraId="59A4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4" w:hRule="atLeast"/>
        </w:trPr>
        <w:tc>
          <w:tcPr>
            <w:tcW w:w="186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CEB7C7E">
            <w:pPr>
              <w:jc w:val="center"/>
              <w:rPr>
                <w:rFonts w:hint="eastAsia" w:ascii="Microsoft YaHei UI" w:hAnsi="Microsoft YaHei UI" w:eastAsia="Microsoft YaHei UI" w:cs="Microsoft YaHei UI"/>
                <w:i w:val="0"/>
                <w:iCs w:val="0"/>
                <w:color w:val="000000"/>
                <w:sz w:val="16"/>
                <w:szCs w:val="16"/>
                <w:u w:val="none"/>
              </w:rPr>
            </w:pPr>
          </w:p>
        </w:tc>
        <w:tc>
          <w:tcPr>
            <w:tcW w:w="4428" w:type="dxa"/>
            <w:gridSpan w:val="6"/>
            <w:tcBorders>
              <w:top w:val="single" w:color="000000" w:sz="4" w:space="0"/>
              <w:left w:val="single" w:color="000000" w:sz="4" w:space="0"/>
              <w:bottom w:val="single" w:color="000000" w:sz="4" w:space="0"/>
              <w:right w:val="single" w:color="000000" w:sz="4" w:space="0"/>
            </w:tcBorders>
            <w:shd w:val="clear"/>
            <w:vAlign w:val="center"/>
          </w:tcPr>
          <w:p w14:paraId="38A59FBB">
            <w:pPr>
              <w:keepNext w:val="0"/>
              <w:keepLines w:val="0"/>
              <w:widowControl/>
              <w:suppressLineNumbers w:val="0"/>
              <w:jc w:val="left"/>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按收入性质分：</w:t>
            </w:r>
          </w:p>
        </w:tc>
        <w:tc>
          <w:tcPr>
            <w:tcW w:w="2444" w:type="dxa"/>
            <w:gridSpan w:val="3"/>
            <w:tcBorders>
              <w:top w:val="single" w:color="000000" w:sz="4" w:space="0"/>
              <w:left w:val="single" w:color="000000" w:sz="4" w:space="0"/>
              <w:bottom w:val="single" w:color="000000" w:sz="4" w:space="0"/>
              <w:right w:val="single" w:color="000000" w:sz="4" w:space="0"/>
            </w:tcBorders>
            <w:shd w:val="clear"/>
            <w:vAlign w:val="center"/>
          </w:tcPr>
          <w:p w14:paraId="0E2AA7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按支出性质分：</w:t>
            </w:r>
          </w:p>
        </w:tc>
      </w:tr>
      <w:tr w14:paraId="4D3B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trPr>
        <w:tc>
          <w:tcPr>
            <w:tcW w:w="186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2A96498">
            <w:pPr>
              <w:jc w:val="center"/>
              <w:rPr>
                <w:rFonts w:hint="eastAsia" w:ascii="Microsoft YaHei UI" w:hAnsi="Microsoft YaHei UI" w:eastAsia="Microsoft YaHei UI" w:cs="Microsoft YaHei UI"/>
                <w:i w:val="0"/>
                <w:iCs w:val="0"/>
                <w:color w:val="000000"/>
                <w:sz w:val="16"/>
                <w:szCs w:val="16"/>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4256F008">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一般公共预算：</w:t>
            </w:r>
          </w:p>
        </w:tc>
        <w:tc>
          <w:tcPr>
            <w:tcW w:w="3398" w:type="dxa"/>
            <w:gridSpan w:val="5"/>
            <w:tcBorders>
              <w:top w:val="single" w:color="000000" w:sz="4" w:space="0"/>
              <w:left w:val="single" w:color="000000" w:sz="4" w:space="0"/>
              <w:bottom w:val="single" w:color="000000" w:sz="4" w:space="0"/>
              <w:right w:val="single" w:color="000000" w:sz="4" w:space="0"/>
            </w:tcBorders>
            <w:shd w:val="clear"/>
            <w:vAlign w:val="center"/>
          </w:tcPr>
          <w:p w14:paraId="4406C66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594.15</w:t>
            </w:r>
          </w:p>
        </w:tc>
        <w:tc>
          <w:tcPr>
            <w:tcW w:w="6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F8275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其中:基本支出：</w:t>
            </w:r>
          </w:p>
        </w:tc>
        <w:tc>
          <w:tcPr>
            <w:tcW w:w="17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2288EF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252.76</w:t>
            </w:r>
          </w:p>
        </w:tc>
      </w:tr>
      <w:tr w14:paraId="3F16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86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58B3442">
            <w:pPr>
              <w:jc w:val="center"/>
              <w:rPr>
                <w:rFonts w:hint="eastAsia" w:ascii="Microsoft YaHei UI" w:hAnsi="Microsoft YaHei UI" w:eastAsia="Microsoft YaHei UI" w:cs="Microsoft YaHei UI"/>
                <w:i w:val="0"/>
                <w:iCs w:val="0"/>
                <w:color w:val="000000"/>
                <w:sz w:val="16"/>
                <w:szCs w:val="16"/>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788ADD23">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政府性基金拨款：</w:t>
            </w:r>
          </w:p>
        </w:tc>
        <w:tc>
          <w:tcPr>
            <w:tcW w:w="3398" w:type="dxa"/>
            <w:gridSpan w:val="5"/>
            <w:tcBorders>
              <w:top w:val="single" w:color="000000" w:sz="4" w:space="0"/>
              <w:left w:val="single" w:color="000000" w:sz="4" w:space="0"/>
              <w:bottom w:val="single" w:color="000000" w:sz="4" w:space="0"/>
              <w:right w:val="single" w:color="000000" w:sz="4" w:space="0"/>
            </w:tcBorders>
            <w:shd w:val="clear"/>
            <w:vAlign w:val="center"/>
          </w:tcPr>
          <w:p w14:paraId="2C909B4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0.00</w:t>
            </w:r>
          </w:p>
        </w:tc>
        <w:tc>
          <w:tcPr>
            <w:tcW w:w="6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6FAF44">
            <w:pPr>
              <w:jc w:val="center"/>
              <w:rPr>
                <w:rFonts w:hint="eastAsia" w:ascii="宋体" w:hAnsi="宋体" w:eastAsia="宋体" w:cs="宋体"/>
                <w:b/>
                <w:bCs/>
                <w:i w:val="0"/>
                <w:iCs w:val="0"/>
                <w:color w:val="000000"/>
                <w:sz w:val="16"/>
                <w:szCs w:val="16"/>
                <w:u w:val="none"/>
              </w:rPr>
            </w:pPr>
          </w:p>
        </w:tc>
        <w:tc>
          <w:tcPr>
            <w:tcW w:w="17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8CCE038">
            <w:pPr>
              <w:jc w:val="center"/>
              <w:rPr>
                <w:rFonts w:hint="default" w:ascii="Times New Roman" w:hAnsi="Times New Roman" w:eastAsia="宋体" w:cs="Times New Roman"/>
                <w:i w:val="0"/>
                <w:iCs w:val="0"/>
                <w:color w:val="000000"/>
                <w:sz w:val="16"/>
                <w:szCs w:val="16"/>
                <w:u w:val="none"/>
              </w:rPr>
            </w:pPr>
          </w:p>
        </w:tc>
      </w:tr>
      <w:tr w14:paraId="7CA1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2" w:hRule="atLeast"/>
        </w:trPr>
        <w:tc>
          <w:tcPr>
            <w:tcW w:w="186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371A910">
            <w:pPr>
              <w:jc w:val="center"/>
              <w:rPr>
                <w:rFonts w:hint="eastAsia" w:ascii="Microsoft YaHei UI" w:hAnsi="Microsoft YaHei UI" w:eastAsia="Microsoft YaHei UI" w:cs="Microsoft YaHei UI"/>
                <w:i w:val="0"/>
                <w:iCs w:val="0"/>
                <w:color w:val="000000"/>
                <w:sz w:val="16"/>
                <w:szCs w:val="16"/>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0B8095DC">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纳入专户管理的非税收入拨款：</w:t>
            </w:r>
          </w:p>
        </w:tc>
        <w:tc>
          <w:tcPr>
            <w:tcW w:w="3398" w:type="dxa"/>
            <w:gridSpan w:val="5"/>
            <w:tcBorders>
              <w:top w:val="single" w:color="000000" w:sz="4" w:space="0"/>
              <w:left w:val="single" w:color="000000" w:sz="4" w:space="0"/>
              <w:bottom w:val="single" w:color="000000" w:sz="4" w:space="0"/>
              <w:right w:val="single" w:color="000000" w:sz="4" w:space="0"/>
            </w:tcBorders>
            <w:shd w:val="clear"/>
            <w:vAlign w:val="center"/>
          </w:tcPr>
          <w:p w14:paraId="043C3AC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0.00</w:t>
            </w:r>
          </w:p>
        </w:tc>
        <w:tc>
          <w:tcPr>
            <w:tcW w:w="6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4275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项目支出：</w:t>
            </w:r>
          </w:p>
        </w:tc>
        <w:tc>
          <w:tcPr>
            <w:tcW w:w="17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BAAEC3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600.96</w:t>
            </w:r>
          </w:p>
        </w:tc>
      </w:tr>
      <w:tr w14:paraId="4DD2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86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F260618">
            <w:pPr>
              <w:jc w:val="center"/>
              <w:rPr>
                <w:rFonts w:hint="eastAsia" w:ascii="Microsoft YaHei UI" w:hAnsi="Microsoft YaHei UI" w:eastAsia="Microsoft YaHei UI" w:cs="Microsoft YaHei UI"/>
                <w:i w:val="0"/>
                <w:iCs w:val="0"/>
                <w:color w:val="000000"/>
                <w:sz w:val="16"/>
                <w:szCs w:val="16"/>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42322C28">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其他资金</w:t>
            </w:r>
          </w:p>
        </w:tc>
        <w:tc>
          <w:tcPr>
            <w:tcW w:w="3398" w:type="dxa"/>
            <w:gridSpan w:val="5"/>
            <w:tcBorders>
              <w:top w:val="single" w:color="000000" w:sz="4" w:space="0"/>
              <w:left w:val="single" w:color="000000" w:sz="4" w:space="0"/>
              <w:bottom w:val="single" w:color="000000" w:sz="4" w:space="0"/>
              <w:right w:val="single" w:color="000000" w:sz="4" w:space="0"/>
            </w:tcBorders>
            <w:shd w:val="clear"/>
            <w:vAlign w:val="center"/>
          </w:tcPr>
          <w:p w14:paraId="48CC60D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0.00</w:t>
            </w:r>
          </w:p>
        </w:tc>
        <w:tc>
          <w:tcPr>
            <w:tcW w:w="6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A8D4E5">
            <w:pPr>
              <w:jc w:val="center"/>
              <w:rPr>
                <w:rFonts w:hint="eastAsia" w:ascii="宋体" w:hAnsi="宋体" w:eastAsia="宋体" w:cs="宋体"/>
                <w:b/>
                <w:bCs/>
                <w:i w:val="0"/>
                <w:iCs w:val="0"/>
                <w:color w:val="000000"/>
                <w:sz w:val="16"/>
                <w:szCs w:val="16"/>
                <w:u w:val="none"/>
              </w:rPr>
            </w:pPr>
          </w:p>
        </w:tc>
        <w:tc>
          <w:tcPr>
            <w:tcW w:w="17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F5E99BF">
            <w:pPr>
              <w:jc w:val="center"/>
              <w:rPr>
                <w:rFonts w:hint="default" w:ascii="Times New Roman" w:hAnsi="Times New Roman" w:eastAsia="宋体" w:cs="Times New Roman"/>
                <w:i w:val="0"/>
                <w:iCs w:val="0"/>
                <w:color w:val="000000"/>
                <w:sz w:val="16"/>
                <w:szCs w:val="16"/>
                <w:u w:val="none"/>
              </w:rPr>
            </w:pPr>
          </w:p>
        </w:tc>
      </w:tr>
      <w:tr w14:paraId="32E3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1866"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56B39915">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年度总体目标</w:t>
            </w:r>
          </w:p>
        </w:tc>
        <w:tc>
          <w:tcPr>
            <w:tcW w:w="4428" w:type="dxa"/>
            <w:gridSpan w:val="6"/>
            <w:tcBorders>
              <w:top w:val="single" w:color="000000" w:sz="4" w:space="0"/>
              <w:left w:val="single" w:color="000000" w:sz="4" w:space="0"/>
              <w:bottom w:val="single" w:color="000000" w:sz="4" w:space="0"/>
              <w:right w:val="single" w:color="000000" w:sz="4" w:space="0"/>
            </w:tcBorders>
            <w:shd w:val="clear"/>
            <w:vAlign w:val="center"/>
          </w:tcPr>
          <w:p w14:paraId="4C0B7431">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预期目标</w:t>
            </w:r>
          </w:p>
        </w:tc>
        <w:tc>
          <w:tcPr>
            <w:tcW w:w="2444" w:type="dxa"/>
            <w:gridSpan w:val="3"/>
            <w:tcBorders>
              <w:top w:val="single" w:color="000000" w:sz="4" w:space="0"/>
              <w:left w:val="single" w:color="000000" w:sz="4" w:space="0"/>
              <w:bottom w:val="single" w:color="000000" w:sz="4" w:space="0"/>
              <w:right w:val="single" w:color="000000" w:sz="4" w:space="0"/>
            </w:tcBorders>
            <w:shd w:val="clear"/>
            <w:vAlign w:val="center"/>
          </w:tcPr>
          <w:p w14:paraId="43C1F8E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实际完成情况</w:t>
            </w:r>
          </w:p>
        </w:tc>
      </w:tr>
      <w:tr w14:paraId="0671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186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4CF19EA">
            <w:pPr>
              <w:jc w:val="center"/>
              <w:rPr>
                <w:rFonts w:hint="default" w:ascii="仿宋_GB2312" w:hAnsi="宋体" w:eastAsia="仿宋_GB2312" w:cs="仿宋_GB2312"/>
                <w:b/>
                <w:bCs/>
                <w:i w:val="0"/>
                <w:iCs w:val="0"/>
                <w:color w:val="000000"/>
                <w:sz w:val="16"/>
                <w:szCs w:val="16"/>
                <w:u w:val="none"/>
              </w:rPr>
            </w:pPr>
          </w:p>
        </w:tc>
        <w:tc>
          <w:tcPr>
            <w:tcW w:w="4428" w:type="dxa"/>
            <w:gridSpan w:val="6"/>
            <w:tcBorders>
              <w:top w:val="single" w:color="000000" w:sz="4" w:space="0"/>
              <w:left w:val="single" w:color="000000" w:sz="4" w:space="0"/>
              <w:bottom w:val="single" w:color="000000" w:sz="4" w:space="0"/>
              <w:right w:val="single" w:color="000000" w:sz="4" w:space="0"/>
            </w:tcBorders>
            <w:shd w:val="clear"/>
            <w:vAlign w:val="center"/>
          </w:tcPr>
          <w:p w14:paraId="3420655C">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 xml:space="preserve">1..进一步澄清重残补贴对象底子，掌握全市残疾人康复、教育、就业、扶贫等情况并的针对性逐步实施帮扶行动 </w:t>
            </w:r>
            <w:r>
              <w:rPr>
                <w:rFonts w:hint="default" w:ascii="仿宋_GB2312" w:hAnsi="宋体" w:eastAsia="仿宋_GB2312" w:cs="仿宋_GB2312"/>
                <w:i w:val="0"/>
                <w:iCs w:val="0"/>
                <w:color w:val="000000"/>
                <w:kern w:val="0"/>
                <w:sz w:val="16"/>
                <w:szCs w:val="16"/>
                <w:u w:val="none"/>
                <w:bdr w:val="none" w:color="auto" w:sz="0" w:space="0"/>
                <w:lang w:val="en-US" w:eastAsia="zh-CN" w:bidi="ar"/>
              </w:rPr>
              <w:br w:type="textWrapping"/>
            </w:r>
            <w:r>
              <w:rPr>
                <w:rFonts w:hint="default" w:ascii="仿宋_GB2312" w:hAnsi="宋体" w:eastAsia="仿宋_GB2312" w:cs="仿宋_GB2312"/>
                <w:i w:val="0"/>
                <w:iCs w:val="0"/>
                <w:color w:val="000000"/>
                <w:kern w:val="0"/>
                <w:sz w:val="16"/>
                <w:szCs w:val="16"/>
                <w:u w:val="none"/>
                <w:bdr w:val="none" w:color="auto" w:sz="0" w:space="0"/>
                <w:lang w:val="en-US" w:eastAsia="zh-CN" w:bidi="ar"/>
              </w:rPr>
              <w:t xml:space="preserve">2.做好重残补贴资金的发放工作，辅助器具发放工作，残疾人职能的实用技术培训等工作 </w:t>
            </w:r>
            <w:r>
              <w:rPr>
                <w:rFonts w:hint="default" w:ascii="仿宋_GB2312" w:hAnsi="宋体" w:eastAsia="仿宋_GB2312" w:cs="仿宋_GB2312"/>
                <w:i w:val="0"/>
                <w:iCs w:val="0"/>
                <w:color w:val="000000"/>
                <w:kern w:val="0"/>
                <w:sz w:val="16"/>
                <w:szCs w:val="16"/>
                <w:u w:val="none"/>
                <w:bdr w:val="none" w:color="auto" w:sz="0" w:space="0"/>
                <w:lang w:val="en-US" w:eastAsia="zh-CN" w:bidi="ar"/>
              </w:rPr>
              <w:br w:type="textWrapping"/>
            </w:r>
            <w:r>
              <w:rPr>
                <w:rFonts w:hint="default" w:ascii="仿宋_GB2312" w:hAnsi="宋体" w:eastAsia="仿宋_GB2312" w:cs="仿宋_GB2312"/>
                <w:i w:val="0"/>
                <w:iCs w:val="0"/>
                <w:color w:val="000000"/>
                <w:kern w:val="0"/>
                <w:sz w:val="16"/>
                <w:szCs w:val="16"/>
                <w:u w:val="none"/>
                <w:bdr w:val="none" w:color="auto" w:sz="0" w:space="0"/>
                <w:lang w:val="en-US" w:eastAsia="zh-CN" w:bidi="ar"/>
              </w:rPr>
              <w:t>3.对照年初计划，查漏补缺，做好年度总结工作，制定下年工作规划等</w:t>
            </w:r>
          </w:p>
        </w:tc>
        <w:tc>
          <w:tcPr>
            <w:tcW w:w="2444" w:type="dxa"/>
            <w:gridSpan w:val="3"/>
            <w:tcBorders>
              <w:top w:val="single" w:color="000000" w:sz="4" w:space="0"/>
              <w:left w:val="single" w:color="000000" w:sz="4" w:space="0"/>
              <w:bottom w:val="single" w:color="000000" w:sz="4" w:space="0"/>
              <w:right w:val="single" w:color="000000" w:sz="4" w:space="0"/>
            </w:tcBorders>
            <w:shd w:val="clear"/>
            <w:vAlign w:val="center"/>
          </w:tcPr>
          <w:p w14:paraId="72F68B19">
            <w:pPr>
              <w:jc w:val="center"/>
              <w:rPr>
                <w:rFonts w:hint="default" w:ascii="Times New Roman" w:hAnsi="Times New Roman" w:eastAsia="宋体" w:cs="Times New Roman"/>
                <w:i w:val="0"/>
                <w:iCs w:val="0"/>
                <w:color w:val="000000"/>
                <w:sz w:val="16"/>
                <w:szCs w:val="16"/>
                <w:u w:val="none"/>
              </w:rPr>
            </w:pPr>
          </w:p>
        </w:tc>
      </w:tr>
      <w:tr w14:paraId="7E20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E4E803">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绩效指标</w:t>
            </w:r>
          </w:p>
        </w:tc>
        <w:tc>
          <w:tcPr>
            <w:tcW w:w="578"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FD7D92">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一级指标</w:t>
            </w:r>
          </w:p>
        </w:tc>
        <w:tc>
          <w:tcPr>
            <w:tcW w:w="68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C76FEC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二级指标</w:t>
            </w:r>
          </w:p>
        </w:tc>
        <w:tc>
          <w:tcPr>
            <w:tcW w:w="10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1C41A5">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三级指标</w:t>
            </w:r>
          </w:p>
        </w:tc>
        <w:tc>
          <w:tcPr>
            <w:tcW w:w="7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50B9E6">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年度指标值</w:t>
            </w:r>
          </w:p>
        </w:tc>
        <w:tc>
          <w:tcPr>
            <w:tcW w:w="92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52C45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实际完成值</w:t>
            </w:r>
          </w:p>
        </w:tc>
        <w:tc>
          <w:tcPr>
            <w:tcW w:w="8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7A73BD">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评扣分标准</w:t>
            </w:r>
          </w:p>
        </w:tc>
        <w:tc>
          <w:tcPr>
            <w:tcW w:w="47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28B2D3">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分值</w:t>
            </w:r>
          </w:p>
        </w:tc>
        <w:tc>
          <w:tcPr>
            <w:tcW w:w="4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330310">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得分</w:t>
            </w:r>
          </w:p>
        </w:tc>
        <w:tc>
          <w:tcPr>
            <w:tcW w:w="2444" w:type="dxa"/>
            <w:gridSpan w:val="3"/>
            <w:vMerge w:val="restart"/>
            <w:tcBorders>
              <w:top w:val="single" w:color="000000" w:sz="4" w:space="0"/>
              <w:left w:val="single" w:color="000000" w:sz="4" w:space="0"/>
              <w:bottom w:val="single" w:color="000000" w:sz="4" w:space="0"/>
              <w:right w:val="single" w:color="000000" w:sz="4" w:space="0"/>
            </w:tcBorders>
            <w:shd w:val="clear"/>
            <w:noWrap/>
            <w:vAlign w:val="center"/>
          </w:tcPr>
          <w:p w14:paraId="0E26EE2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偏差原因分析及改进措施</w:t>
            </w:r>
          </w:p>
        </w:tc>
      </w:tr>
      <w:tr w14:paraId="2D01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A3A8F6">
            <w:pPr>
              <w:jc w:val="center"/>
              <w:rPr>
                <w:rFonts w:hint="default" w:ascii="仿宋_GB2312" w:hAnsi="宋体" w:eastAsia="仿宋_GB2312" w:cs="仿宋_GB2312"/>
                <w:b/>
                <w:bCs/>
                <w:i w:val="0"/>
                <w:iCs w:val="0"/>
                <w:color w:val="000000"/>
                <w:sz w:val="16"/>
                <w:szCs w:val="16"/>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0A055B">
            <w:pPr>
              <w:jc w:val="center"/>
              <w:rPr>
                <w:rFonts w:hint="default" w:ascii="仿宋_GB2312" w:hAnsi="宋体" w:eastAsia="仿宋_GB2312" w:cs="仿宋_GB2312"/>
                <w:b/>
                <w:bCs/>
                <w:i w:val="0"/>
                <w:iCs w:val="0"/>
                <w:color w:val="000000"/>
                <w:sz w:val="16"/>
                <w:szCs w:val="16"/>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D46477">
            <w:pPr>
              <w:jc w:val="center"/>
              <w:rPr>
                <w:rFonts w:hint="eastAsia" w:ascii="宋体" w:hAnsi="宋体" w:eastAsia="宋体" w:cs="宋体"/>
                <w:b/>
                <w:bCs/>
                <w:i w:val="0"/>
                <w:iCs w:val="0"/>
                <w:color w:val="000000"/>
                <w:sz w:val="16"/>
                <w:szCs w:val="16"/>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8FA601">
            <w:pPr>
              <w:jc w:val="center"/>
              <w:rPr>
                <w:rFonts w:hint="default" w:ascii="仿宋_GB2312" w:hAnsi="宋体" w:eastAsia="仿宋_GB2312" w:cs="仿宋_GB2312"/>
                <w:b/>
                <w:bCs/>
                <w:i w:val="0"/>
                <w:iCs w:val="0"/>
                <w:color w:val="000000"/>
                <w:sz w:val="16"/>
                <w:szCs w:val="16"/>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C34322">
            <w:pPr>
              <w:jc w:val="center"/>
              <w:rPr>
                <w:rFonts w:hint="default" w:ascii="仿宋_GB2312" w:hAnsi="宋体" w:eastAsia="仿宋_GB2312" w:cs="仿宋_GB2312"/>
                <w:b/>
                <w:bCs/>
                <w:i w:val="0"/>
                <w:iCs w:val="0"/>
                <w:color w:val="000000"/>
                <w:sz w:val="16"/>
                <w:szCs w:val="16"/>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ABED85">
            <w:pPr>
              <w:jc w:val="center"/>
              <w:rPr>
                <w:rFonts w:hint="eastAsia" w:ascii="宋体" w:hAnsi="宋体" w:eastAsia="宋体" w:cs="宋体"/>
                <w:b/>
                <w:bCs/>
                <w:i w:val="0"/>
                <w:iCs w:val="0"/>
                <w:color w:val="000000"/>
                <w:sz w:val="16"/>
                <w:szCs w:val="16"/>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E6100B">
            <w:pPr>
              <w:jc w:val="center"/>
              <w:rPr>
                <w:rFonts w:hint="default" w:ascii="仿宋_GB2312" w:hAnsi="宋体" w:eastAsia="仿宋_GB2312" w:cs="仿宋_GB2312"/>
                <w:b/>
                <w:bCs/>
                <w:i w:val="0"/>
                <w:iCs w:val="0"/>
                <w:color w:val="000000"/>
                <w:sz w:val="16"/>
                <w:szCs w:val="16"/>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269A21">
            <w:pPr>
              <w:jc w:val="center"/>
              <w:rPr>
                <w:rFonts w:hint="default" w:ascii="仿宋_GB2312" w:hAnsi="宋体" w:eastAsia="仿宋_GB2312" w:cs="仿宋_GB2312"/>
                <w:b/>
                <w:bCs/>
                <w:i w:val="0"/>
                <w:iCs w:val="0"/>
                <w:color w:val="000000"/>
                <w:sz w:val="16"/>
                <w:szCs w:val="16"/>
                <w:u w:val="none"/>
              </w:rPr>
            </w:pPr>
          </w:p>
        </w:tc>
        <w:tc>
          <w:tcPr>
            <w:tcW w:w="4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ECA998">
            <w:pPr>
              <w:jc w:val="center"/>
              <w:rPr>
                <w:rFonts w:hint="default" w:ascii="仿宋_GB2312" w:hAnsi="宋体" w:eastAsia="仿宋_GB2312" w:cs="仿宋_GB2312"/>
                <w:b/>
                <w:bCs/>
                <w:i w:val="0"/>
                <w:iCs w:val="0"/>
                <w:color w:val="000000"/>
                <w:sz w:val="16"/>
                <w:szCs w:val="16"/>
                <w:u w:val="none"/>
              </w:rPr>
            </w:pPr>
          </w:p>
        </w:tc>
        <w:tc>
          <w:tcPr>
            <w:tcW w:w="2444" w:type="dxa"/>
            <w:gridSpan w:val="3"/>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34E872">
            <w:pPr>
              <w:jc w:val="center"/>
              <w:rPr>
                <w:rFonts w:hint="eastAsia" w:ascii="宋体" w:hAnsi="宋体" w:eastAsia="宋体" w:cs="宋体"/>
                <w:b/>
                <w:bCs/>
                <w:i w:val="0"/>
                <w:iCs w:val="0"/>
                <w:color w:val="000000"/>
                <w:sz w:val="16"/>
                <w:szCs w:val="16"/>
                <w:u w:val="none"/>
              </w:rPr>
            </w:pPr>
          </w:p>
        </w:tc>
      </w:tr>
      <w:tr w14:paraId="37DB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BCF804">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绩效指标</w:t>
            </w:r>
          </w:p>
        </w:tc>
        <w:tc>
          <w:tcPr>
            <w:tcW w:w="57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02D7B9">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产出指标</w:t>
            </w:r>
          </w:p>
        </w:tc>
        <w:tc>
          <w:tcPr>
            <w:tcW w:w="688" w:type="dxa"/>
            <w:tcBorders>
              <w:top w:val="single" w:color="000000" w:sz="4" w:space="0"/>
              <w:left w:val="single" w:color="000000" w:sz="4" w:space="0"/>
              <w:bottom w:val="single" w:color="000000" w:sz="4" w:space="0"/>
              <w:right w:val="single" w:color="000000" w:sz="4" w:space="0"/>
            </w:tcBorders>
            <w:shd w:val="clear"/>
            <w:noWrap/>
            <w:vAlign w:val="center"/>
          </w:tcPr>
          <w:p w14:paraId="4F210D0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数量指标</w:t>
            </w: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499B9679">
            <w:pPr>
              <w:keepNext w:val="0"/>
              <w:keepLines w:val="0"/>
              <w:widowControl/>
              <w:suppressLineNumbers w:val="0"/>
              <w:jc w:val="center"/>
              <w:textAlignment w:val="center"/>
              <w:rPr>
                <w:rFonts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通过各个项目实施，使用残疾人群体生存状况得到逐步改善，残疾人群体稳定，促进经济社会发展</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6545C11C">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14:paraId="72185A8F">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6C2A37B3">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未达指标值酌情扣分</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08817BD6">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vAlign w:val="center"/>
          </w:tcPr>
          <w:p w14:paraId="41AA3602">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10</w:t>
            </w:r>
          </w:p>
        </w:tc>
        <w:tc>
          <w:tcPr>
            <w:tcW w:w="2444"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72075023">
            <w:pPr>
              <w:jc w:val="center"/>
              <w:rPr>
                <w:rFonts w:hint="eastAsia" w:ascii="宋体" w:hAnsi="宋体" w:eastAsia="宋体" w:cs="宋体"/>
                <w:i w:val="0"/>
                <w:iCs w:val="0"/>
                <w:color w:val="000000"/>
                <w:sz w:val="16"/>
                <w:szCs w:val="16"/>
                <w:u w:val="none"/>
              </w:rPr>
            </w:pPr>
          </w:p>
        </w:tc>
      </w:tr>
      <w:tr w14:paraId="1EA0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6083A4">
            <w:pPr>
              <w:rPr>
                <w:rFonts w:hint="default" w:ascii="仿宋_GB2312" w:hAnsi="宋体" w:eastAsia="仿宋_GB2312" w:cs="仿宋_GB2312"/>
                <w:i w:val="0"/>
                <w:iCs w:val="0"/>
                <w:color w:val="000000"/>
                <w:sz w:val="16"/>
                <w:szCs w:val="16"/>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B73A6D">
            <w:pPr>
              <w:rPr>
                <w:rFonts w:hint="default" w:ascii="仿宋_GB2312" w:hAnsi="宋体" w:eastAsia="仿宋_GB2312" w:cs="仿宋_GB2312"/>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noWrap/>
            <w:vAlign w:val="center"/>
          </w:tcPr>
          <w:p w14:paraId="153F5B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质量指标</w:t>
            </w: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0E319E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各类手术成功率100%</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1BFD9761">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14:paraId="6CAD35EA">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03BA4F69">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未达指标值酌情扣分</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056B8D74">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vAlign w:val="center"/>
          </w:tcPr>
          <w:p w14:paraId="7EE34914">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10</w:t>
            </w:r>
          </w:p>
        </w:tc>
        <w:tc>
          <w:tcPr>
            <w:tcW w:w="2444"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089AEDF6">
            <w:pPr>
              <w:jc w:val="center"/>
              <w:rPr>
                <w:rFonts w:hint="eastAsia" w:ascii="宋体" w:hAnsi="宋体" w:eastAsia="宋体" w:cs="宋体"/>
                <w:i w:val="0"/>
                <w:iCs w:val="0"/>
                <w:color w:val="000000"/>
                <w:sz w:val="16"/>
                <w:szCs w:val="16"/>
                <w:u w:val="none"/>
              </w:rPr>
            </w:pPr>
          </w:p>
        </w:tc>
      </w:tr>
      <w:tr w14:paraId="0719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70DE2D">
            <w:pPr>
              <w:rPr>
                <w:rFonts w:hint="default" w:ascii="仿宋_GB2312" w:hAnsi="宋体" w:eastAsia="仿宋_GB2312" w:cs="仿宋_GB2312"/>
                <w:i w:val="0"/>
                <w:iCs w:val="0"/>
                <w:color w:val="000000"/>
                <w:sz w:val="16"/>
                <w:szCs w:val="16"/>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EACB19">
            <w:pPr>
              <w:rPr>
                <w:rFonts w:hint="default" w:ascii="仿宋_GB2312" w:hAnsi="宋体" w:eastAsia="仿宋_GB2312" w:cs="仿宋_GB2312"/>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noWrap/>
            <w:vAlign w:val="center"/>
          </w:tcPr>
          <w:p w14:paraId="3FDB1F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时效指标</w:t>
            </w: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6A6147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完成2024年年度内规定的各项工作任务</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703BF9EF">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14:paraId="19111D47">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52DEA365">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未达指标值酌情扣分</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04D854FC">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vAlign w:val="center"/>
          </w:tcPr>
          <w:p w14:paraId="5FDBCA84">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10</w:t>
            </w:r>
          </w:p>
        </w:tc>
        <w:tc>
          <w:tcPr>
            <w:tcW w:w="2444"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A36CE6A">
            <w:pPr>
              <w:jc w:val="center"/>
              <w:rPr>
                <w:rFonts w:hint="eastAsia" w:ascii="宋体" w:hAnsi="宋体" w:eastAsia="宋体" w:cs="宋体"/>
                <w:i w:val="0"/>
                <w:iCs w:val="0"/>
                <w:color w:val="000000"/>
                <w:sz w:val="16"/>
                <w:szCs w:val="16"/>
                <w:u w:val="none"/>
              </w:rPr>
            </w:pPr>
          </w:p>
        </w:tc>
      </w:tr>
      <w:tr w14:paraId="7841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442EF9">
            <w:pPr>
              <w:rPr>
                <w:rFonts w:hint="default" w:ascii="仿宋_GB2312" w:hAnsi="宋体" w:eastAsia="仿宋_GB2312" w:cs="仿宋_GB2312"/>
                <w:i w:val="0"/>
                <w:iCs w:val="0"/>
                <w:color w:val="000000"/>
                <w:sz w:val="16"/>
                <w:szCs w:val="16"/>
                <w:u w:val="none"/>
              </w:rPr>
            </w:pPr>
          </w:p>
        </w:tc>
        <w:tc>
          <w:tcPr>
            <w:tcW w:w="57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3050B3">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效益指标</w:t>
            </w:r>
          </w:p>
        </w:tc>
        <w:tc>
          <w:tcPr>
            <w:tcW w:w="688" w:type="dxa"/>
            <w:tcBorders>
              <w:top w:val="single" w:color="000000" w:sz="4" w:space="0"/>
              <w:left w:val="single" w:color="000000" w:sz="4" w:space="0"/>
              <w:bottom w:val="single" w:color="000000" w:sz="4" w:space="0"/>
              <w:right w:val="single" w:color="000000" w:sz="4" w:space="0"/>
            </w:tcBorders>
            <w:shd w:val="clear"/>
            <w:noWrap/>
            <w:vAlign w:val="center"/>
          </w:tcPr>
          <w:p w14:paraId="7CD0F6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经济效益指标</w:t>
            </w: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0CE540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良好</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40C351E0">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14:paraId="72AED8BB">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5C838350">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未达指标值酌情扣分</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2C2FC20B">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vAlign w:val="center"/>
          </w:tcPr>
          <w:p w14:paraId="39FAB4B2">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10</w:t>
            </w:r>
          </w:p>
        </w:tc>
        <w:tc>
          <w:tcPr>
            <w:tcW w:w="2444"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E6827F1">
            <w:pPr>
              <w:jc w:val="center"/>
              <w:rPr>
                <w:rFonts w:hint="eastAsia" w:ascii="宋体" w:hAnsi="宋体" w:eastAsia="宋体" w:cs="宋体"/>
                <w:i w:val="0"/>
                <w:iCs w:val="0"/>
                <w:color w:val="000000"/>
                <w:sz w:val="16"/>
                <w:szCs w:val="16"/>
                <w:u w:val="none"/>
              </w:rPr>
            </w:pPr>
          </w:p>
        </w:tc>
      </w:tr>
      <w:tr w14:paraId="6217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5F77AD">
            <w:pPr>
              <w:rPr>
                <w:rFonts w:hint="default" w:ascii="仿宋_GB2312" w:hAnsi="宋体" w:eastAsia="仿宋_GB2312" w:cs="仿宋_GB2312"/>
                <w:i w:val="0"/>
                <w:iCs w:val="0"/>
                <w:color w:val="000000"/>
                <w:sz w:val="16"/>
                <w:szCs w:val="16"/>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675CFD">
            <w:pPr>
              <w:rPr>
                <w:rFonts w:hint="default" w:ascii="仿宋_GB2312" w:hAnsi="宋体" w:eastAsia="仿宋_GB2312" w:cs="仿宋_GB2312"/>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noWrap/>
            <w:vAlign w:val="center"/>
          </w:tcPr>
          <w:p w14:paraId="4FD08D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社会效益指标</w:t>
            </w: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117DD3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通过各个项目实施，使用残疾人群体生存状况得到逐步改善，残疾人群体稳定，促进经济社会发展</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686384DB">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14:paraId="20A06BF4">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6A7D737D">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未达指标值酌情扣分</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7E2E14D0">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vAlign w:val="center"/>
          </w:tcPr>
          <w:p w14:paraId="12AA9D4E">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10</w:t>
            </w:r>
          </w:p>
        </w:tc>
        <w:tc>
          <w:tcPr>
            <w:tcW w:w="2444"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0F7927B9">
            <w:pPr>
              <w:jc w:val="center"/>
              <w:rPr>
                <w:rFonts w:hint="eastAsia" w:ascii="宋体" w:hAnsi="宋体" w:eastAsia="宋体" w:cs="宋体"/>
                <w:i w:val="0"/>
                <w:iCs w:val="0"/>
                <w:color w:val="000000"/>
                <w:sz w:val="16"/>
                <w:szCs w:val="16"/>
                <w:u w:val="none"/>
              </w:rPr>
            </w:pPr>
          </w:p>
        </w:tc>
      </w:tr>
      <w:tr w14:paraId="7C686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ADD201">
            <w:pPr>
              <w:rPr>
                <w:rFonts w:hint="default" w:ascii="仿宋_GB2312" w:hAnsi="宋体" w:eastAsia="仿宋_GB2312" w:cs="仿宋_GB2312"/>
                <w:i w:val="0"/>
                <w:iCs w:val="0"/>
                <w:color w:val="000000"/>
                <w:sz w:val="16"/>
                <w:szCs w:val="16"/>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2179D6">
            <w:pPr>
              <w:rPr>
                <w:rFonts w:hint="default" w:ascii="仿宋_GB2312" w:hAnsi="宋体" w:eastAsia="仿宋_GB2312" w:cs="仿宋_GB2312"/>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noWrap/>
            <w:vAlign w:val="center"/>
          </w:tcPr>
          <w:p w14:paraId="77A255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生态效益指标</w:t>
            </w: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14EB6F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通过各个项目实施，使用残疾人群体生存状况得到逐步改善，残疾人群体稳定，促进经济社会发展</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3E4366F7">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14:paraId="20F9724A">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2E2FD753">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未达指标值酌情扣分</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3A0BABAA">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vAlign w:val="center"/>
          </w:tcPr>
          <w:p w14:paraId="45225420">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10</w:t>
            </w:r>
          </w:p>
        </w:tc>
        <w:tc>
          <w:tcPr>
            <w:tcW w:w="2444"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7794E6F6">
            <w:pPr>
              <w:jc w:val="center"/>
              <w:rPr>
                <w:rFonts w:hint="eastAsia" w:ascii="宋体" w:hAnsi="宋体" w:eastAsia="宋体" w:cs="宋体"/>
                <w:i w:val="0"/>
                <w:iCs w:val="0"/>
                <w:color w:val="000000"/>
                <w:sz w:val="16"/>
                <w:szCs w:val="16"/>
                <w:u w:val="none"/>
              </w:rPr>
            </w:pPr>
          </w:p>
        </w:tc>
      </w:tr>
      <w:tr w14:paraId="7751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7C9FEC">
            <w:pPr>
              <w:rPr>
                <w:rFonts w:hint="default" w:ascii="仿宋_GB2312" w:hAnsi="宋体" w:eastAsia="仿宋_GB2312" w:cs="仿宋_GB2312"/>
                <w:i w:val="0"/>
                <w:iCs w:val="0"/>
                <w:color w:val="000000"/>
                <w:sz w:val="16"/>
                <w:szCs w:val="16"/>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FA633A">
            <w:pPr>
              <w:rPr>
                <w:rFonts w:hint="default" w:ascii="仿宋_GB2312" w:hAnsi="宋体" w:eastAsia="仿宋_GB2312" w:cs="仿宋_GB2312"/>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noWrap/>
            <w:vAlign w:val="center"/>
          </w:tcPr>
          <w:p w14:paraId="0EAD3C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可持续影响指标</w:t>
            </w: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05F3DF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残疾人群体和谐</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742992AB">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14:paraId="0AD8E52F">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49F7B032">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未达指标值酌情扣分</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013D3AE7">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vAlign w:val="center"/>
          </w:tcPr>
          <w:p w14:paraId="2EA45313">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10</w:t>
            </w:r>
          </w:p>
        </w:tc>
        <w:tc>
          <w:tcPr>
            <w:tcW w:w="2444"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5E0A1C6C">
            <w:pPr>
              <w:jc w:val="center"/>
              <w:rPr>
                <w:rFonts w:hint="eastAsia" w:ascii="宋体" w:hAnsi="宋体" w:eastAsia="宋体" w:cs="宋体"/>
                <w:i w:val="0"/>
                <w:iCs w:val="0"/>
                <w:color w:val="000000"/>
                <w:sz w:val="16"/>
                <w:szCs w:val="16"/>
                <w:u w:val="none"/>
              </w:rPr>
            </w:pPr>
          </w:p>
        </w:tc>
      </w:tr>
      <w:tr w14:paraId="3901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BD1180">
            <w:pPr>
              <w:rPr>
                <w:rFonts w:hint="default" w:ascii="仿宋_GB2312" w:hAnsi="宋体" w:eastAsia="仿宋_GB2312" w:cs="仿宋_GB2312"/>
                <w:i w:val="0"/>
                <w:iCs w:val="0"/>
                <w:color w:val="000000"/>
                <w:sz w:val="16"/>
                <w:szCs w:val="16"/>
                <w:u w:val="none"/>
              </w:rPr>
            </w:pPr>
          </w:p>
        </w:tc>
        <w:tc>
          <w:tcPr>
            <w:tcW w:w="578" w:type="dxa"/>
            <w:tcBorders>
              <w:top w:val="single" w:color="000000" w:sz="4" w:space="0"/>
              <w:left w:val="single" w:color="000000" w:sz="4" w:space="0"/>
              <w:bottom w:val="single" w:color="000000" w:sz="4" w:space="0"/>
              <w:right w:val="single" w:color="000000" w:sz="4" w:space="0"/>
            </w:tcBorders>
            <w:shd w:val="clear"/>
            <w:vAlign w:val="center"/>
          </w:tcPr>
          <w:p w14:paraId="5F6B20CB">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满意度指标</w:t>
            </w:r>
          </w:p>
        </w:tc>
        <w:tc>
          <w:tcPr>
            <w:tcW w:w="688" w:type="dxa"/>
            <w:tcBorders>
              <w:top w:val="single" w:color="000000" w:sz="4" w:space="0"/>
              <w:left w:val="single" w:color="000000" w:sz="4" w:space="0"/>
              <w:bottom w:val="single" w:color="000000" w:sz="4" w:space="0"/>
              <w:right w:val="single" w:color="000000" w:sz="4" w:space="0"/>
            </w:tcBorders>
            <w:shd w:val="clear"/>
            <w:noWrap/>
            <w:vAlign w:val="center"/>
          </w:tcPr>
          <w:p w14:paraId="5D5978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服务对象满意度指标</w:t>
            </w: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79A701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对市残联服务水平与工作效率满意</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2EDF4F4E">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14:paraId="4D320550">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5D118590">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未达指标值酌情扣分</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1E924693">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vAlign w:val="center"/>
          </w:tcPr>
          <w:p w14:paraId="20EF53D8">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5</w:t>
            </w:r>
          </w:p>
        </w:tc>
        <w:tc>
          <w:tcPr>
            <w:tcW w:w="2444"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7D7E4876">
            <w:pPr>
              <w:jc w:val="center"/>
              <w:rPr>
                <w:rFonts w:hint="eastAsia" w:ascii="宋体" w:hAnsi="宋体" w:eastAsia="宋体" w:cs="宋体"/>
                <w:i w:val="0"/>
                <w:iCs w:val="0"/>
                <w:color w:val="000000"/>
                <w:sz w:val="16"/>
                <w:szCs w:val="16"/>
                <w:u w:val="none"/>
              </w:rPr>
            </w:pPr>
          </w:p>
        </w:tc>
      </w:tr>
      <w:tr w14:paraId="3A54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A08610">
            <w:pPr>
              <w:rPr>
                <w:rFonts w:hint="default" w:ascii="仿宋_GB2312" w:hAnsi="宋体" w:eastAsia="仿宋_GB2312" w:cs="仿宋_GB2312"/>
                <w:i w:val="0"/>
                <w:iCs w:val="0"/>
                <w:color w:val="000000"/>
                <w:sz w:val="16"/>
                <w:szCs w:val="16"/>
                <w:u w:val="none"/>
              </w:rPr>
            </w:pPr>
          </w:p>
        </w:tc>
        <w:tc>
          <w:tcPr>
            <w:tcW w:w="57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BA9B7A">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成本指标</w:t>
            </w:r>
          </w:p>
        </w:tc>
        <w:tc>
          <w:tcPr>
            <w:tcW w:w="688" w:type="dxa"/>
            <w:tcBorders>
              <w:top w:val="single" w:color="000000" w:sz="4" w:space="0"/>
              <w:left w:val="single" w:color="000000" w:sz="4" w:space="0"/>
              <w:bottom w:val="single" w:color="000000" w:sz="4" w:space="0"/>
              <w:right w:val="single" w:color="000000" w:sz="4" w:space="0"/>
            </w:tcBorders>
            <w:shd w:val="clear"/>
            <w:noWrap/>
            <w:vAlign w:val="center"/>
          </w:tcPr>
          <w:p w14:paraId="5D9BD4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经济成本指标</w:t>
            </w: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746C26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节约成本，不超预算</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40DAAEB0">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14:paraId="1EFC47D7">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2995257F">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未达指标值酌情扣分</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34BBF987">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vAlign w:val="center"/>
          </w:tcPr>
          <w:p w14:paraId="436919C7">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5</w:t>
            </w:r>
          </w:p>
        </w:tc>
        <w:tc>
          <w:tcPr>
            <w:tcW w:w="2444"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77A148B9">
            <w:pPr>
              <w:jc w:val="center"/>
              <w:rPr>
                <w:rFonts w:hint="eastAsia" w:ascii="宋体" w:hAnsi="宋体" w:eastAsia="宋体" w:cs="宋体"/>
                <w:i w:val="0"/>
                <w:iCs w:val="0"/>
                <w:color w:val="000000"/>
                <w:sz w:val="16"/>
                <w:szCs w:val="16"/>
                <w:u w:val="none"/>
              </w:rPr>
            </w:pPr>
          </w:p>
        </w:tc>
      </w:tr>
      <w:tr w14:paraId="64BB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B39CF8">
            <w:pPr>
              <w:rPr>
                <w:rFonts w:hint="default" w:ascii="仿宋_GB2312" w:hAnsi="宋体" w:eastAsia="仿宋_GB2312" w:cs="仿宋_GB2312"/>
                <w:i w:val="0"/>
                <w:iCs w:val="0"/>
                <w:color w:val="000000"/>
                <w:sz w:val="16"/>
                <w:szCs w:val="16"/>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63D5B9">
            <w:pPr>
              <w:rPr>
                <w:rFonts w:hint="default" w:ascii="仿宋_GB2312" w:hAnsi="宋体" w:eastAsia="仿宋_GB2312" w:cs="仿宋_GB2312"/>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noWrap/>
            <w:vAlign w:val="center"/>
          </w:tcPr>
          <w:p w14:paraId="15009B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社会成本指标</w:t>
            </w: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6CB540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残疾人群体和谐稳定</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58E439ED">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14:paraId="73E87E40">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1985B2F3">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未达指标值酌情扣分</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5F25494F">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vAlign w:val="center"/>
          </w:tcPr>
          <w:p w14:paraId="212F0839">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5</w:t>
            </w:r>
          </w:p>
        </w:tc>
        <w:tc>
          <w:tcPr>
            <w:tcW w:w="2444"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1C47510A">
            <w:pPr>
              <w:jc w:val="center"/>
              <w:rPr>
                <w:rFonts w:hint="eastAsia" w:ascii="宋体" w:hAnsi="宋体" w:eastAsia="宋体" w:cs="宋体"/>
                <w:i w:val="0"/>
                <w:iCs w:val="0"/>
                <w:color w:val="000000"/>
                <w:sz w:val="16"/>
                <w:szCs w:val="16"/>
                <w:u w:val="none"/>
              </w:rPr>
            </w:pPr>
          </w:p>
        </w:tc>
      </w:tr>
      <w:tr w14:paraId="255B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ED63E4">
            <w:pPr>
              <w:rPr>
                <w:rFonts w:hint="default" w:ascii="仿宋_GB2312" w:hAnsi="宋体" w:eastAsia="仿宋_GB2312" w:cs="仿宋_GB2312"/>
                <w:i w:val="0"/>
                <w:iCs w:val="0"/>
                <w:color w:val="000000"/>
                <w:sz w:val="16"/>
                <w:szCs w:val="16"/>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FBD7CB">
            <w:pPr>
              <w:rPr>
                <w:rFonts w:hint="default" w:ascii="仿宋_GB2312" w:hAnsi="宋体" w:eastAsia="仿宋_GB2312" w:cs="仿宋_GB2312"/>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noWrap/>
            <w:vAlign w:val="center"/>
          </w:tcPr>
          <w:p w14:paraId="5C445A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生态环境成本指标</w:t>
            </w: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26D781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残疾人群体和谐稳定</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6714DB5C">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14:paraId="2D477240">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98</w:t>
            </w: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3547C834">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未达指标值酌情扣分</w:t>
            </w:r>
          </w:p>
        </w:tc>
        <w:tc>
          <w:tcPr>
            <w:tcW w:w="478" w:type="dxa"/>
            <w:tcBorders>
              <w:top w:val="single" w:color="000000" w:sz="4" w:space="0"/>
              <w:left w:val="single" w:color="000000" w:sz="4" w:space="0"/>
              <w:bottom w:val="single" w:color="000000" w:sz="4" w:space="0"/>
              <w:right w:val="single" w:color="000000" w:sz="4" w:space="0"/>
            </w:tcBorders>
            <w:shd w:val="clear"/>
            <w:vAlign w:val="center"/>
          </w:tcPr>
          <w:p w14:paraId="66464613">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vAlign w:val="center"/>
          </w:tcPr>
          <w:p w14:paraId="50398E96">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bdr w:val="none" w:color="auto" w:sz="0" w:space="0"/>
                <w:lang w:val="en-US" w:eastAsia="zh-CN" w:bidi="ar"/>
              </w:rPr>
              <w:t>5</w:t>
            </w:r>
          </w:p>
        </w:tc>
        <w:tc>
          <w:tcPr>
            <w:tcW w:w="2444"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A4D07CF">
            <w:pPr>
              <w:jc w:val="center"/>
              <w:rPr>
                <w:rFonts w:hint="eastAsia" w:ascii="宋体" w:hAnsi="宋体" w:eastAsia="宋体" w:cs="宋体"/>
                <w:i w:val="0"/>
                <w:iCs w:val="0"/>
                <w:color w:val="000000"/>
                <w:sz w:val="16"/>
                <w:szCs w:val="16"/>
                <w:u w:val="none"/>
              </w:rPr>
            </w:pPr>
          </w:p>
        </w:tc>
      </w:tr>
      <w:tr w14:paraId="1D90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866"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2BAEA69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总分</w:t>
            </w:r>
          </w:p>
        </w:tc>
        <w:tc>
          <w:tcPr>
            <w:tcW w:w="6872" w:type="dxa"/>
            <w:gridSpan w:val="9"/>
            <w:tcBorders>
              <w:top w:val="single" w:color="000000" w:sz="4" w:space="0"/>
              <w:left w:val="single" w:color="000000" w:sz="4" w:space="0"/>
              <w:bottom w:val="single" w:color="000000" w:sz="4" w:space="0"/>
              <w:right w:val="single" w:color="000000" w:sz="4" w:space="0"/>
            </w:tcBorders>
            <w:shd w:val="clear"/>
            <w:noWrap/>
            <w:vAlign w:val="center"/>
          </w:tcPr>
          <w:p w14:paraId="7A47E6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100.00</w:t>
            </w:r>
          </w:p>
        </w:tc>
      </w:tr>
    </w:tbl>
    <w:p w14:paraId="3304EAB6">
      <w:pPr>
        <w:jc w:val="center"/>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rPr>
        <w:t>202</w:t>
      </w:r>
      <w:r>
        <w:rPr>
          <w:rFonts w:hint="eastAsia" w:ascii="方正小标宋简体" w:hAnsi="方正小标宋简体" w:eastAsia="方正小标宋简体" w:cs="方正小标宋简体"/>
          <w:color w:val="000000"/>
          <w:sz w:val="48"/>
          <w:szCs w:val="48"/>
          <w:lang w:val="en-US" w:eastAsia="zh-CN"/>
        </w:rPr>
        <w:t>4</w:t>
      </w:r>
      <w:r>
        <w:rPr>
          <w:rFonts w:hint="eastAsia" w:ascii="方正小标宋简体" w:hAnsi="方正小标宋简体" w:eastAsia="方正小标宋简体" w:cs="方正小标宋简体"/>
          <w:color w:val="000000"/>
          <w:sz w:val="48"/>
          <w:szCs w:val="48"/>
        </w:rPr>
        <w:t>年度汨罗市残疾人联合会</w:t>
      </w:r>
    </w:p>
    <w:p w14:paraId="15C72220">
      <w:pPr>
        <w:jc w:val="center"/>
        <w:rPr>
          <w:rFonts w:ascii="Times New Roman" w:hAnsi="Times New Roman" w:eastAsia="方正小标宋_GBK"/>
          <w:color w:val="000000"/>
          <w:sz w:val="48"/>
          <w:szCs w:val="48"/>
        </w:rPr>
      </w:pPr>
      <w:r>
        <w:rPr>
          <w:rFonts w:hint="eastAsia" w:ascii="方正小标宋简体" w:hAnsi="方正小标宋简体" w:eastAsia="方正小标宋简体" w:cs="方正小标宋简体"/>
          <w:color w:val="000000"/>
          <w:sz w:val="48"/>
          <w:szCs w:val="48"/>
        </w:rPr>
        <w:t>部门整体支出绩效自评报告</w:t>
      </w:r>
    </w:p>
    <w:p w14:paraId="02FD6B82">
      <w:pPr>
        <w:jc w:val="center"/>
        <w:rPr>
          <w:rFonts w:ascii="Times New Roman" w:hAnsi="Times New Roman" w:eastAsia="黑体"/>
          <w:color w:val="000000"/>
          <w:sz w:val="32"/>
          <w:szCs w:val="32"/>
        </w:rPr>
      </w:pPr>
    </w:p>
    <w:p w14:paraId="0684F49A">
      <w:pPr>
        <w:jc w:val="center"/>
        <w:rPr>
          <w:rFonts w:ascii="Times New Roman" w:hAnsi="Times New Roman" w:eastAsia="黑体"/>
          <w:color w:val="000000"/>
          <w:sz w:val="32"/>
          <w:szCs w:val="32"/>
        </w:rPr>
      </w:pPr>
    </w:p>
    <w:p w14:paraId="2AC89588">
      <w:pPr>
        <w:jc w:val="center"/>
        <w:rPr>
          <w:rFonts w:ascii="Times New Roman" w:hAnsi="Times New Roman" w:eastAsia="黑体"/>
          <w:color w:val="000000"/>
          <w:sz w:val="32"/>
          <w:szCs w:val="32"/>
        </w:rPr>
      </w:pPr>
    </w:p>
    <w:p w14:paraId="3AB5D04F">
      <w:pPr>
        <w:jc w:val="center"/>
        <w:rPr>
          <w:rFonts w:ascii="Times New Roman" w:hAnsi="Times New Roman" w:eastAsia="黑体"/>
          <w:color w:val="000000"/>
          <w:sz w:val="32"/>
          <w:szCs w:val="32"/>
        </w:rPr>
      </w:pPr>
    </w:p>
    <w:p w14:paraId="2122728D">
      <w:pPr>
        <w:jc w:val="center"/>
        <w:rPr>
          <w:rFonts w:ascii="Times New Roman" w:hAnsi="Times New Roman" w:eastAsia="黑体"/>
          <w:color w:val="000000"/>
          <w:sz w:val="32"/>
          <w:szCs w:val="32"/>
        </w:rPr>
      </w:pPr>
    </w:p>
    <w:p w14:paraId="5612F1FE">
      <w:pPr>
        <w:jc w:val="center"/>
        <w:rPr>
          <w:rFonts w:ascii="Times New Roman" w:hAnsi="Times New Roman" w:eastAsia="黑体"/>
          <w:color w:val="000000"/>
          <w:sz w:val="32"/>
          <w:szCs w:val="32"/>
        </w:rPr>
      </w:pPr>
    </w:p>
    <w:p w14:paraId="39707CB4">
      <w:pPr>
        <w:tabs>
          <w:tab w:val="left" w:pos="6935"/>
        </w:tabs>
        <w:jc w:val="left"/>
        <w:rPr>
          <w:rFonts w:ascii="Times New Roman" w:hAnsi="Times New Roman" w:eastAsia="黑体"/>
          <w:color w:val="000000"/>
          <w:sz w:val="32"/>
          <w:szCs w:val="32"/>
        </w:rPr>
      </w:pPr>
      <w:r>
        <w:rPr>
          <w:rFonts w:hint="eastAsia" w:ascii="Times New Roman" w:hAnsi="Times New Roman" w:eastAsia="黑体"/>
          <w:color w:val="000000"/>
          <w:sz w:val="32"/>
          <w:szCs w:val="32"/>
        </w:rPr>
        <w:tab/>
      </w:r>
    </w:p>
    <w:p w14:paraId="10EE49EC">
      <w:pPr>
        <w:jc w:val="center"/>
        <w:rPr>
          <w:rFonts w:ascii="Times New Roman" w:hAnsi="Times New Roman" w:eastAsia="黑体"/>
          <w:color w:val="000000"/>
          <w:sz w:val="32"/>
          <w:szCs w:val="32"/>
        </w:rPr>
      </w:pPr>
    </w:p>
    <w:p w14:paraId="5654C8E1">
      <w:pPr>
        <w:tabs>
          <w:tab w:val="left" w:pos="7092"/>
        </w:tabs>
        <w:jc w:val="left"/>
        <w:rPr>
          <w:rFonts w:ascii="Times New Roman" w:hAnsi="Times New Roman" w:eastAsia="黑体"/>
          <w:color w:val="000000"/>
          <w:sz w:val="32"/>
          <w:szCs w:val="32"/>
        </w:rPr>
      </w:pPr>
      <w:r>
        <w:rPr>
          <w:rFonts w:hint="eastAsia" w:ascii="Times New Roman" w:hAnsi="Times New Roman" w:eastAsia="黑体"/>
          <w:color w:val="000000"/>
          <w:sz w:val="32"/>
          <w:szCs w:val="32"/>
        </w:rPr>
        <w:tab/>
      </w:r>
    </w:p>
    <w:p w14:paraId="1CFE6D30">
      <w:pPr>
        <w:jc w:val="center"/>
        <w:rPr>
          <w:rFonts w:ascii="Times New Roman" w:hAnsi="Times New Roman" w:eastAsia="黑体"/>
          <w:color w:val="000000"/>
          <w:sz w:val="32"/>
          <w:szCs w:val="32"/>
        </w:rPr>
      </w:pPr>
    </w:p>
    <w:p w14:paraId="4BD929A3">
      <w:pPr>
        <w:jc w:val="center"/>
        <w:rPr>
          <w:rFonts w:ascii="Times New Roman" w:hAnsi="Times New Roman" w:eastAsia="黑体"/>
          <w:color w:val="000000"/>
          <w:sz w:val="32"/>
          <w:szCs w:val="32"/>
        </w:rPr>
      </w:pPr>
    </w:p>
    <w:p w14:paraId="15412F4B">
      <w:pPr>
        <w:jc w:val="center"/>
        <w:rPr>
          <w:rFonts w:ascii="Times New Roman" w:hAnsi="Times New Roman" w:eastAsia="黑体"/>
          <w:color w:val="000000"/>
          <w:sz w:val="32"/>
          <w:szCs w:val="32"/>
        </w:rPr>
      </w:pPr>
    </w:p>
    <w:p w14:paraId="17F20811">
      <w:pPr>
        <w:jc w:val="center"/>
        <w:rPr>
          <w:rFonts w:ascii="宋体" w:hAnsi="宋体" w:cs="宋体"/>
          <w:color w:val="000000"/>
          <w:sz w:val="36"/>
          <w:szCs w:val="36"/>
        </w:rPr>
      </w:pPr>
      <w:r>
        <w:rPr>
          <w:rFonts w:hint="eastAsia" w:ascii="宋体" w:hAnsi="宋体" w:cs="宋体"/>
          <w:color w:val="000000"/>
          <w:sz w:val="36"/>
          <w:szCs w:val="36"/>
        </w:rPr>
        <w:t>部门（单位）名称：汨罗市残疾人联合会</w:t>
      </w:r>
    </w:p>
    <w:p w14:paraId="0026B065">
      <w:pPr>
        <w:jc w:val="center"/>
        <w:rPr>
          <w:rFonts w:ascii="宋体" w:hAnsi="宋体" w:cs="宋体"/>
          <w:color w:val="000000"/>
          <w:sz w:val="36"/>
          <w:szCs w:val="36"/>
        </w:rPr>
      </w:pPr>
    </w:p>
    <w:p w14:paraId="7AB38D60">
      <w:pPr>
        <w:pStyle w:val="11"/>
        <w:widowControl/>
        <w:spacing w:line="596" w:lineRule="exact"/>
        <w:ind w:firstLine="2880" w:firstLineChars="800"/>
        <w:rPr>
          <w:rFonts w:ascii="Times New Roman" w:hAnsi="Times New Roman" w:eastAsia="黑体"/>
          <w:color w:val="000000"/>
          <w:sz w:val="32"/>
          <w:szCs w:val="32"/>
        </w:rPr>
      </w:pPr>
      <w:r>
        <w:rPr>
          <w:rFonts w:hint="eastAsia" w:ascii="Times New Roman" w:hAnsi="Times New Roman" w:eastAsia="仿宋_GB2312"/>
          <w:color w:val="000000"/>
          <w:sz w:val="36"/>
          <w:szCs w:val="36"/>
        </w:rPr>
        <w:t>202</w:t>
      </w:r>
      <w:r>
        <w:rPr>
          <w:rFonts w:hint="eastAsia" w:ascii="Times New Roman" w:hAnsi="Times New Roman" w:eastAsia="仿宋_GB2312"/>
          <w:color w:val="000000"/>
          <w:sz w:val="36"/>
          <w:szCs w:val="36"/>
          <w:lang w:val="en-US" w:eastAsia="zh-CN"/>
        </w:rPr>
        <w:t>5</w:t>
      </w:r>
      <w:r>
        <w:rPr>
          <w:rFonts w:hint="eastAsia" w:ascii="Times New Roman" w:hAnsi="Times New Roman" w:eastAsia="仿宋_GB2312"/>
          <w:color w:val="000000"/>
          <w:sz w:val="36"/>
          <w:szCs w:val="36"/>
        </w:rPr>
        <w:t>年5月</w:t>
      </w:r>
      <w:r>
        <w:rPr>
          <w:rFonts w:hint="eastAsia" w:ascii="Times New Roman" w:hAnsi="Times New Roman" w:eastAsia="仿宋_GB2312"/>
          <w:color w:val="000000"/>
          <w:sz w:val="36"/>
          <w:szCs w:val="36"/>
          <w:lang w:val="en-US" w:eastAsia="zh-CN"/>
        </w:rPr>
        <w:t>20</w:t>
      </w:r>
      <w:r>
        <w:rPr>
          <w:rFonts w:hint="eastAsia" w:ascii="Times New Roman" w:hAnsi="Times New Roman" w:eastAsia="仿宋_GB2312"/>
          <w:color w:val="000000"/>
          <w:sz w:val="36"/>
          <w:szCs w:val="36"/>
        </w:rPr>
        <w:t>日</w:t>
      </w:r>
      <w:r>
        <w:rPr>
          <w:rFonts w:ascii="Times New Roman" w:hAnsi="Times New Roman" w:eastAsia="黑体"/>
          <w:color w:val="000000"/>
          <w:sz w:val="32"/>
          <w:szCs w:val="32"/>
        </w:rPr>
        <w:br w:type="page"/>
      </w:r>
    </w:p>
    <w:p w14:paraId="47C91FAE">
      <w:pPr>
        <w:spacing w:line="0" w:lineRule="atLeast"/>
        <w:jc w:val="center"/>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rPr>
        <w:t>202</w:t>
      </w:r>
      <w:r>
        <w:rPr>
          <w:rFonts w:hint="eastAsia" w:ascii="方正小标宋简体" w:hAnsi="方正小标宋简体" w:eastAsia="方正小标宋简体" w:cs="方正小标宋简体"/>
          <w:color w:val="000000"/>
          <w:sz w:val="48"/>
          <w:szCs w:val="48"/>
          <w:lang w:val="en-US" w:eastAsia="zh-CN"/>
        </w:rPr>
        <w:t>4</w:t>
      </w:r>
      <w:r>
        <w:rPr>
          <w:rFonts w:hint="eastAsia" w:ascii="方正小标宋简体" w:hAnsi="方正小标宋简体" w:eastAsia="方正小标宋简体" w:cs="方正小标宋简体"/>
          <w:color w:val="000000"/>
          <w:sz w:val="48"/>
          <w:szCs w:val="48"/>
        </w:rPr>
        <w:t>年度汨罗市残疾人联合会</w:t>
      </w:r>
    </w:p>
    <w:p w14:paraId="14866B2B">
      <w:pPr>
        <w:spacing w:line="0" w:lineRule="atLeast"/>
        <w:jc w:val="center"/>
        <w:rPr>
          <w:rFonts w:ascii="Times New Roman" w:hAnsi="Times New Roman" w:eastAsia="方正小标宋_GBK"/>
          <w:color w:val="000000"/>
          <w:sz w:val="48"/>
          <w:szCs w:val="48"/>
        </w:rPr>
      </w:pPr>
      <w:r>
        <w:rPr>
          <w:rFonts w:hint="eastAsia" w:ascii="方正小标宋简体" w:hAnsi="方正小标宋简体" w:eastAsia="方正小标宋简体" w:cs="方正小标宋简体"/>
          <w:color w:val="000000"/>
          <w:sz w:val="48"/>
          <w:szCs w:val="48"/>
        </w:rPr>
        <w:t>部门整体支出绩效自评报告</w:t>
      </w:r>
    </w:p>
    <w:p w14:paraId="3917839F">
      <w:pPr>
        <w:pStyle w:val="11"/>
        <w:widowControl/>
        <w:spacing w:line="596" w:lineRule="exact"/>
        <w:ind w:firstLine="2560" w:firstLineChars="800"/>
        <w:rPr>
          <w:rFonts w:ascii="Times New Roman" w:hAnsi="Times New Roman" w:eastAsia="黑体"/>
          <w:color w:val="000000"/>
          <w:sz w:val="32"/>
          <w:szCs w:val="32"/>
        </w:rPr>
      </w:pPr>
    </w:p>
    <w:p w14:paraId="7DBA9170">
      <w:pPr>
        <w:pStyle w:val="11"/>
        <w:widowControl/>
        <w:spacing w:line="600" w:lineRule="exact"/>
        <w:ind w:firstLine="640"/>
        <w:rPr>
          <w:rFonts w:ascii="Times New Roman" w:hAnsi="Times New Roman" w:eastAsia="黑体"/>
          <w:kern w:val="0"/>
          <w:sz w:val="32"/>
          <w:szCs w:val="32"/>
        </w:rPr>
      </w:pPr>
      <w:r>
        <w:rPr>
          <w:rFonts w:ascii="Times New Roman" w:hAnsi="Times New Roman" w:eastAsia="黑体"/>
          <w:kern w:val="0"/>
          <w:sz w:val="32"/>
          <w:szCs w:val="32"/>
        </w:rPr>
        <w:t>一、部门概况</w:t>
      </w:r>
    </w:p>
    <w:p w14:paraId="7C47792A">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（一）部门职能概述</w:t>
      </w:r>
    </w:p>
    <w:p w14:paraId="1B3B53AA">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宣传、贯彻、执行《中华人民共和国残疾人保障法》和国家有关残疾人工作的方针、政策及相关法律、法规，协助政府和有关部门制定和实施本市残疾人工作的具体实施办法和规定，制定本市残疾人事业发展的中、长期规划和有关政策，对相关业务领域进行指导和管理。</w:t>
      </w:r>
    </w:p>
    <w:p w14:paraId="1C7FFDED">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2、弘扬人道主义精神，宣传残疾人事业，动员、组织全社会开展扶残助残活动，加强残疾人文化、体育、科研、福利、法制工作。创造良好环境和条件，扶助残疾人平等参与社会生活。</w:t>
      </w:r>
    </w:p>
    <w:p w14:paraId="21AB5765">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团结、教育残疾人遵纪守法，履行应尽的义务，发扬自尊、自信、自强、自立的精神，为社会主义事业做出贡献；组织开展残疾人劳动就业、教育、扶贫工作，健全残疾人劳动就业服务网络，依法收缴、管理和使用残疾人就业保障金。指导乡、镇残联组织建设和社区残疾人工作，开展乡、镇民政助理员培训工作。承担市人民政府残疾人工作协调委员会的日常工作，做好综合、组织、协调和服务。指导和管理残疾人的社会组织。</w:t>
      </w:r>
    </w:p>
    <w:p w14:paraId="39D569EE">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4、承担市政府及上级业务主管部门交办的其它工作。</w:t>
      </w:r>
    </w:p>
    <w:p w14:paraId="0904590C">
      <w:pPr>
        <w:tabs>
          <w:tab w:val="left" w:pos="5885"/>
        </w:tabs>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（二）部门组织机构及人员情况</w:t>
      </w:r>
    </w:p>
    <w:p w14:paraId="36C4E8C6">
      <w:pPr>
        <w:tabs>
          <w:tab w:val="left" w:pos="5885"/>
        </w:tabs>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1．机构情况：汨罗市残联内设机构包括：办公室、教就股、康复股、维权股，财务室，人事股，就业中心，辅助器具站。</w:t>
      </w:r>
    </w:p>
    <w:p w14:paraId="0E140508">
      <w:pPr>
        <w:tabs>
          <w:tab w:val="left" w:pos="5885"/>
        </w:tabs>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2、人员情况：汨罗市残联全额拨款编制30名。在职在岗在编职工30人，退休12人，临时工2人，其中：纳入本单位部门预算在职在岗在编统发30人。</w:t>
      </w:r>
    </w:p>
    <w:p w14:paraId="6C6B5D63">
      <w:pPr>
        <w:numPr>
          <w:ilvl w:val="0"/>
          <w:numId w:val="1"/>
        </w:numPr>
        <w:tabs>
          <w:tab w:val="center" w:pos="4422"/>
        </w:tabs>
        <w:spacing w:line="600" w:lineRule="exact"/>
        <w:ind w:firstLine="640" w:firstLineChars="200"/>
        <w:rPr>
          <w:rFonts w:ascii="仿宋_GB2312" w:hAnsi="宋体" w:eastAsia="仿宋_GB2312" w:cs="宋体"/>
          <w:kern w:val="0"/>
          <w:sz w:val="32"/>
          <w:szCs w:val="32"/>
        </w:rPr>
      </w:pPr>
      <w:r>
        <w:rPr>
          <w:rFonts w:ascii="Times New Roman" w:hAnsi="Times New Roman" w:eastAsia="仿宋_GB2312"/>
          <w:kern w:val="0"/>
          <w:sz w:val="32"/>
          <w:szCs w:val="32"/>
        </w:rPr>
        <w:t>年度重点工作</w:t>
      </w:r>
      <w:r>
        <w:rPr>
          <w:rFonts w:hint="eastAsia" w:ascii="Times New Roman" w:hAnsi="Times New Roman" w:eastAsia="仿宋_GB2312"/>
          <w:kern w:val="0"/>
          <w:sz w:val="32"/>
          <w:szCs w:val="32"/>
          <w:lang w:eastAsia="zh-CN"/>
        </w:rPr>
        <w:t>完成情况</w:t>
      </w:r>
    </w:p>
    <w:p w14:paraId="5D32D378">
      <w:pPr>
        <w:numPr>
          <w:ilvl w:val="0"/>
          <w:numId w:val="0"/>
        </w:numPr>
        <w:tabs>
          <w:tab w:val="center" w:pos="4422"/>
        </w:tabs>
        <w:spacing w:line="600" w:lineRule="exact"/>
        <w:rPr>
          <w:rFonts w:ascii="仿宋_GB2312" w:hAnsi="宋体" w:eastAsia="仿宋_GB2312" w:cs="宋体"/>
          <w:kern w:val="0"/>
          <w:sz w:val="32"/>
          <w:szCs w:val="32"/>
        </w:rPr>
      </w:pPr>
      <w:r>
        <w:rPr>
          <w:rFonts w:hint="eastAsia" w:ascii="Times New Roman" w:hAnsi="Times New Roman" w:eastAsia="仿宋_GB2312"/>
          <w:kern w:val="0"/>
          <w:sz w:val="32"/>
          <w:szCs w:val="32"/>
          <w:lang w:val="en-US" w:eastAsia="zh-CN"/>
        </w:rPr>
        <w:t xml:space="preserve">    组织221名残疾儿童参加康复救助训练，累计完成1541人.月，完成率为153.47%。免费为119名精神残疾人提供服药或住院救助。发放残疾人辅助器具783件。联合人民医院、妇幼、特校和健耳听力举办第25个全国爱耳日活动。完成320户困难残疾人家庭无障碍改造任务，完成率100%。为残疾对象办理残疾证1223本，其中新办证429本，为贫困残疾人上门办证 158本。为167名残疾学生发放扶残助学资金34.88万元。为120名残疾人提供居家托养服务，为50名残疾人提供日间照料服务。组织对120名残疾人开展养蜂，通过公司加农户模式，免费提供技术和部分生产物资。落实省级项目扶持20名残疾人创业，另外争取汨罗市政府扶持10名残疾人创业。全市21家安残企业共安置残疾人就业432人，定期组织开展监督检查，切实维护残疾人在企业就业期间权益。协助民政部门落实重度残疾人护理补贴发放436.4万元，困难残疾人生活补贴发放168.93万元。组织全市300余名残疾人工作者开展残疾人基本状况调查培训，通过上户或电话调查对全市179个村（社区）17992名持证残疾人就其生活状况和需求数据高质量完成调查录入。2024年，湖南同和新材料有限公司被评为全国残疾人按比率就业示范基地，省人大组织的民生实事工作调研督导对汨罗的家改和儿康工作给予了充分肯定。</w:t>
      </w:r>
    </w:p>
    <w:p w14:paraId="22EA862C">
      <w:pPr>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二、部门整体支出资金管理及使用情况</w:t>
      </w:r>
    </w:p>
    <w:p w14:paraId="364B28FC">
      <w:pPr>
        <w:pStyle w:val="4"/>
        <w:spacing w:before="0" w:after="0" w:line="600" w:lineRule="exact"/>
        <w:ind w:firstLine="645"/>
        <w:textAlignment w:val="center"/>
        <w:rPr>
          <w:rFonts w:ascii="仿宋_GB2312" w:eastAsia="仿宋_GB2312" w:cs="仿宋_GB2312"/>
          <w:sz w:val="31"/>
          <w:szCs w:val="31"/>
        </w:rPr>
      </w:pPr>
      <w:r>
        <w:rPr>
          <w:rFonts w:hint="eastAsia" w:ascii="仿宋_GB2312" w:eastAsia="仿宋_GB2312" w:cs="仿宋_GB2312"/>
          <w:sz w:val="31"/>
          <w:szCs w:val="31"/>
        </w:rPr>
        <w:t>（一）基本支出</w:t>
      </w:r>
    </w:p>
    <w:p w14:paraId="79657B15">
      <w:pPr>
        <w:pStyle w:val="4"/>
        <w:spacing w:before="0" w:after="0" w:line="600" w:lineRule="exact"/>
        <w:ind w:firstLine="645"/>
        <w:textAlignment w:val="center"/>
        <w:rPr>
          <w:rFonts w:ascii="仿宋_GB2312" w:eastAsia="仿宋_GB2312" w:cs="仿宋_GB2312"/>
          <w:sz w:val="31"/>
          <w:szCs w:val="31"/>
        </w:rPr>
      </w:pPr>
      <w:r>
        <w:rPr>
          <w:rFonts w:hint="eastAsia" w:ascii="仿宋_GB2312" w:eastAsia="仿宋_GB2312" w:cs="仿宋_GB2312"/>
          <w:sz w:val="31"/>
          <w:szCs w:val="31"/>
        </w:rPr>
        <w:t>1、整体收支情况。本单位</w:t>
      </w:r>
      <w:r>
        <w:rPr>
          <w:rFonts w:hint="eastAsia" w:ascii="仿宋_GB2312" w:eastAsia="仿宋_GB2312" w:cs="仿宋_GB2312"/>
          <w:sz w:val="31"/>
          <w:szCs w:val="31"/>
          <w:lang w:eastAsia="zh-CN"/>
        </w:rPr>
        <w:t>2024年</w:t>
      </w:r>
      <w:r>
        <w:rPr>
          <w:rFonts w:hint="eastAsia" w:ascii="仿宋_GB2312" w:eastAsia="仿宋_GB2312" w:cs="仿宋_GB2312"/>
          <w:sz w:val="31"/>
          <w:szCs w:val="31"/>
        </w:rPr>
        <w:t>度基本支出</w:t>
      </w:r>
      <w:r>
        <w:rPr>
          <w:rFonts w:hint="eastAsia" w:ascii="仿宋_GB2312" w:eastAsia="仿宋_GB2312" w:cs="仿宋_GB2312"/>
          <w:sz w:val="31"/>
          <w:szCs w:val="31"/>
          <w:lang w:val="en-US" w:eastAsia="zh-CN"/>
        </w:rPr>
        <w:t>252.76</w:t>
      </w:r>
      <w:r>
        <w:rPr>
          <w:rFonts w:hint="eastAsia" w:ascii="仿宋_GB2312" w:eastAsia="仿宋_GB2312" w:cs="仿宋_GB2312"/>
          <w:sz w:val="31"/>
          <w:szCs w:val="31"/>
        </w:rPr>
        <w:t>万元，其中：人员经费</w:t>
      </w:r>
      <w:r>
        <w:rPr>
          <w:rFonts w:hint="eastAsia" w:ascii="仿宋_GB2312" w:eastAsia="仿宋_GB2312" w:cs="仿宋_GB2312"/>
          <w:sz w:val="31"/>
          <w:szCs w:val="31"/>
          <w:lang w:val="en-US" w:eastAsia="zh-CN"/>
        </w:rPr>
        <w:t>231.19</w:t>
      </w:r>
      <w:r>
        <w:rPr>
          <w:rFonts w:hint="eastAsia" w:ascii="仿宋_GB2312" w:eastAsia="仿宋_GB2312" w:cs="仿宋_GB2312"/>
          <w:sz w:val="31"/>
          <w:szCs w:val="31"/>
        </w:rPr>
        <w:t>万元，占</w:t>
      </w:r>
      <w:r>
        <w:rPr>
          <w:rFonts w:hint="eastAsia" w:ascii="仿宋_GB2312" w:eastAsia="仿宋_GB2312" w:cs="仿宋_GB2312"/>
          <w:sz w:val="31"/>
          <w:szCs w:val="31"/>
          <w:lang w:val="en-US" w:eastAsia="zh-CN"/>
        </w:rPr>
        <w:t>91.5</w:t>
      </w:r>
      <w:r>
        <w:rPr>
          <w:rFonts w:hint="eastAsia" w:ascii="仿宋_GB2312" w:eastAsia="仿宋_GB2312" w:cs="仿宋_GB2312"/>
          <w:sz w:val="31"/>
          <w:szCs w:val="31"/>
        </w:rPr>
        <w:t>%，主要包括基本工资、津贴补贴、奖金、社会保险缴费、住房公积金、生活补助、其他对个人和家庭的补助等；公用经费</w:t>
      </w:r>
      <w:r>
        <w:rPr>
          <w:rFonts w:hint="eastAsia" w:ascii="仿宋_GB2312" w:eastAsia="仿宋_GB2312" w:cs="仿宋_GB2312"/>
          <w:sz w:val="31"/>
          <w:szCs w:val="31"/>
          <w:lang w:val="en-US" w:eastAsia="zh-CN"/>
        </w:rPr>
        <w:t>21.56</w:t>
      </w:r>
      <w:r>
        <w:rPr>
          <w:rFonts w:hint="eastAsia" w:ascii="仿宋_GB2312" w:eastAsia="仿宋_GB2312" w:cs="仿宋_GB2312"/>
          <w:sz w:val="31"/>
          <w:szCs w:val="31"/>
        </w:rPr>
        <w:t>万元，占</w:t>
      </w:r>
      <w:r>
        <w:rPr>
          <w:rFonts w:hint="eastAsia" w:ascii="仿宋_GB2312" w:eastAsia="仿宋_GB2312" w:cs="仿宋_GB2312"/>
          <w:sz w:val="31"/>
          <w:szCs w:val="31"/>
          <w:lang w:val="en-US" w:eastAsia="zh-CN"/>
        </w:rPr>
        <w:t>8.5</w:t>
      </w:r>
      <w:r>
        <w:rPr>
          <w:rFonts w:hint="eastAsia" w:ascii="仿宋_GB2312" w:eastAsia="仿宋_GB2312" w:cs="仿宋_GB2312"/>
          <w:sz w:val="31"/>
          <w:szCs w:val="31"/>
        </w:rPr>
        <w:t>%，主要包括办公费、福利费、工会经费、其他交通费、其他商品和服务支出等。</w:t>
      </w:r>
    </w:p>
    <w:p w14:paraId="165F42E6">
      <w:pPr>
        <w:pStyle w:val="4"/>
        <w:spacing w:before="0" w:after="0" w:line="600" w:lineRule="exact"/>
        <w:ind w:firstLine="645"/>
        <w:textAlignment w:val="center"/>
        <w:rPr>
          <w:rFonts w:ascii="仿宋_GB2312" w:eastAsia="仿宋_GB2312" w:cs="仿宋_GB2312"/>
          <w:sz w:val="31"/>
          <w:szCs w:val="31"/>
        </w:rPr>
      </w:pPr>
      <w:r>
        <w:rPr>
          <w:rFonts w:hint="eastAsia" w:ascii="仿宋_GB2312" w:eastAsia="仿宋_GB2312" w:cs="仿宋_GB2312"/>
          <w:sz w:val="31"/>
          <w:szCs w:val="31"/>
        </w:rPr>
        <w:t>2、“三公” 经费总支出情况。</w:t>
      </w:r>
      <w:r>
        <w:rPr>
          <w:rFonts w:hint="eastAsia" w:ascii="仿宋_GB2312" w:eastAsia="仿宋_GB2312" w:cs="仿宋_GB2312"/>
          <w:sz w:val="31"/>
          <w:szCs w:val="31"/>
          <w:lang w:eastAsia="zh-CN"/>
        </w:rPr>
        <w:t>2024年</w:t>
      </w:r>
      <w:r>
        <w:rPr>
          <w:rFonts w:hint="eastAsia" w:ascii="仿宋_GB2312" w:eastAsia="仿宋_GB2312" w:cs="仿宋_GB2312"/>
          <w:sz w:val="31"/>
          <w:szCs w:val="31"/>
        </w:rPr>
        <w:t>度“三公”经费总支出</w:t>
      </w:r>
      <w:r>
        <w:rPr>
          <w:rFonts w:hint="eastAsia" w:ascii="仿宋_GB2312" w:eastAsia="仿宋_GB2312" w:cs="仿宋_GB2312"/>
          <w:sz w:val="31"/>
          <w:szCs w:val="31"/>
          <w:lang w:val="en-US" w:eastAsia="zh-CN"/>
        </w:rPr>
        <w:t>0.62</w:t>
      </w:r>
      <w:r>
        <w:rPr>
          <w:rFonts w:hint="eastAsia" w:ascii="仿宋_GB2312" w:eastAsia="仿宋_GB2312" w:cs="仿宋_GB2312"/>
          <w:sz w:val="31"/>
          <w:szCs w:val="31"/>
        </w:rPr>
        <w:t>万元，其中：因公出国（境）费支出0万元，公务接待费支出</w:t>
      </w:r>
      <w:r>
        <w:rPr>
          <w:rFonts w:hint="eastAsia" w:ascii="仿宋_GB2312" w:eastAsia="仿宋_GB2312" w:cs="仿宋_GB2312"/>
          <w:sz w:val="31"/>
          <w:szCs w:val="31"/>
          <w:lang w:val="en-US" w:eastAsia="zh-CN"/>
        </w:rPr>
        <w:t>0.62</w:t>
      </w:r>
      <w:r>
        <w:rPr>
          <w:rFonts w:hint="eastAsia" w:ascii="仿宋_GB2312" w:eastAsia="仿宋_GB2312" w:cs="仿宋_GB2312"/>
          <w:sz w:val="31"/>
          <w:szCs w:val="31"/>
        </w:rPr>
        <w:t>万元，公务用车购置费及运行维护费支出0万元。</w:t>
      </w:r>
    </w:p>
    <w:p w14:paraId="0C79FAD5">
      <w:pPr>
        <w:pStyle w:val="4"/>
        <w:spacing w:before="0" w:after="0" w:line="600" w:lineRule="exact"/>
        <w:textAlignment w:val="center"/>
        <w:rPr>
          <w:rFonts w:ascii="仿宋_GB2312" w:eastAsia="仿宋_GB2312" w:cs="仿宋_GB2312"/>
          <w:sz w:val="31"/>
          <w:szCs w:val="31"/>
        </w:rPr>
      </w:pPr>
      <w:r>
        <w:rPr>
          <w:rFonts w:hint="eastAsia" w:ascii="仿宋_GB2312" w:eastAsia="仿宋_GB2312" w:cs="仿宋_GB2312"/>
          <w:sz w:val="31"/>
          <w:szCs w:val="31"/>
        </w:rPr>
        <w:t> 3．因公出国（境）费用支出和公务用车（购置）情况。</w:t>
      </w:r>
      <w:r>
        <w:rPr>
          <w:rFonts w:hint="eastAsia" w:ascii="仿宋_GB2312" w:eastAsia="仿宋_GB2312" w:cs="仿宋_GB2312"/>
          <w:sz w:val="31"/>
          <w:szCs w:val="31"/>
          <w:lang w:eastAsia="zh-CN"/>
        </w:rPr>
        <w:t>2024年</w:t>
      </w:r>
      <w:r>
        <w:rPr>
          <w:rFonts w:hint="eastAsia" w:ascii="仿宋_GB2312" w:eastAsia="仿宋_GB2312" w:cs="仿宋_GB2312"/>
          <w:sz w:val="31"/>
          <w:szCs w:val="31"/>
        </w:rPr>
        <w:t>无因公出国（境）费用支出和公务用车（购置）支出。</w:t>
      </w:r>
    </w:p>
    <w:p w14:paraId="718A231B">
      <w:pPr>
        <w:pStyle w:val="4"/>
        <w:spacing w:before="0" w:after="0" w:line="600" w:lineRule="exact"/>
        <w:ind w:firstLine="645"/>
        <w:textAlignment w:val="center"/>
        <w:rPr>
          <w:rFonts w:ascii="仿宋_GB2312" w:eastAsia="仿宋_GB2312" w:cs="仿宋_GB2312"/>
          <w:sz w:val="31"/>
          <w:szCs w:val="31"/>
        </w:rPr>
      </w:pPr>
      <w:r>
        <w:rPr>
          <w:rFonts w:hint="eastAsia" w:ascii="仿宋_GB2312" w:eastAsia="仿宋_GB2312" w:cs="仿宋_GB2312"/>
          <w:sz w:val="31"/>
          <w:szCs w:val="31"/>
        </w:rPr>
        <w:t>（二）项目支出</w:t>
      </w:r>
    </w:p>
    <w:p w14:paraId="4941FAB2">
      <w:pPr>
        <w:pStyle w:val="4"/>
        <w:spacing w:before="0" w:after="0" w:line="600" w:lineRule="exact"/>
        <w:ind w:firstLine="645"/>
        <w:textAlignment w:val="center"/>
        <w:rPr>
          <w:rFonts w:ascii="仿宋_GB2312" w:eastAsia="仿宋_GB2312" w:cs="仿宋_GB2312"/>
          <w:sz w:val="31"/>
          <w:szCs w:val="31"/>
        </w:rPr>
      </w:pPr>
      <w:r>
        <w:rPr>
          <w:rFonts w:hint="eastAsia" w:ascii="仿宋_GB2312" w:eastAsia="仿宋_GB2312" w:cs="仿宋_GB2312"/>
          <w:sz w:val="31"/>
          <w:szCs w:val="31"/>
        </w:rPr>
        <w:t> 1、项目资金安排落实、总投入等情况分析。</w:t>
      </w:r>
      <w:r>
        <w:rPr>
          <w:rFonts w:hint="eastAsia" w:ascii="仿宋_GB2312" w:eastAsia="仿宋_GB2312" w:cs="仿宋_GB2312"/>
          <w:sz w:val="31"/>
          <w:szCs w:val="31"/>
          <w:lang w:eastAsia="zh-CN"/>
        </w:rPr>
        <w:t>2024年</w:t>
      </w:r>
      <w:r>
        <w:rPr>
          <w:rFonts w:hint="eastAsia" w:ascii="仿宋_GB2312" w:eastAsia="仿宋_GB2312" w:cs="仿宋_GB2312"/>
          <w:sz w:val="31"/>
          <w:szCs w:val="31"/>
        </w:rPr>
        <w:t>项目支出6</w:t>
      </w:r>
      <w:r>
        <w:rPr>
          <w:rFonts w:hint="eastAsia" w:ascii="仿宋_GB2312" w:eastAsia="仿宋_GB2312" w:cs="仿宋_GB2312"/>
          <w:sz w:val="31"/>
          <w:szCs w:val="31"/>
          <w:lang w:val="en-US" w:eastAsia="zh-CN"/>
        </w:rPr>
        <w:t>00.97</w:t>
      </w:r>
      <w:r>
        <w:rPr>
          <w:rFonts w:hint="eastAsia" w:ascii="仿宋_GB2312" w:eastAsia="仿宋_GB2312" w:cs="仿宋_GB2312"/>
          <w:sz w:val="31"/>
          <w:szCs w:val="31"/>
        </w:rPr>
        <w:t>万元，其中：业务工作经费</w:t>
      </w:r>
      <w:r>
        <w:rPr>
          <w:rFonts w:hint="eastAsia" w:ascii="仿宋_GB2312" w:eastAsia="仿宋_GB2312" w:cs="仿宋_GB2312"/>
          <w:sz w:val="31"/>
          <w:szCs w:val="31"/>
          <w:lang w:val="en-US" w:eastAsia="zh-CN"/>
        </w:rPr>
        <w:t>550.97</w:t>
      </w:r>
      <w:r>
        <w:rPr>
          <w:rFonts w:hint="eastAsia" w:ascii="仿宋_GB2312" w:eastAsia="仿宋_GB2312" w:cs="仿宋_GB2312"/>
          <w:sz w:val="31"/>
          <w:szCs w:val="31"/>
        </w:rPr>
        <w:t>万元，本级专项资金</w:t>
      </w:r>
      <w:r>
        <w:rPr>
          <w:rFonts w:hint="eastAsia" w:ascii="仿宋_GB2312" w:eastAsia="仿宋_GB2312" w:cs="仿宋_GB2312"/>
          <w:sz w:val="31"/>
          <w:szCs w:val="31"/>
          <w:lang w:val="en-US" w:eastAsia="zh-CN"/>
        </w:rPr>
        <w:t>50</w:t>
      </w:r>
      <w:r>
        <w:rPr>
          <w:rFonts w:hint="eastAsia" w:ascii="仿宋_GB2312" w:eastAsia="仿宋_GB2312" w:cs="仿宋_GB2312"/>
          <w:sz w:val="31"/>
          <w:szCs w:val="31"/>
        </w:rPr>
        <w:t>万元。</w:t>
      </w:r>
    </w:p>
    <w:p w14:paraId="29465D12">
      <w:pPr>
        <w:pStyle w:val="4"/>
        <w:numPr>
          <w:ilvl w:val="0"/>
          <w:numId w:val="2"/>
        </w:numPr>
        <w:spacing w:before="0" w:after="0" w:line="600" w:lineRule="exact"/>
        <w:ind w:firstLine="645"/>
        <w:textAlignment w:val="center"/>
        <w:rPr>
          <w:rFonts w:hint="eastAsia" w:ascii="仿宋_GB2312" w:eastAsia="仿宋_GB2312" w:cs="仿宋_GB2312"/>
          <w:sz w:val="31"/>
          <w:szCs w:val="31"/>
        </w:rPr>
      </w:pPr>
      <w:r>
        <w:rPr>
          <w:rFonts w:hint="eastAsia" w:ascii="仿宋_GB2312" w:eastAsia="仿宋_GB2312" w:cs="仿宋_GB2312"/>
          <w:sz w:val="31"/>
          <w:szCs w:val="31"/>
        </w:rPr>
        <w:t>项目资金实际使用情况分析。</w:t>
      </w:r>
      <w:r>
        <w:rPr>
          <w:rFonts w:hint="eastAsia" w:ascii="仿宋_GB2312" w:eastAsia="仿宋_GB2312" w:cs="仿宋_GB2312"/>
          <w:sz w:val="31"/>
          <w:szCs w:val="31"/>
          <w:lang w:eastAsia="zh-CN"/>
        </w:rPr>
        <w:t>2024年</w:t>
      </w:r>
      <w:r>
        <w:rPr>
          <w:rFonts w:hint="eastAsia" w:ascii="仿宋_GB2312" w:eastAsia="仿宋_GB2312" w:cs="仿宋_GB2312"/>
          <w:sz w:val="31"/>
          <w:szCs w:val="31"/>
        </w:rPr>
        <w:t>我会加大民生项目投入，残疾人教育就业、康复等工作全面完成。</w:t>
      </w:r>
    </w:p>
    <w:p w14:paraId="5474D38B">
      <w:pPr>
        <w:pStyle w:val="4"/>
        <w:numPr>
          <w:ilvl w:val="0"/>
          <w:numId w:val="0"/>
        </w:numPr>
        <w:spacing w:before="0" w:after="0" w:line="600" w:lineRule="exact"/>
        <w:ind w:firstLine="620" w:firstLineChars="200"/>
        <w:textAlignment w:val="center"/>
        <w:rPr>
          <w:szCs w:val="24"/>
        </w:rPr>
      </w:pPr>
      <w:r>
        <w:rPr>
          <w:rFonts w:hint="eastAsia" w:ascii="仿宋_GB2312" w:eastAsia="仿宋_GB2312" w:cs="仿宋_GB2312"/>
          <w:sz w:val="31"/>
          <w:szCs w:val="31"/>
        </w:rPr>
        <w:t>3、项目资金管理情况分析。</w:t>
      </w:r>
      <w:r>
        <w:rPr>
          <w:rFonts w:hint="eastAsia" w:ascii="仿宋_GB2312" w:hAnsi="Verdana" w:eastAsia="仿宋_GB2312"/>
          <w:sz w:val="32"/>
          <w:szCs w:val="32"/>
        </w:rPr>
        <w:t>由</w:t>
      </w:r>
      <w:r>
        <w:rPr>
          <w:rFonts w:hint="eastAsia" w:ascii="仿宋_GB2312" w:hAnsi="仿宋_GB2312" w:eastAsia="仿宋_GB2312" w:cs="仿宋_GB2312"/>
          <w:sz w:val="32"/>
          <w:szCs w:val="32"/>
        </w:rPr>
        <w:t>各部室提出资金使用计划和支付明细资料，报分管领导审批，经单位主要领导审定后，向财务室申报资金计划</w:t>
      </w:r>
      <w:r>
        <w:rPr>
          <w:rFonts w:hint="eastAsia" w:ascii="仿宋_GB2312" w:hAnsi="Verdana" w:eastAsia="仿宋_GB2312"/>
          <w:sz w:val="32"/>
          <w:szCs w:val="32"/>
        </w:rPr>
        <w:t>。</w:t>
      </w:r>
      <w:r>
        <w:rPr>
          <w:rFonts w:hint="eastAsia" w:ascii="仿宋_GB2312" w:hAnsi="仿宋_GB2312" w:eastAsia="仿宋_GB2312" w:cs="仿宋_GB2312"/>
          <w:sz w:val="32"/>
          <w:szCs w:val="32"/>
        </w:rPr>
        <w:t>属于“三重一大”范围的项目，按规定程序上会研究。</w:t>
      </w:r>
      <w:r>
        <w:rPr>
          <w:rFonts w:hint="eastAsia" w:ascii="仿宋_GB2312" w:eastAsia="仿宋_GB2312" w:cs="仿宋_GB2312"/>
          <w:sz w:val="31"/>
          <w:szCs w:val="31"/>
        </w:rPr>
        <w:t>根据项目进度，按时将各项资金拨付到位。资金拨付前均进行了公示，接受监督。残疾儿童康复项目资金、假肢装配和光明关爱项目资金均直接拨付到承担项目的机构，辅助器具项目经费拨付至厂家，残疾人教育资助、残疾儿童康复项目中陪护补助与其他康复救助资金直接通过一卡通发放至残疾人本人或其亲属存折上。残疾人培训经费、无障碍改造经费直接拨付至各乡镇财政所，由乡镇组织培训，实施改造。</w:t>
      </w:r>
    </w:p>
    <w:p w14:paraId="7DF35658">
      <w:pPr>
        <w:pStyle w:val="4"/>
        <w:spacing w:before="0" w:after="0" w:line="600" w:lineRule="exact"/>
        <w:ind w:firstLine="645"/>
        <w:textAlignment w:val="center"/>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、部门</w:t>
      </w:r>
      <w:r>
        <w:rPr>
          <w:rFonts w:hint="eastAsia" w:ascii="Times New Roman" w:hAnsi="Times New Roman" w:eastAsia="黑体"/>
          <w:sz w:val="32"/>
          <w:szCs w:val="32"/>
        </w:rPr>
        <w:t>项目组织实施</w:t>
      </w:r>
      <w:r>
        <w:rPr>
          <w:rFonts w:ascii="Times New Roman" w:hAnsi="Times New Roman" w:eastAsia="黑体"/>
          <w:sz w:val="32"/>
          <w:szCs w:val="32"/>
        </w:rPr>
        <w:t>情况</w:t>
      </w:r>
    </w:p>
    <w:p w14:paraId="4919BA75">
      <w:pPr>
        <w:pStyle w:val="4"/>
        <w:spacing w:before="0" w:after="0" w:line="600" w:lineRule="exact"/>
        <w:ind w:firstLine="645"/>
        <w:textAlignment w:val="center"/>
        <w:rPr>
          <w:rFonts w:ascii="仿宋_GB2312" w:eastAsia="仿宋_GB2312" w:cs="仿宋_GB2312"/>
          <w:kern w:val="2"/>
          <w:sz w:val="31"/>
          <w:szCs w:val="31"/>
        </w:rPr>
      </w:pPr>
      <w:r>
        <w:rPr>
          <w:rFonts w:hint="eastAsia" w:ascii="仿宋_GB2312" w:eastAsia="仿宋_GB2312" w:cs="仿宋_GB2312"/>
          <w:kern w:val="2"/>
          <w:sz w:val="31"/>
          <w:szCs w:val="31"/>
        </w:rPr>
        <w:t>（一）项目组织情况分析</w:t>
      </w:r>
    </w:p>
    <w:p w14:paraId="7B3EC1FD">
      <w:pPr>
        <w:pStyle w:val="4"/>
        <w:spacing w:before="0" w:after="0" w:line="600" w:lineRule="exact"/>
        <w:ind w:firstLine="645"/>
        <w:textAlignment w:val="center"/>
        <w:rPr>
          <w:rFonts w:ascii="仿宋_GB2312" w:eastAsia="仿宋_GB2312" w:cs="仿宋_GB2312"/>
          <w:sz w:val="31"/>
          <w:szCs w:val="31"/>
        </w:rPr>
      </w:pPr>
      <w:r>
        <w:rPr>
          <w:rFonts w:hint="eastAsia" w:ascii="仿宋_GB2312" w:eastAsia="仿宋_GB2312" w:cs="仿宋_GB2312"/>
          <w:sz w:val="31"/>
          <w:szCs w:val="31"/>
        </w:rPr>
        <w:t>1、前期工作。</w:t>
      </w:r>
    </w:p>
    <w:p w14:paraId="3D6377AE">
      <w:pPr>
        <w:spacing w:line="600" w:lineRule="exact"/>
        <w:ind w:firstLine="640"/>
        <w:rPr>
          <w:rFonts w:hint="eastAsia" w:ascii="仿宋_GB2312" w:hAnsi="宋体" w:eastAsia="仿宋_GB2312" w:cs="仿宋_GB2312"/>
          <w:sz w:val="31"/>
          <w:szCs w:val="31"/>
        </w:rPr>
      </w:pPr>
      <w:r>
        <w:rPr>
          <w:rFonts w:hint="eastAsia" w:ascii="仿宋_GB2312" w:hAnsi="宋体" w:eastAsia="仿宋_GB2312" w:cs="仿宋_GB2312"/>
          <w:sz w:val="31"/>
          <w:szCs w:val="31"/>
        </w:rPr>
        <w:t>一是选定机构。残疾儿童康复项目由市残联统一定点康复机构，残疾儿童监护人根据自身需求，在定点康复机构中选择服务机构。</w:t>
      </w:r>
    </w:p>
    <w:p w14:paraId="40318B07">
      <w:pPr>
        <w:spacing w:line="600" w:lineRule="exact"/>
        <w:ind w:firstLine="640"/>
        <w:rPr>
          <w:rFonts w:ascii="仿宋_GB2312" w:hAnsi="宋体" w:eastAsia="仿宋_GB2312" w:cs="仿宋_GB2312"/>
          <w:sz w:val="31"/>
          <w:szCs w:val="31"/>
        </w:rPr>
      </w:pPr>
      <w:r>
        <w:rPr>
          <w:rFonts w:hint="eastAsia" w:ascii="仿宋_GB2312" w:hAnsi="宋体" w:eastAsia="仿宋_GB2312" w:cs="仿宋_GB2312"/>
          <w:sz w:val="31"/>
          <w:szCs w:val="31"/>
        </w:rPr>
        <w:t>二是精心组织。为保证残疾人事业各项工作的顺利开展，根据省、市残联文件精神，我市残联下发相关文件至乡镇，各乡镇残联进行宣传发动。业务部室严格根据项目计划安排开展项目，及时掌握各项目实施情况，解决项目实施过程中遇到的困难和问题。</w:t>
      </w:r>
    </w:p>
    <w:p w14:paraId="304B49F6">
      <w:pPr>
        <w:spacing w:line="600" w:lineRule="exact"/>
        <w:ind w:firstLine="640"/>
        <w:rPr>
          <w:rFonts w:ascii="仿宋_GB2312" w:hAnsi="宋体" w:eastAsia="仿宋_GB2312" w:cs="仿宋_GB2312"/>
          <w:sz w:val="31"/>
          <w:szCs w:val="31"/>
        </w:rPr>
      </w:pPr>
      <w:r>
        <w:rPr>
          <w:rFonts w:hint="eastAsia" w:ascii="仿宋_GB2312" w:hAnsi="宋体" w:eastAsia="仿宋_GB2312" w:cs="仿宋_GB2312"/>
          <w:sz w:val="31"/>
          <w:szCs w:val="31"/>
        </w:rPr>
        <w:t>2、项目实施。</w:t>
      </w:r>
    </w:p>
    <w:p w14:paraId="7C96A8E9">
      <w:pPr>
        <w:spacing w:line="600" w:lineRule="exact"/>
        <w:ind w:firstLine="640"/>
        <w:rPr>
          <w:rFonts w:ascii="仿宋_GB2312" w:hAnsi="宋体" w:eastAsia="仿宋_GB2312" w:cs="仿宋_GB2312"/>
          <w:sz w:val="31"/>
          <w:szCs w:val="31"/>
        </w:rPr>
      </w:pPr>
      <w:r>
        <w:rPr>
          <w:rFonts w:hint="eastAsia" w:ascii="仿宋_GB2312" w:hAnsi="宋体" w:eastAsia="仿宋_GB2312" w:cs="仿宋_GB2312"/>
          <w:sz w:val="31"/>
          <w:szCs w:val="31"/>
        </w:rPr>
        <w:t>一是严格审核，层层把关。扶残助学项目，由申报者带学校已盖章的申报表到乡镇进行初审，乡镇审核资料无误后汇总报送市残联，市残联通过资料审查，确定最终发放名单录入湖南省残疾人教育资助系统并上报市残联，等省残联和市残联拨付资金到位后通过一卡通系统发放。残疾人康复救助补助等都是严格按照文件要求，层层审核确定名单后，通过一卡通发放。</w:t>
      </w:r>
    </w:p>
    <w:p w14:paraId="4B64BCDA">
      <w:pPr>
        <w:spacing w:line="600" w:lineRule="exact"/>
        <w:ind w:firstLine="640"/>
        <w:rPr>
          <w:rFonts w:ascii="仿宋_GB2312" w:hAnsi="宋体" w:eastAsia="仿宋_GB2312" w:cs="仿宋_GB2312"/>
          <w:sz w:val="31"/>
          <w:szCs w:val="31"/>
        </w:rPr>
      </w:pPr>
      <w:r>
        <w:rPr>
          <w:rFonts w:hint="eastAsia" w:ascii="仿宋_GB2312" w:hAnsi="宋体" w:eastAsia="仿宋_GB2312" w:cs="仿宋_GB2312"/>
          <w:sz w:val="31"/>
          <w:szCs w:val="31"/>
        </w:rPr>
        <w:t>二是机构评估，确保实效。残疾儿童康复项目和残疾人托养项目，市残联统一安排第三方评估机构对定点服务机构进行评估，定期对服务对象进行电话回访或实地调查。项目完成后，我会根据第三方评估机构评估等级结果拨付经费。无障碍改造也是要求第三方机构或财政评审中心进行审核后才拨付经费。</w:t>
      </w:r>
    </w:p>
    <w:p w14:paraId="48D23F17">
      <w:pPr>
        <w:spacing w:line="600" w:lineRule="exact"/>
        <w:ind w:firstLine="640"/>
        <w:rPr>
          <w:rFonts w:ascii="仿宋_GB2312" w:hAnsi="宋体" w:eastAsia="仿宋_GB2312" w:cs="仿宋_GB2312"/>
          <w:sz w:val="31"/>
          <w:szCs w:val="31"/>
        </w:rPr>
      </w:pPr>
      <w:r>
        <w:rPr>
          <w:rFonts w:hint="eastAsia" w:ascii="仿宋_GB2312" w:hAnsi="宋体" w:eastAsia="仿宋_GB2312" w:cs="仿宋_GB2312"/>
          <w:sz w:val="31"/>
          <w:szCs w:val="31"/>
        </w:rPr>
        <w:t>（二）项目管理情况分析</w:t>
      </w:r>
      <w:r>
        <w:rPr>
          <w:rFonts w:hint="eastAsia" w:ascii="仿宋_GB2312" w:hAnsi="宋体" w:eastAsia="仿宋_GB2312" w:cs="仿宋_GB2312"/>
          <w:sz w:val="31"/>
          <w:szCs w:val="31"/>
        </w:rPr>
        <w:tab/>
      </w:r>
    </w:p>
    <w:p w14:paraId="77AD70B4">
      <w:pPr>
        <w:spacing w:line="600" w:lineRule="exact"/>
        <w:ind w:firstLine="640"/>
        <w:rPr>
          <w:rFonts w:ascii="仿宋_GB2312" w:hAnsi="宋体" w:eastAsia="仿宋_GB2312" w:cs="仿宋_GB2312"/>
          <w:sz w:val="31"/>
          <w:szCs w:val="31"/>
        </w:rPr>
      </w:pPr>
      <w:r>
        <w:rPr>
          <w:rFonts w:hint="eastAsia" w:ascii="仿宋_GB2312" w:hAnsi="宋体" w:eastAsia="仿宋_GB2312" w:cs="仿宋_GB2312"/>
          <w:sz w:val="31"/>
          <w:szCs w:val="31"/>
        </w:rPr>
        <w:t xml:space="preserve">一是实地抽查，了解情况。残疾人康复项目、机构托养工作，都是进行考勤，我会每月不定期的对辖区内的康复、托养机构进行打卡考勤抽查。创业扶持项目，乡镇收到申报者申报后核实资料的真实性并实地进行核查，汇总后交市残联。我市残联汇总所有申报者资料后对营业执照及其他资料进行初步核实，再上户逐一进行实地核查，市残联对部分申报者进行抽查。 </w:t>
      </w:r>
    </w:p>
    <w:p w14:paraId="0FD70EEE">
      <w:pPr>
        <w:spacing w:line="600" w:lineRule="exact"/>
        <w:ind w:firstLine="640"/>
        <w:rPr>
          <w:rFonts w:ascii="仿宋_GB2312" w:hAnsi="宋体" w:eastAsia="仿宋_GB2312" w:cs="仿宋_GB2312"/>
          <w:sz w:val="31"/>
          <w:szCs w:val="31"/>
        </w:rPr>
      </w:pPr>
      <w:r>
        <w:rPr>
          <w:rFonts w:hint="eastAsia" w:ascii="仿宋_GB2312" w:hAnsi="宋体" w:eastAsia="仿宋_GB2312" w:cs="仿宋_GB2312"/>
          <w:sz w:val="31"/>
          <w:szCs w:val="31"/>
        </w:rPr>
        <w:t>二是电话回访，及时整改。我会不定期对康复儿童家长进行电话抽访，发现问题立马责令机构整改。康复救助项目实施过程中，我会跟进项目进度，对服务对象进行抽访，及时发现问题，解决问题；项目完成后，我会对所有服务对象进行回访，了解手术后相关情况。辅具发放过程中，我会密切联系乡镇，发现辅具质量问题及时联系辅具厂家进行补发换新；辅具发放完成后，我会要求乡镇对所有对象进行回访，及时上报发现的问题，我会协调厂商尽快解决问题。</w:t>
      </w:r>
    </w:p>
    <w:p w14:paraId="0426BBF7">
      <w:pPr>
        <w:pStyle w:val="4"/>
        <w:spacing w:before="0" w:after="0" w:line="600" w:lineRule="exact"/>
        <w:ind w:firstLine="645"/>
        <w:textAlignment w:val="center"/>
        <w:rPr>
          <w:rFonts w:ascii="仿宋_GB2312" w:eastAsia="仿宋_GB2312" w:cs="仿宋_GB2312"/>
          <w:sz w:val="31"/>
          <w:szCs w:val="31"/>
        </w:rPr>
      </w:pPr>
      <w:r>
        <w:rPr>
          <w:rFonts w:hint="eastAsia" w:ascii="黑体" w:hAnsi="黑体" w:eastAsia="黑体" w:cs="黑体"/>
          <w:sz w:val="31"/>
          <w:szCs w:val="31"/>
        </w:rPr>
        <w:t>四、部门整体支出绩效情况</w:t>
      </w:r>
    </w:p>
    <w:p w14:paraId="25094EB6">
      <w:pPr>
        <w:pStyle w:val="4"/>
        <w:spacing w:before="0" w:after="0" w:line="600" w:lineRule="exact"/>
        <w:ind w:firstLine="645"/>
        <w:textAlignment w:val="center"/>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一）广泛开展社会助残，推动“我为残疾人办实事”行动走深走实。一是召开2024年残工委工作会议。安排残工委成员单位分别帮扶1-2名困难残疾人家庭，共136户。二是组织全体干职工对全市16个易地扶贫搬迁安置区进行大走访大排查。自查涉及残疾人诉求问题45个，制定解决方案，所有问题都已得到稳妥解决。三是落实“不让一个孩子掉队”结对帮扶关爱行动。协同民政局、医保局对50名在校残疾人或残疾人家庭学生开展结对帮扶关爱行动；会同教育局到特校督促落实结对帮扶关爱行动，督促特校针对82名在校残疾学生和83名送教上门残疾学生开展结对帮扶关爱行动。四是开展社会助残工作。举行汨罗市“我为残疾人办实事”爱心助残、助学活动，9家汨罗爱心企业和6名爱心企业代表个人共捐款47万元；主办第34次全国助残日活动，9家汨罗爱心企业共捐款捐物29.8万元。先后赴广东省和株洲市各汨罗商会开展“扶残助困，温暖罗城”劝募活动。号召联系各志愿者协会开展助残活动。向社会各界发出扶残助残倡议，推送“扶残助学、扶残助困、农村残疾人增收帮扶、残疾人创业扶持、残疾人就业帮扶、残疾儿童康复救助、残疾人辅具帮扶”共7个社会助残项目计划，建立社会助残长效机制。五是启动中华志愿者协会 “儿童康复万里行”汨罗市志愿服务活动。“儿童康复万里行”项目落地汨罗，共同落实儿童康复救助工作。六是协调民政局助力残疾人工作。在残疾人困难救助上倾斜，支持村部无障碍改造，在“三助养老”中增加更多的残疾人元素。</w:t>
      </w:r>
    </w:p>
    <w:p w14:paraId="5B28B0BD">
      <w:pPr>
        <w:pStyle w:val="4"/>
        <w:spacing w:before="0" w:after="0" w:line="600" w:lineRule="exact"/>
        <w:ind w:firstLine="645"/>
        <w:textAlignment w:val="center"/>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二）充分发挥标杆示范作用，推动企业与残疾员工共建共赢。湖南同和新材料有限公司被评为全国残疾人按比例就业基地，对全市安残企业起到了标杆示范带动作用。主要做法如下：一是提高残疾人就业待遇。企业设立残疾员工管理办公室，共有37名残疾人分别安排在10个合适岗位，均签订正式劳动合同，平均工资近3000元，通过银行系统代发，全额缴纳社保、医保（含大病医疗）、生育、工伤、失业保险，组织各种技能和知识培训，优先安排残疾员工家属到公司就业，享受法定节假日加班工资待遇，享受开工、生日红包、年终奖等福利。二是提供便利的生活条件。残疾员工公寓带有空调、热水器、卫生间、洗漱间的夫妻间和四人间宿舍，卫生间无障碍设施齐全，所有通道均设置安全护栏，员工宿舍不超过四人，都睡下铺，免费提供三餐和宵夜，免费发放四季工装鞋帽、免费理发。三是打造多元文化娱乐活动。有塑胶篮球场、塑胶羽毛球场、工会活动中心、室外休闲活动中心；有图书阅览室、乒乓球室，台球活动室、电影放映室、象棋室、麻将房、健身房、跑步机房等。每天享受8小时以外的休闲活动，每周三晚上有电影放映，每月15日有员工集体生日会餐。夏季食堂有凉茶、绿豆粥，发放西瓜等降暑水果，有员工专用的冷藏冰柜和冰箱，可提前15分钟在食堂就餐。每半年度有残疾优秀员工评选，有残疾员工参与党支部和工会队伍，有妇女节和助残日慰问，有困难残疾员工慰问等。</w:t>
      </w:r>
    </w:p>
    <w:p w14:paraId="0EDBCFB1">
      <w:pPr>
        <w:pStyle w:val="4"/>
        <w:spacing w:before="0" w:after="0" w:line="600" w:lineRule="exact"/>
        <w:ind w:firstLine="645"/>
        <w:textAlignment w:val="center"/>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三）认真做好结合文章，推动阳光增收培训求实求效。一是阳光增收培训+产业带动相结合。对120名残疾人进行养蜂培训，提供蜂种、蜂箱、生产工具等，提供后期技术跟踪服务，形成摇蜜、推广、保底回收一条龙服务。让残疾人学会蜜蜂的养殖、生产、销售，一二三产业融合发展，形成长效机制，切实帮助残疾人创业就业。二是阳光增收培训+创业扶持相结合。对阳光增收培训后能掌握实用技术的对象扩大规模的，纳入创业扶持项目，帮助做大做强。三是阳光增收培训+实地指导相结合。为了让阳光增收培训取得实实在在的效果，部分课程转入实操课程，上门指导，跟踪问效。</w:t>
      </w:r>
    </w:p>
    <w:p w14:paraId="67BA2714">
      <w:pPr>
        <w:pStyle w:val="4"/>
        <w:spacing w:before="0" w:after="0" w:line="600" w:lineRule="exact"/>
        <w:ind w:firstLine="645"/>
        <w:textAlignment w:val="center"/>
        <w:rPr>
          <w:rFonts w:hint="eastAsia" w:ascii="仿宋_GB2312" w:hAnsi="宋体" w:eastAsia="仿宋_GB2312" w:cs="仿宋_GB2312"/>
          <w:kern w:val="2"/>
          <w:sz w:val="31"/>
          <w:szCs w:val="31"/>
          <w:lang w:val="en-US" w:eastAsia="zh-CN" w:bidi="ar-SA"/>
        </w:rPr>
      </w:pPr>
      <w:r>
        <w:rPr>
          <w:rFonts w:hint="eastAsia" w:ascii="仿宋_GB2312" w:hAnsi="宋体" w:eastAsia="仿宋_GB2312" w:cs="仿宋_GB2312"/>
          <w:kern w:val="2"/>
          <w:sz w:val="31"/>
          <w:szCs w:val="31"/>
          <w:lang w:val="en-US" w:eastAsia="zh-CN" w:bidi="ar-SA"/>
        </w:rPr>
        <w:t>（四）切实加强部门联动，推动重点工作任务落地落实。一是推动无障碍环境建设。协同市检察院督促相关建设单位和机关 职能部门落实无障碍环境建设“五同步”。残工委各成员单位积极推进机关无障碍环境改造，为残疾人办事提供便利条件和贴心服务，推进残疾人友好机关建设。二是做好困难残疾人救助工作。加强部门协调，对困难残疾人家庭和残疾学生进行救助救济，对符合条件的残疾人进行医疗救助，对伤残退伍军人进行救助救济，对困难残疾人工会会员进行救济。三是开展党建+助残活动。深入涉残机构开展走访慰问活动，倡仪各基层党组织到敬老院、养老院、残疾人托养机构开展党建+助残活动，与残疾人朋友手牵手、心连心，进行联谊交友活动。四是开展结对帮扶行动。拓展结对帮扶范围，帮扶困难残疾人家庭136户，残工委成员单位分别帮扶1-2名困难家庭残疾人。五是落实残疾人优待政策。督促相关部门在残疾人用水、用电、使用通讯、使用燃气、收看有线电视、乘座公共交通出行等方面落实优待政策。</w:t>
      </w:r>
    </w:p>
    <w:p w14:paraId="33084750">
      <w:pPr>
        <w:pStyle w:val="4"/>
        <w:spacing w:before="0" w:after="0" w:line="600" w:lineRule="exact"/>
        <w:ind w:firstLine="645"/>
        <w:textAlignment w:val="center"/>
        <w:rPr>
          <w:rFonts w:hint="eastAsia" w:ascii="仿宋_GB2312" w:hAnsi="宋体" w:eastAsia="仿宋_GB2312" w:cs="仿宋_GB2312"/>
          <w:kern w:val="2"/>
          <w:sz w:val="31"/>
          <w:szCs w:val="31"/>
          <w:lang w:val="en-US" w:eastAsia="zh-CN" w:bidi="ar-SA"/>
        </w:rPr>
      </w:pPr>
      <w:r>
        <w:rPr>
          <w:rFonts w:hint="eastAsia" w:ascii="黑体" w:hAnsi="黑体" w:eastAsia="黑体" w:cs="黑体"/>
          <w:sz w:val="31"/>
          <w:szCs w:val="31"/>
        </w:rPr>
        <w:t>五、存在的主要</w:t>
      </w:r>
      <w:r>
        <w:rPr>
          <w:rFonts w:hint="eastAsia" w:ascii="黑体" w:hAnsi="黑体" w:eastAsia="黑体" w:cs="黑体"/>
          <w:sz w:val="31"/>
          <w:szCs w:val="31"/>
          <w:lang w:val="en-US" w:eastAsia="zh-CN"/>
        </w:rPr>
        <w:t xml:space="preserve">问题 </w:t>
      </w:r>
    </w:p>
    <w:p w14:paraId="2FD88A5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残疾人实事项目的实施，有效改善了残疾人生活环境，提高了残疾人生活质量，让残疾人群体得到了实惠。但因资金有限，制约了项目的全面开展，难以满足残疾人的需求。社区康复队伍综合素质参差不齐，人员变更频繁，业务知识熟练程度不高。且残疾人就业创业服务形式单一，对广大残疾人就业创业帮助不大。</w:t>
      </w:r>
    </w:p>
    <w:p w14:paraId="7B39F1B0">
      <w:pPr>
        <w:spacing w:line="60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六</w:t>
      </w:r>
      <w:r>
        <w:rPr>
          <w:rFonts w:ascii="Times New Roman" w:hAnsi="Times New Roman" w:eastAsia="黑体"/>
          <w:bCs/>
          <w:sz w:val="32"/>
          <w:szCs w:val="32"/>
        </w:rPr>
        <w:t>、</w:t>
      </w:r>
      <w:r>
        <w:rPr>
          <w:rFonts w:hint="eastAsia" w:ascii="Times New Roman" w:hAnsi="Times New Roman" w:eastAsia="黑体"/>
          <w:bCs/>
          <w:sz w:val="32"/>
          <w:szCs w:val="32"/>
        </w:rPr>
        <w:t>下一步</w:t>
      </w:r>
      <w:r>
        <w:rPr>
          <w:rFonts w:ascii="Times New Roman" w:hAnsi="Times New Roman" w:eastAsia="黑体"/>
          <w:bCs/>
          <w:sz w:val="32"/>
          <w:szCs w:val="32"/>
        </w:rPr>
        <w:t xml:space="preserve">改进措施和有关建议 </w:t>
      </w:r>
    </w:p>
    <w:p w14:paraId="0B924262">
      <w:pPr>
        <w:tabs>
          <w:tab w:val="left" w:pos="627"/>
        </w:tabs>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今后将加强预算管理，进一步规范资金使用，加强资金监管，提升资金使用绩效。加强社区康复人员的培训，加大对社区康复的投入，更好地为残疾人提供康复服务；加大对残疾人就业创业的资金扶持力度，鼓励各类“种养加”企业打造残疾人就业和扶贫基地，吸纳和扶持更多的残疾人就业创业，以工代训，确保残疾人掌握至少一门职业技能和实用技术，实现残疾人就业增收。</w:t>
      </w:r>
    </w:p>
    <w:p w14:paraId="0D282C7C">
      <w:pPr>
        <w:tabs>
          <w:tab w:val="left" w:pos="627"/>
        </w:tabs>
        <w:spacing w:line="600" w:lineRule="exact"/>
        <w:ind w:firstLine="640" w:firstLineChars="200"/>
        <w:rPr>
          <w:rFonts w:ascii="Times New Roman" w:hAnsi="Times New Roman" w:eastAsia="仿宋_GB2312"/>
          <w:sz w:val="32"/>
          <w:szCs w:val="32"/>
        </w:rPr>
      </w:pPr>
      <w:r>
        <w:rPr>
          <w:rFonts w:hint="eastAsia" w:ascii="Times New Roman" w:hAnsi="Times New Roman" w:eastAsia="黑体"/>
          <w:bCs/>
          <w:sz w:val="32"/>
          <w:szCs w:val="32"/>
        </w:rPr>
        <w:t>七、</w:t>
      </w:r>
      <w:r>
        <w:rPr>
          <w:rFonts w:ascii="Times New Roman" w:hAnsi="Times New Roman" w:eastAsia="黑体"/>
          <w:bCs/>
          <w:sz w:val="32"/>
          <w:szCs w:val="32"/>
        </w:rPr>
        <w:t>单位在资金管理、项目管理等方面的先进经验及做法</w:t>
      </w:r>
      <w:r>
        <w:rPr>
          <w:rFonts w:hint="eastAsia" w:ascii="Times New Roman" w:hAnsi="Times New Roman" w:eastAsia="黑体"/>
          <w:bCs/>
          <w:sz w:val="32"/>
          <w:szCs w:val="32"/>
        </w:rPr>
        <w:tab/>
      </w:r>
      <w:r>
        <w:rPr>
          <w:rFonts w:hint="eastAsia" w:ascii="Times New Roman" w:hAnsi="Times New Roman" w:eastAsia="仿宋_GB2312"/>
          <w:sz w:val="32"/>
          <w:szCs w:val="32"/>
        </w:rPr>
        <w:t>（一）完善机制，规范管理。为进一步加强残疾人事业专项资金管理，提高资金使用效益，市残联制定了相关政策措施，对残疾人康复、就业、教育、扶贫、社会保障等实施全覆盖，做到资金预算申请依据充分，资金使用范围明确、管理规范。</w:t>
      </w:r>
    </w:p>
    <w:p w14:paraId="4626B26B">
      <w:pPr>
        <w:tabs>
          <w:tab w:val="left" w:pos="627"/>
        </w:tabs>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规范使用，严格把关。各专项资金严格按照相关文件规定要求，按照统筹安排、专款专用的原则进行科学管理和使用。资金申请程序科学、严密，审核拨付程序阳光、透明。部门负责人、分管领导、主管领导分级负责，逐级把关。属于 “三重一大”范围的项目，一律按规定程序上会研究。</w:t>
      </w:r>
    </w:p>
    <w:p w14:paraId="7F2ADEE0">
      <w:pPr>
        <w:tabs>
          <w:tab w:val="left" w:pos="627"/>
        </w:tabs>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（三）突出重点，注重绩效。重点做好残疾人康复、就业、教育、扶贫、社会保障等领域的资金保障。根据残疾人需求，结合我市经济社会发展状况，逐步加大残疾人事业资金投入，提高残疾人社会保障水平。</w:t>
      </w:r>
    </w:p>
    <w:p w14:paraId="59DC260E">
      <w:pPr>
        <w:tabs>
          <w:tab w:val="left" w:pos="912"/>
        </w:tabs>
        <w:spacing w:line="60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九、部门整体支出绩效</w:t>
      </w:r>
      <w:r>
        <w:rPr>
          <w:rFonts w:hint="eastAsia" w:ascii="Times New Roman" w:hAnsi="Times New Roman" w:eastAsia="黑体"/>
          <w:bCs/>
          <w:sz w:val="32"/>
          <w:szCs w:val="32"/>
        </w:rPr>
        <w:t>自评结果拟应用和公开情况</w:t>
      </w:r>
    </w:p>
    <w:p w14:paraId="258CD6A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根据部门整体支出绩效评价参考指标，我单位此次评价分为</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分，等级为优，具体评价情况见附表，将在政府门户网站公示整体支出绩效自评结果。</w:t>
      </w:r>
    </w:p>
    <w:p w14:paraId="38153723">
      <w:pPr>
        <w:spacing w:line="568" w:lineRule="exact"/>
        <w:ind w:firstLine="640" w:firstLineChars="200"/>
        <w:rPr>
          <w:rFonts w:ascii="Times New Roman" w:hAnsi="Times New Roman" w:eastAsia="仿宋_GB2312"/>
          <w:sz w:val="32"/>
          <w:szCs w:val="32"/>
        </w:rPr>
      </w:pPr>
    </w:p>
    <w:p w14:paraId="4464559D">
      <w:pPr>
        <w:tabs>
          <w:tab w:val="left" w:pos="6477"/>
        </w:tabs>
        <w:spacing w:line="568" w:lineRule="exact"/>
        <w:ind w:firstLine="4800" w:firstLineChars="1500"/>
        <w:rPr>
          <w:rFonts w:ascii="仿宋_GB2312" w:hAnsi="仿宋_GB2312" w:eastAsia="仿宋_GB2312" w:cs="仿宋_GB2312"/>
          <w:sz w:val="32"/>
          <w:szCs w:val="32"/>
        </w:rPr>
      </w:pPr>
    </w:p>
    <w:p w14:paraId="5D5B96AA">
      <w:pPr>
        <w:tabs>
          <w:tab w:val="left" w:pos="6477"/>
        </w:tabs>
        <w:spacing w:line="568"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汨罗市残疾人联合会</w:t>
      </w:r>
    </w:p>
    <w:p w14:paraId="768BA374">
      <w:pPr>
        <w:tabs>
          <w:tab w:val="left" w:pos="6432"/>
        </w:tabs>
        <w:ind w:firstLine="5120" w:firstLineChars="1600"/>
        <w:jc w:val="left"/>
        <w:rPr>
          <w:sz w:val="30"/>
          <w:szCs w:val="30"/>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年5月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sectPr>
      <w:headerReference r:id="rId3" w:type="default"/>
      <w:footerReference r:id="rId5" w:type="default"/>
      <w:headerReference r:id="rId4" w:type="even"/>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8B8D9">
    <w:pPr>
      <w:pStyle w:val="2"/>
      <w:framePr w:wrap="around" w:vAnchor="text" w:hAnchor="margin" w:xAlign="outside" w:y="1"/>
      <w:rPr>
        <w:rStyle w:val="9"/>
        <w:rFonts w:eastAsia="仿宋_GB2312"/>
        <w:sz w:val="28"/>
        <w:szCs w:val="28"/>
      </w:rPr>
    </w:pPr>
    <w:r>
      <w:rPr>
        <w:rStyle w:val="9"/>
        <w:rFonts w:eastAsia="仿宋_GB2312"/>
        <w:sz w:val="28"/>
        <w:szCs w:val="28"/>
      </w:rPr>
      <w:t>—</w:t>
    </w:r>
    <w:r>
      <w:rPr>
        <w:rFonts w:eastAsia="仿宋_GB2312"/>
        <w:sz w:val="28"/>
        <w:szCs w:val="28"/>
      </w:rPr>
      <w:fldChar w:fldCharType="begin"/>
    </w:r>
    <w:r>
      <w:rPr>
        <w:rStyle w:val="9"/>
        <w:rFonts w:eastAsia="仿宋_GB2312"/>
        <w:sz w:val="28"/>
        <w:szCs w:val="28"/>
      </w:rPr>
      <w:instrText xml:space="preserve">PAGE  </w:instrText>
    </w:r>
    <w:r>
      <w:rPr>
        <w:rFonts w:eastAsia="仿宋_GB2312"/>
        <w:sz w:val="28"/>
        <w:szCs w:val="28"/>
      </w:rPr>
      <w:fldChar w:fldCharType="separate"/>
    </w:r>
    <w:r>
      <w:rPr>
        <w:rStyle w:val="9"/>
        <w:rFonts w:eastAsia="仿宋_GB2312"/>
        <w:sz w:val="28"/>
        <w:szCs w:val="28"/>
      </w:rPr>
      <w:t>13</w:t>
    </w:r>
    <w:r>
      <w:rPr>
        <w:rFonts w:eastAsia="仿宋_GB2312"/>
        <w:sz w:val="28"/>
        <w:szCs w:val="28"/>
      </w:rPr>
      <w:fldChar w:fldCharType="end"/>
    </w:r>
    <w:r>
      <w:rPr>
        <w:rStyle w:val="9"/>
        <w:rFonts w:eastAsia="仿宋_GB2312"/>
        <w:sz w:val="28"/>
        <w:szCs w:val="28"/>
      </w:rPr>
      <w:t>—</w:t>
    </w:r>
  </w:p>
  <w:p w14:paraId="751BA5BD">
    <w:pPr>
      <w:pStyle w:val="2"/>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DC1C8">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767F">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F5F5C"/>
    <w:multiLevelType w:val="singleLevel"/>
    <w:tmpl w:val="1F1F5F5C"/>
    <w:lvl w:ilvl="0" w:tentative="0">
      <w:start w:val="3"/>
      <w:numFmt w:val="chineseCounting"/>
      <w:suff w:val="nothing"/>
      <w:lvlText w:val="（%1）"/>
      <w:lvlJc w:val="left"/>
      <w:rPr>
        <w:rFonts w:hint="eastAsia"/>
      </w:rPr>
    </w:lvl>
  </w:abstractNum>
  <w:abstractNum w:abstractNumId="1">
    <w:nsid w:val="5CA454BA"/>
    <w:multiLevelType w:val="singleLevel"/>
    <w:tmpl w:val="5CA454B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VhMDFhZjVmZGMwZmZiYmFkZmZjMjM4YjhmMGM4YTYifQ=="/>
  </w:docVars>
  <w:rsids>
    <w:rsidRoot w:val="311709B4"/>
    <w:rsid w:val="00010358"/>
    <w:rsid w:val="00084B5C"/>
    <w:rsid w:val="004D3529"/>
    <w:rsid w:val="005701A3"/>
    <w:rsid w:val="00585F42"/>
    <w:rsid w:val="00691897"/>
    <w:rsid w:val="006F0AB6"/>
    <w:rsid w:val="0072113A"/>
    <w:rsid w:val="007E55C2"/>
    <w:rsid w:val="008243BB"/>
    <w:rsid w:val="00883B9B"/>
    <w:rsid w:val="00B96108"/>
    <w:rsid w:val="00BA2359"/>
    <w:rsid w:val="00F52475"/>
    <w:rsid w:val="00FE5C51"/>
    <w:rsid w:val="02927646"/>
    <w:rsid w:val="03AA3C62"/>
    <w:rsid w:val="048E1B3E"/>
    <w:rsid w:val="05B27536"/>
    <w:rsid w:val="06F77C65"/>
    <w:rsid w:val="0855446D"/>
    <w:rsid w:val="08D11B99"/>
    <w:rsid w:val="0906187B"/>
    <w:rsid w:val="093A7972"/>
    <w:rsid w:val="0A9D2F32"/>
    <w:rsid w:val="0AB243E3"/>
    <w:rsid w:val="0BA33845"/>
    <w:rsid w:val="0BF94903"/>
    <w:rsid w:val="0DDF799A"/>
    <w:rsid w:val="0F8E67BE"/>
    <w:rsid w:val="0F93115C"/>
    <w:rsid w:val="103D2CA0"/>
    <w:rsid w:val="10710AB7"/>
    <w:rsid w:val="109B5A5E"/>
    <w:rsid w:val="120C32C2"/>
    <w:rsid w:val="12280DC8"/>
    <w:rsid w:val="12B91A9D"/>
    <w:rsid w:val="12D66841"/>
    <w:rsid w:val="146E2B30"/>
    <w:rsid w:val="149411FE"/>
    <w:rsid w:val="18F00D95"/>
    <w:rsid w:val="198E7334"/>
    <w:rsid w:val="1A5C2101"/>
    <w:rsid w:val="1B0D68CD"/>
    <w:rsid w:val="1B3310C3"/>
    <w:rsid w:val="1CA86BA5"/>
    <w:rsid w:val="1CE44117"/>
    <w:rsid w:val="1D1B2BE6"/>
    <w:rsid w:val="1E0A2899"/>
    <w:rsid w:val="1EF33CC8"/>
    <w:rsid w:val="1EFE3CBA"/>
    <w:rsid w:val="1F184019"/>
    <w:rsid w:val="213A3E05"/>
    <w:rsid w:val="22492E07"/>
    <w:rsid w:val="225C38A1"/>
    <w:rsid w:val="22F42CF3"/>
    <w:rsid w:val="23620507"/>
    <w:rsid w:val="23641680"/>
    <w:rsid w:val="241059BB"/>
    <w:rsid w:val="25000F84"/>
    <w:rsid w:val="254422A1"/>
    <w:rsid w:val="25E606AF"/>
    <w:rsid w:val="27060F32"/>
    <w:rsid w:val="2773759C"/>
    <w:rsid w:val="283D5139"/>
    <w:rsid w:val="29436742"/>
    <w:rsid w:val="296C2614"/>
    <w:rsid w:val="29A22FE8"/>
    <w:rsid w:val="29E074B5"/>
    <w:rsid w:val="2ABB2EE2"/>
    <w:rsid w:val="2CE53217"/>
    <w:rsid w:val="2F43013B"/>
    <w:rsid w:val="311709B4"/>
    <w:rsid w:val="32AA3854"/>
    <w:rsid w:val="35162E38"/>
    <w:rsid w:val="3516371C"/>
    <w:rsid w:val="356A1FCF"/>
    <w:rsid w:val="367E6E7E"/>
    <w:rsid w:val="37144D14"/>
    <w:rsid w:val="3736112E"/>
    <w:rsid w:val="3A3457D4"/>
    <w:rsid w:val="3A4C735F"/>
    <w:rsid w:val="3ABB0B8F"/>
    <w:rsid w:val="3ACB2069"/>
    <w:rsid w:val="3AD1334A"/>
    <w:rsid w:val="3B5717C3"/>
    <w:rsid w:val="3BB605DF"/>
    <w:rsid w:val="3D760E4C"/>
    <w:rsid w:val="3FA175DF"/>
    <w:rsid w:val="3FA62913"/>
    <w:rsid w:val="400C1E93"/>
    <w:rsid w:val="40B06636"/>
    <w:rsid w:val="414840DD"/>
    <w:rsid w:val="41B23542"/>
    <w:rsid w:val="422A6188"/>
    <w:rsid w:val="436D7006"/>
    <w:rsid w:val="44B00772"/>
    <w:rsid w:val="44F80F52"/>
    <w:rsid w:val="47475F28"/>
    <w:rsid w:val="48DC0DD2"/>
    <w:rsid w:val="497D3644"/>
    <w:rsid w:val="49B55EDD"/>
    <w:rsid w:val="4B942D57"/>
    <w:rsid w:val="4E30022D"/>
    <w:rsid w:val="4E8E098E"/>
    <w:rsid w:val="4F8C3B89"/>
    <w:rsid w:val="500E30E1"/>
    <w:rsid w:val="510B1A56"/>
    <w:rsid w:val="5141363B"/>
    <w:rsid w:val="51A8180D"/>
    <w:rsid w:val="52EE610A"/>
    <w:rsid w:val="53260D39"/>
    <w:rsid w:val="53E43F4C"/>
    <w:rsid w:val="54077C82"/>
    <w:rsid w:val="547215A0"/>
    <w:rsid w:val="550646C1"/>
    <w:rsid w:val="55E60B92"/>
    <w:rsid w:val="56452F34"/>
    <w:rsid w:val="56A17EC6"/>
    <w:rsid w:val="571F77CE"/>
    <w:rsid w:val="5A557813"/>
    <w:rsid w:val="5B324E7C"/>
    <w:rsid w:val="5B4F5B7B"/>
    <w:rsid w:val="5BBE40FA"/>
    <w:rsid w:val="5F8A45CB"/>
    <w:rsid w:val="5FAD1FD6"/>
    <w:rsid w:val="61E560BE"/>
    <w:rsid w:val="63EE02BE"/>
    <w:rsid w:val="64B57F3A"/>
    <w:rsid w:val="64C3402E"/>
    <w:rsid w:val="64EC7804"/>
    <w:rsid w:val="65881C42"/>
    <w:rsid w:val="672B088E"/>
    <w:rsid w:val="675A129D"/>
    <w:rsid w:val="68D5496B"/>
    <w:rsid w:val="6C517895"/>
    <w:rsid w:val="6DDF784E"/>
    <w:rsid w:val="6F2E3795"/>
    <w:rsid w:val="6FF21F46"/>
    <w:rsid w:val="701A0CA0"/>
    <w:rsid w:val="71542301"/>
    <w:rsid w:val="71645E83"/>
    <w:rsid w:val="71B85BF9"/>
    <w:rsid w:val="730120E7"/>
    <w:rsid w:val="73B41F30"/>
    <w:rsid w:val="75E82ED2"/>
    <w:rsid w:val="768C3636"/>
    <w:rsid w:val="77DB0B80"/>
    <w:rsid w:val="781B2436"/>
    <w:rsid w:val="7883784D"/>
    <w:rsid w:val="78961CD8"/>
    <w:rsid w:val="792A23A4"/>
    <w:rsid w:val="79882D39"/>
    <w:rsid w:val="7A4822D7"/>
    <w:rsid w:val="7CD91AB6"/>
    <w:rsid w:val="7D85293D"/>
    <w:rsid w:val="7DB24F01"/>
    <w:rsid w:val="7DEB372A"/>
    <w:rsid w:val="7ED6221C"/>
    <w:rsid w:val="7EFF3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4">
    <w:name w:val="Normal (Web)"/>
    <w:basedOn w:val="1"/>
    <w:qFormat/>
    <w:uiPriority w:val="0"/>
    <w:pPr>
      <w:widowControl/>
      <w:spacing w:before="240" w:after="240"/>
      <w:ind w:firstLine="480"/>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qFormat/>
    <w:uiPriority w:val="0"/>
    <w:rPr>
      <w:b/>
      <w:bC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1">
    <w:name w:val="列出段落1"/>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3295</Words>
  <Characters>3445</Characters>
  <Lines>2</Lines>
  <Paragraphs>13</Paragraphs>
  <TotalTime>10</TotalTime>
  <ScaleCrop>false</ScaleCrop>
  <LinksUpToDate>false</LinksUpToDate>
  <CharactersWithSpaces>3456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2021-04-07T07:09:00Z</dcterms:created>
  <dc:creator>Administrator</dc:creator>
  <cp:lastModifiedBy>杨奇</cp:lastModifiedBy>
  <cp:lastPrinted>2022-04-15T06:29:00Z</cp:lastPrinted>
  <dcterms:modified xsi:type="dcterms:W3CDTF">2025-09-25T03:54:21Z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B587A9D39D21482AB671FE2390059B45</vt:lpwstr>
  </property>
  <property fmtid="{D5CDD505-2E9C-101B-9397-08002B2CF9AE}" pid="4" name="KSOTemplateDocerSaveRecord">
    <vt:lpwstr>eyJoZGlkIjoiNWQ2YWUxYzNjZmQyY2FkYTcyNTQ5MDJjYmFkMTU4OWEiLCJ1c2VySWQiOiI3ODU3MzgzNTcifQ==</vt:lpwstr>
  </property>
</Properties>
</file>