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4"/>
        <w:gridCol w:w="1158"/>
        <w:gridCol w:w="959"/>
        <w:gridCol w:w="961"/>
        <w:gridCol w:w="1080"/>
        <w:gridCol w:w="1040"/>
        <w:gridCol w:w="945"/>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7"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41"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5"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7" w:type="dxa"/>
            <w:gridSpan w:val="2"/>
            <w:vAlign w:val="center"/>
          </w:tcPr>
          <w:p w14:paraId="4056B26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w:t>
            </w:r>
          </w:p>
        </w:tc>
        <w:tc>
          <w:tcPr>
            <w:tcW w:w="2041" w:type="dxa"/>
            <w:gridSpan w:val="2"/>
            <w:vAlign w:val="center"/>
          </w:tcPr>
          <w:p w14:paraId="1D47B16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w:t>
            </w:r>
          </w:p>
        </w:tc>
        <w:tc>
          <w:tcPr>
            <w:tcW w:w="1985" w:type="dxa"/>
            <w:gridSpan w:val="2"/>
            <w:vAlign w:val="center"/>
          </w:tcPr>
          <w:p w14:paraId="06F2846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100.00%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7"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41"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5"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7" w:type="dxa"/>
            <w:gridSpan w:val="2"/>
            <w:vAlign w:val="center"/>
          </w:tcPr>
          <w:p w14:paraId="1C1EF02E">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1D6514EA">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7DFA6482">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7" w:type="dxa"/>
            <w:gridSpan w:val="2"/>
            <w:vAlign w:val="center"/>
          </w:tcPr>
          <w:p w14:paraId="2BB3E60E">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7474BB6E">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71BD7494">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3274"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7" w:type="dxa"/>
            <w:gridSpan w:val="2"/>
            <w:vAlign w:val="center"/>
          </w:tcPr>
          <w:p w14:paraId="31BDC46A">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79420B7F">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0A161583">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7" w:type="dxa"/>
            <w:gridSpan w:val="2"/>
            <w:vAlign w:val="center"/>
          </w:tcPr>
          <w:p w14:paraId="6581D34A">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4D0A1ED9">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5A740743">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7" w:type="dxa"/>
            <w:gridSpan w:val="2"/>
            <w:vAlign w:val="center"/>
          </w:tcPr>
          <w:p w14:paraId="6F82C849">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402D38BC">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0229920A">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3274"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7" w:type="dxa"/>
            <w:gridSpan w:val="2"/>
            <w:vAlign w:val="center"/>
          </w:tcPr>
          <w:p w14:paraId="23AA2EC5">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672289AD">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7985B411">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7" w:type="dxa"/>
            <w:gridSpan w:val="2"/>
            <w:vAlign w:val="center"/>
          </w:tcPr>
          <w:p w14:paraId="6B7C6FFA">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56A401C1">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7E496EB6">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7" w:type="dxa"/>
            <w:gridSpan w:val="2"/>
            <w:vAlign w:val="center"/>
          </w:tcPr>
          <w:p w14:paraId="5C6C607C">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142DDA3A">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2E8DC00D">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3274"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7" w:type="dxa"/>
            <w:gridSpan w:val="2"/>
            <w:vAlign w:val="center"/>
          </w:tcPr>
          <w:p w14:paraId="7757DF50">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31C696EB">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1F7D72B8">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3274"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7" w:type="dxa"/>
            <w:gridSpan w:val="2"/>
            <w:vAlign w:val="center"/>
          </w:tcPr>
          <w:p w14:paraId="482AEA10">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18F75CDE">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4D19413F">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7" w:type="dxa"/>
            <w:gridSpan w:val="2"/>
            <w:vAlign w:val="center"/>
          </w:tcPr>
          <w:p w14:paraId="4A5B86C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3.13</w:t>
            </w:r>
          </w:p>
        </w:tc>
        <w:tc>
          <w:tcPr>
            <w:tcW w:w="2041" w:type="dxa"/>
            <w:gridSpan w:val="2"/>
            <w:vAlign w:val="center"/>
          </w:tcPr>
          <w:p w14:paraId="050E07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1.72</w:t>
            </w:r>
          </w:p>
        </w:tc>
        <w:tc>
          <w:tcPr>
            <w:tcW w:w="1985" w:type="dxa"/>
            <w:gridSpan w:val="2"/>
            <w:vAlign w:val="center"/>
          </w:tcPr>
          <w:p w14:paraId="7357305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2.53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7" w:type="dxa"/>
            <w:gridSpan w:val="2"/>
            <w:vAlign w:val="center"/>
          </w:tcPr>
          <w:p w14:paraId="2C631A9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3.09</w:t>
            </w:r>
          </w:p>
        </w:tc>
        <w:tc>
          <w:tcPr>
            <w:tcW w:w="2041" w:type="dxa"/>
            <w:gridSpan w:val="2"/>
            <w:vAlign w:val="center"/>
          </w:tcPr>
          <w:p w14:paraId="7BB02F1D">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0.4</w:t>
            </w:r>
          </w:p>
        </w:tc>
        <w:tc>
          <w:tcPr>
            <w:tcW w:w="1985" w:type="dxa"/>
            <w:gridSpan w:val="2"/>
            <w:vAlign w:val="center"/>
          </w:tcPr>
          <w:p w14:paraId="087A354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0.35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274"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7" w:type="dxa"/>
            <w:gridSpan w:val="2"/>
            <w:vAlign w:val="center"/>
          </w:tcPr>
          <w:p w14:paraId="7BF1871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31E21FE8">
            <w:pPr>
              <w:keepNext w:val="0"/>
              <w:keepLines w:val="0"/>
              <w:widowControl/>
              <w:suppressLineNumbers w:val="0"/>
              <w:jc w:val="center"/>
              <w:textAlignment w:val="center"/>
              <w:rPr>
                <w:rFonts w:hint="default" w:ascii="仿宋_GB2312" w:eastAsia="仿宋_GB2312"/>
                <w:kern w:val="0"/>
                <w:lang w:val="en-US"/>
              </w:rPr>
            </w:pPr>
            <w:r>
              <w:rPr>
                <w:rFonts w:hint="eastAsia" w:ascii="宋体" w:hAnsi="宋体" w:eastAsia="宋体" w:cs="宋体"/>
                <w:i w:val="0"/>
                <w:iCs w:val="0"/>
                <w:snapToGrid w:val="0"/>
                <w:color w:val="000000"/>
                <w:kern w:val="0"/>
                <w:sz w:val="18"/>
                <w:szCs w:val="18"/>
                <w:u w:val="none"/>
                <w:lang w:val="en-US" w:eastAsia="zh-CN" w:bidi="ar"/>
              </w:rPr>
              <w:t>0.4</w:t>
            </w:r>
          </w:p>
        </w:tc>
        <w:tc>
          <w:tcPr>
            <w:tcW w:w="1985" w:type="dxa"/>
            <w:gridSpan w:val="2"/>
            <w:vAlign w:val="center"/>
          </w:tcPr>
          <w:p w14:paraId="4FD7453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7" w:type="dxa"/>
            <w:gridSpan w:val="2"/>
            <w:vAlign w:val="center"/>
          </w:tcPr>
          <w:p w14:paraId="228A6C5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2041" w:type="dxa"/>
            <w:gridSpan w:val="2"/>
            <w:vAlign w:val="center"/>
          </w:tcPr>
          <w:p w14:paraId="467174B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c>
          <w:tcPr>
            <w:tcW w:w="1985" w:type="dxa"/>
            <w:gridSpan w:val="2"/>
            <w:vAlign w:val="center"/>
          </w:tcPr>
          <w:p w14:paraId="550E4F9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7" w:type="dxa"/>
            <w:gridSpan w:val="2"/>
            <w:vAlign w:val="center"/>
          </w:tcPr>
          <w:p w14:paraId="0BB04A1B">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1.85</w:t>
            </w:r>
          </w:p>
        </w:tc>
        <w:tc>
          <w:tcPr>
            <w:tcW w:w="2041" w:type="dxa"/>
            <w:gridSpan w:val="2"/>
            <w:vAlign w:val="center"/>
          </w:tcPr>
          <w:p w14:paraId="18AD180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0.1</w:t>
            </w:r>
          </w:p>
        </w:tc>
        <w:tc>
          <w:tcPr>
            <w:tcW w:w="1985" w:type="dxa"/>
            <w:gridSpan w:val="2"/>
            <w:vAlign w:val="center"/>
          </w:tcPr>
          <w:p w14:paraId="4363E711">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18"/>
                <w:szCs w:val="18"/>
                <w:u w:val="none"/>
                <w:lang w:val="en-US" w:eastAsia="zh-CN" w:bidi="ar"/>
              </w:rPr>
              <w:t>1.8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3274"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7" w:type="dxa"/>
            <w:gridSpan w:val="2"/>
            <w:vAlign w:val="center"/>
          </w:tcPr>
          <w:p w14:paraId="56E7EB72">
            <w:pPr>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41" w:type="dxa"/>
            <w:gridSpan w:val="2"/>
            <w:vAlign w:val="center"/>
          </w:tcPr>
          <w:p w14:paraId="50A3B14E">
            <w:pPr>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5" w:type="dxa"/>
            <w:gridSpan w:val="2"/>
            <w:vAlign w:val="center"/>
          </w:tcPr>
          <w:p w14:paraId="5A7B6931">
            <w:pPr>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3274"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9"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1"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80"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40"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5"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74"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9"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1"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80"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40"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5"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274" w:type="dxa"/>
            <w:vAlign w:val="center"/>
          </w:tcPr>
          <w:p w14:paraId="1134AD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厉行节约保障措施</w:t>
            </w:r>
          </w:p>
        </w:tc>
        <w:tc>
          <w:tcPr>
            <w:tcW w:w="6143" w:type="dxa"/>
            <w:gridSpan w:val="6"/>
            <w:vAlign w:val="center"/>
          </w:tcPr>
          <w:p w14:paraId="60DD977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val="en-US" w:eastAsia="en-US"/>
              </w:rPr>
              <w:t>压缩一般性开支。</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2025.9.22</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汨罗市墙体材料改革和散装水泥管理服务中心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keepNext w:val="0"/>
              <w:keepLines w:val="0"/>
              <w:widowControl/>
              <w:suppressLineNumbers w:val="0"/>
              <w:jc w:val="center"/>
              <w:textAlignment w:val="center"/>
              <w:rPr>
                <w:rFonts w:hint="default" w:ascii="仿宋_GB2312" w:eastAsia="仿宋_GB2312"/>
                <w:kern w:val="0"/>
                <w:lang w:val="en-US"/>
              </w:rPr>
            </w:pPr>
            <w:r>
              <w:rPr>
                <w:rFonts w:hint="default" w:ascii="Times New Roman" w:hAnsi="Times New Roman" w:eastAsia="宋体" w:cs="Times New Roman"/>
                <w:i w:val="0"/>
                <w:iCs w:val="0"/>
                <w:snapToGrid w:val="0"/>
                <w:color w:val="000000"/>
                <w:kern w:val="0"/>
                <w:sz w:val="18"/>
                <w:szCs w:val="18"/>
                <w:u w:val="none"/>
                <w:lang w:val="en-US" w:eastAsia="zh-CN" w:bidi="ar"/>
              </w:rPr>
              <w:t>10.53</w:t>
            </w:r>
          </w:p>
        </w:tc>
        <w:tc>
          <w:tcPr>
            <w:tcW w:w="1298" w:type="dxa"/>
            <w:vAlign w:val="center"/>
          </w:tcPr>
          <w:p w14:paraId="78350D2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12.90</w:t>
            </w:r>
          </w:p>
        </w:tc>
        <w:tc>
          <w:tcPr>
            <w:tcW w:w="1269" w:type="dxa"/>
            <w:vAlign w:val="center"/>
          </w:tcPr>
          <w:p w14:paraId="5FDA3D24">
            <w:pPr>
              <w:keepNext w:val="0"/>
              <w:keepLines w:val="0"/>
              <w:widowControl/>
              <w:suppressLineNumbers w:val="0"/>
              <w:jc w:val="center"/>
              <w:textAlignment w:val="center"/>
              <w:rPr>
                <w:rFonts w:hint="default" w:ascii="仿宋_GB2312" w:eastAsia="仿宋_GB2312"/>
                <w:kern w:val="0"/>
                <w:lang w:val="en-US"/>
              </w:rPr>
            </w:pPr>
            <w:r>
              <w:rPr>
                <w:rFonts w:hint="default" w:ascii="Times New Roman" w:hAnsi="Times New Roman" w:eastAsia="宋体" w:cs="Times New Roman"/>
                <w:i w:val="0"/>
                <w:iCs w:val="0"/>
                <w:snapToGrid w:val="0"/>
                <w:color w:val="000000"/>
                <w:kern w:val="0"/>
                <w:sz w:val="18"/>
                <w:szCs w:val="18"/>
                <w:u w:val="none"/>
                <w:lang w:val="en-US" w:eastAsia="zh-CN" w:bidi="ar"/>
              </w:rPr>
              <w:t>12.90</w:t>
            </w:r>
          </w:p>
        </w:tc>
        <w:tc>
          <w:tcPr>
            <w:tcW w:w="699" w:type="dxa"/>
            <w:vAlign w:val="center"/>
          </w:tcPr>
          <w:p w14:paraId="47D16717">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w:t>
            </w:r>
          </w:p>
        </w:tc>
        <w:tc>
          <w:tcPr>
            <w:tcW w:w="869" w:type="dxa"/>
            <w:vAlign w:val="center"/>
          </w:tcPr>
          <w:p w14:paraId="0424998F">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100.00%</w:t>
            </w:r>
          </w:p>
        </w:tc>
        <w:tc>
          <w:tcPr>
            <w:tcW w:w="1423" w:type="dxa"/>
            <w:vAlign w:val="center"/>
          </w:tcPr>
          <w:p w14:paraId="4BE68CE2">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18"/>
                <w:szCs w:val="18"/>
                <w:u w:val="none"/>
                <w:lang w:val="en-US" w:eastAsia="zh-CN" w:bidi="ar"/>
              </w:rPr>
              <w:t>10.00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tabs>
                <w:tab w:val="left" w:pos="3422"/>
              </w:tabs>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其中：一般公共预算：12.90</w:t>
            </w:r>
          </w:p>
        </w:tc>
        <w:tc>
          <w:tcPr>
            <w:tcW w:w="4260" w:type="dxa"/>
            <w:gridSpan w:val="4"/>
            <w:vAlign w:val="center"/>
          </w:tcPr>
          <w:p w14:paraId="459DAAE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其中：基本支出：12.90</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政府性基金拨款：0.00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0.00</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纳入专户管理的非税收入拨款：0.00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其他资金：0.00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left"/>
              <w:rPr>
                <w:rFonts w:hint="eastAsia" w:ascii="仿宋_GB2312" w:eastAsia="仿宋_GB2312"/>
                <w:kern w:val="0"/>
                <w:lang w:eastAsia="zh-CN"/>
              </w:rPr>
            </w:pPr>
            <w:r>
              <w:rPr>
                <w:rFonts w:hint="eastAsia" w:ascii="仿宋_GB2312" w:eastAsia="仿宋_GB2312"/>
                <w:kern w:val="0"/>
              </w:rPr>
              <w:t>1、负责为推广节能环保墙体材料和加强散装水泥管理提供服务保障，管理新型墙体材料生产销售，参与建筑工程中使用新型材料的竣工验收。2、加强对建设单位使用散装水泥的监督检查。3、负责组织协调限期禁止城区现场搅拌混泥土工作。4、承办市委市政府交办的其他事项</w:t>
            </w:r>
            <w:r>
              <w:rPr>
                <w:rFonts w:hint="eastAsia" w:ascii="仿宋_GB2312" w:eastAsia="仿宋_GB2312"/>
                <w:kern w:val="0"/>
                <w:lang w:eastAsia="zh-CN"/>
              </w:rPr>
              <w:t>。</w:t>
            </w:r>
          </w:p>
        </w:tc>
        <w:tc>
          <w:tcPr>
            <w:tcW w:w="4260" w:type="dxa"/>
            <w:gridSpan w:val="4"/>
            <w:vAlign w:val="center"/>
          </w:tcPr>
          <w:p w14:paraId="156E0DC0">
            <w:pPr>
              <w:spacing w:line="240" w:lineRule="auto"/>
              <w:ind w:firstLine="420"/>
              <w:jc w:val="left"/>
              <w:rPr>
                <w:rFonts w:hint="eastAsia" w:ascii="仿宋_GB2312" w:eastAsia="仿宋_GB2312"/>
                <w:kern w:val="0"/>
                <w:lang w:eastAsia="zh-CN"/>
              </w:rPr>
            </w:pPr>
            <w:r>
              <w:rPr>
                <w:rFonts w:hint="eastAsia" w:ascii="仿宋_GB2312" w:eastAsia="仿宋_GB2312"/>
                <w:kern w:val="0"/>
              </w:rPr>
              <w:t>1、负责为推广节能环保墙体材料和加强散装水泥管理提供服务保障，管理新型墙体材料生产销售，参与建筑工程中使用新型材料的竣工验收。2、加强对建设单位使用散装水泥的监督检查。3、负责组织协调限期禁止城区现场搅拌混泥土工作。4、承办市委市政府交办的其他事项</w:t>
            </w:r>
            <w:r>
              <w:rPr>
                <w:rFonts w:hint="eastAsia" w:ascii="仿宋_GB2312" w:eastAsia="仿宋_GB2312"/>
                <w:kern w:val="0"/>
                <w:lang w:eastAsia="zh-CN"/>
              </w:rPr>
              <w:t>。</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负责为推广节能环保墙体材料和加强散装水泥管理提供服务保障</w:t>
            </w:r>
          </w:p>
        </w:tc>
        <w:tc>
          <w:tcPr>
            <w:tcW w:w="1298" w:type="dxa"/>
            <w:vAlign w:val="center"/>
          </w:tcPr>
          <w:p w14:paraId="2A37482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708D788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567F5E5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15</w:t>
            </w:r>
          </w:p>
        </w:tc>
        <w:tc>
          <w:tcPr>
            <w:tcW w:w="869" w:type="dxa"/>
            <w:vAlign w:val="center"/>
          </w:tcPr>
          <w:p w14:paraId="2717B7C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15</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管理新型墙体材料生产销售，参与建筑工程中使用新型材料的竣工验收</w:t>
            </w:r>
          </w:p>
        </w:tc>
        <w:tc>
          <w:tcPr>
            <w:tcW w:w="1298" w:type="dxa"/>
            <w:vAlign w:val="center"/>
          </w:tcPr>
          <w:p w14:paraId="1A5ADA3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54075F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5580FC82">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15</w:t>
            </w:r>
          </w:p>
        </w:tc>
        <w:tc>
          <w:tcPr>
            <w:tcW w:w="869" w:type="dxa"/>
            <w:vAlign w:val="center"/>
          </w:tcPr>
          <w:p w14:paraId="0982B111">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15</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2024</w:t>
            </w:r>
          </w:p>
        </w:tc>
        <w:tc>
          <w:tcPr>
            <w:tcW w:w="1298" w:type="dxa"/>
            <w:vAlign w:val="center"/>
          </w:tcPr>
          <w:p w14:paraId="479FA5D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5C1B340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在2024年完成</w:t>
            </w:r>
          </w:p>
        </w:tc>
        <w:tc>
          <w:tcPr>
            <w:tcW w:w="699" w:type="dxa"/>
            <w:vAlign w:val="center"/>
          </w:tcPr>
          <w:p w14:paraId="4C56B99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5DA3483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7BF8C6A4">
            <w:pPr>
              <w:spacing w:line="240" w:lineRule="auto"/>
              <w:ind w:firstLine="420"/>
              <w:jc w:val="center"/>
              <w:rPr>
                <w:rFonts w:ascii="仿宋_GB2312" w:eastAsia="仿宋_GB2312"/>
                <w:kern w:val="0"/>
              </w:rPr>
            </w:pPr>
          </w:p>
        </w:tc>
      </w:tr>
      <w:tr w14:paraId="7AB22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6DDD3B5">
            <w:pPr>
              <w:spacing w:line="240" w:lineRule="auto"/>
              <w:ind w:firstLine="420"/>
              <w:jc w:val="center"/>
              <w:rPr>
                <w:rFonts w:ascii="仿宋_GB2312" w:eastAsia="仿宋_GB2312"/>
                <w:kern w:val="0"/>
              </w:rPr>
            </w:pPr>
          </w:p>
        </w:tc>
        <w:tc>
          <w:tcPr>
            <w:tcW w:w="1029" w:type="dxa"/>
            <w:tcBorders>
              <w:bottom w:val="nil"/>
            </w:tcBorders>
            <w:vAlign w:val="center"/>
          </w:tcPr>
          <w:p w14:paraId="0D2FA975">
            <w:pPr>
              <w:keepNext w:val="0"/>
              <w:keepLines w:val="0"/>
              <w:widowControl/>
              <w:suppressLineNumbers w:val="0"/>
              <w:jc w:val="left"/>
              <w:textAlignment w:val="center"/>
              <w:rPr>
                <w:rFonts w:hint="eastAsia" w:ascii="仿宋_GB2312" w:hAnsi="宋体" w:eastAsia="仿宋_GB2312" w:cs="宋体"/>
                <w:kern w:val="0"/>
              </w:rPr>
            </w:pPr>
            <w:r>
              <w:rPr>
                <w:rFonts w:hint="eastAsia" w:ascii="宋体" w:hAnsi="宋体" w:eastAsia="宋体" w:cs="宋体"/>
                <w:i w:val="0"/>
                <w:iCs w:val="0"/>
                <w:snapToGrid w:val="0"/>
                <w:color w:val="000000"/>
                <w:kern w:val="0"/>
                <w:sz w:val="18"/>
                <w:szCs w:val="18"/>
                <w:u w:val="none"/>
                <w:lang w:val="en-US" w:eastAsia="zh-CN" w:bidi="ar"/>
              </w:rPr>
              <w:t>经济效益指标</w:t>
            </w:r>
          </w:p>
        </w:tc>
        <w:tc>
          <w:tcPr>
            <w:tcW w:w="1249" w:type="dxa"/>
            <w:vAlign w:val="center"/>
          </w:tcPr>
          <w:p w14:paraId="558EAED7">
            <w:pPr>
              <w:keepNext w:val="0"/>
              <w:keepLines w:val="0"/>
              <w:widowControl/>
              <w:suppressLineNumbers w:val="0"/>
              <w:jc w:val="center"/>
              <w:textAlignment w:val="center"/>
              <w:rPr>
                <w:rFonts w:hint="eastAsia" w:ascii="仿宋" w:hAnsi="仿宋" w:eastAsia="仿宋" w:cs="仿宋"/>
                <w:i w:val="0"/>
                <w:iCs w:val="0"/>
                <w:snapToGrid w:val="0"/>
                <w:color w:val="000000"/>
                <w:kern w:val="0"/>
                <w:sz w:val="18"/>
                <w:szCs w:val="18"/>
                <w:u w:val="none"/>
                <w:lang w:val="en-US" w:eastAsia="zh-CN" w:bidi="ar"/>
              </w:rPr>
            </w:pPr>
            <w:r>
              <w:rPr>
                <w:rFonts w:hint="eastAsia" w:ascii="仿宋" w:hAnsi="仿宋" w:eastAsia="仿宋" w:cs="仿宋"/>
                <w:i w:val="0"/>
                <w:iCs w:val="0"/>
                <w:snapToGrid w:val="0"/>
                <w:color w:val="000000"/>
                <w:kern w:val="0"/>
                <w:sz w:val="18"/>
                <w:szCs w:val="18"/>
                <w:u w:val="none"/>
                <w:lang w:val="en-US" w:eastAsia="zh-CN" w:bidi="ar"/>
              </w:rPr>
              <w:t>负责为推广节能环保墙体材料和加强散装水泥管理提供服务保障，管理新型墙体材料生产销售，参与建筑工程中使用新型材料的竣工验收。2、加强对建设单位使用散装水泥的监督检查。3、负责组织协调限期禁止城区现场搅拌混泥土工作</w:t>
            </w:r>
          </w:p>
        </w:tc>
        <w:tc>
          <w:tcPr>
            <w:tcW w:w="1298" w:type="dxa"/>
            <w:vAlign w:val="center"/>
          </w:tcPr>
          <w:p w14:paraId="2E8DE3D2">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2A4AED1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C6D3B04">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1EE508C1">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6EA9E87A">
            <w:pPr>
              <w:keepNext w:val="0"/>
              <w:keepLines w:val="0"/>
              <w:widowControl/>
              <w:suppressLineNumbers w:val="0"/>
              <w:jc w:val="center"/>
              <w:textAlignment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B7B4C1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加强对建设单位使用散装水泥的监督检查</w:t>
            </w:r>
          </w:p>
        </w:tc>
        <w:tc>
          <w:tcPr>
            <w:tcW w:w="1298" w:type="dxa"/>
            <w:vAlign w:val="center"/>
          </w:tcPr>
          <w:p w14:paraId="6E8C487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886005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5FAE41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3309901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负责组织协调限期禁止城区现场搅拌混泥土工作</w:t>
            </w:r>
          </w:p>
        </w:tc>
        <w:tc>
          <w:tcPr>
            <w:tcW w:w="1298" w:type="dxa"/>
            <w:vAlign w:val="center"/>
          </w:tcPr>
          <w:p w14:paraId="45B96CB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5C3564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A82224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3C931F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参与建筑工程中使用新型材料的竣工验</w:t>
            </w:r>
          </w:p>
        </w:tc>
        <w:tc>
          <w:tcPr>
            <w:tcW w:w="1298" w:type="dxa"/>
            <w:vAlign w:val="center"/>
          </w:tcPr>
          <w:p w14:paraId="055B34E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46B4146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447C4D9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71C7C72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tcBorders>
              <w:bottom w:val="single" w:color="auto" w:sz="4" w:space="0"/>
            </w:tcBorders>
            <w:vAlign w:val="center"/>
          </w:tcPr>
          <w:p w14:paraId="4F2AFDD1">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参与建筑工程中使用新型材料的竣工验</w:t>
            </w:r>
          </w:p>
        </w:tc>
        <w:tc>
          <w:tcPr>
            <w:tcW w:w="1298" w:type="dxa"/>
            <w:vAlign w:val="center"/>
          </w:tcPr>
          <w:p w14:paraId="6ABEB3E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1B5B32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41D3F37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19FFC8C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top w:val="single" w:color="auto" w:sz="4" w:space="0"/>
            </w:tcBorders>
            <w:vAlign w:val="center"/>
          </w:tcPr>
          <w:p w14:paraId="63B7EC90">
            <w:pPr>
              <w:keepNext w:val="0"/>
              <w:keepLines w:val="0"/>
              <w:widowControl/>
              <w:suppressLineNumbers w:val="0"/>
              <w:jc w:val="center"/>
              <w:textAlignment w:val="center"/>
              <w:rPr>
                <w:rFonts w:hint="default" w:ascii="仿宋_GB2312" w:eastAsia="仿宋_GB2312"/>
                <w:kern w:val="0"/>
                <w:lang w:val="en-US" w:eastAsia="zh-CN"/>
              </w:rPr>
            </w:pPr>
            <w:r>
              <w:rPr>
                <w:rFonts w:hint="eastAsia" w:ascii="仿宋_GB2312" w:eastAsia="仿宋_GB2312"/>
                <w:kern w:val="0"/>
                <w:lang w:val="en-US" w:eastAsia="zh-CN"/>
              </w:rPr>
              <w:t>年初预算</w:t>
            </w:r>
          </w:p>
        </w:tc>
        <w:tc>
          <w:tcPr>
            <w:tcW w:w="1298" w:type="dxa"/>
            <w:vAlign w:val="center"/>
          </w:tcPr>
          <w:p w14:paraId="15ECA8D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10.53万元</w:t>
            </w:r>
          </w:p>
        </w:tc>
        <w:tc>
          <w:tcPr>
            <w:tcW w:w="1269" w:type="dxa"/>
            <w:vAlign w:val="center"/>
          </w:tcPr>
          <w:p w14:paraId="3C32824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12.90万元</w:t>
            </w:r>
          </w:p>
        </w:tc>
        <w:tc>
          <w:tcPr>
            <w:tcW w:w="699" w:type="dxa"/>
            <w:vAlign w:val="center"/>
          </w:tcPr>
          <w:p w14:paraId="42BD2B9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869" w:type="dxa"/>
            <w:vAlign w:val="center"/>
          </w:tcPr>
          <w:p w14:paraId="786F430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w:t>
            </w:r>
          </w:p>
        </w:tc>
        <w:tc>
          <w:tcPr>
            <w:tcW w:w="1423" w:type="dxa"/>
            <w:vAlign w:val="center"/>
          </w:tcPr>
          <w:p w14:paraId="0F79A5E1">
            <w:pPr>
              <w:spacing w:line="240" w:lineRule="auto"/>
              <w:ind w:firstLine="420"/>
              <w:jc w:val="center"/>
              <w:rPr>
                <w:rFonts w:hint="default" w:ascii="仿宋_GB2312" w:eastAsia="仿宋_GB2312"/>
                <w:kern w:val="0"/>
                <w:lang w:val="en-US" w:eastAsia="zh-CN"/>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按预算</w:t>
            </w:r>
          </w:p>
        </w:tc>
        <w:tc>
          <w:tcPr>
            <w:tcW w:w="1298" w:type="dxa"/>
            <w:vAlign w:val="center"/>
          </w:tcPr>
          <w:p w14:paraId="09361E4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32DCD30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65229A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4012A71B">
            <w:pPr>
              <w:keepNext w:val="0"/>
              <w:keepLines w:val="0"/>
              <w:widowControl/>
              <w:suppressLineNumbers w:val="0"/>
              <w:jc w:val="center"/>
              <w:textAlignment w:val="center"/>
              <w:rPr>
                <w:rFonts w:hint="eastAsia" w:ascii="仿宋_GB2312" w:eastAsia="仿宋_GB2312"/>
                <w:kern w:val="0"/>
                <w:lang w:val="en-US" w:eastAsia="zh-CN"/>
              </w:rPr>
            </w:pPr>
            <w:r>
              <w:rPr>
                <w:rFonts w:hint="eastAsia" w:ascii="仿宋_GB2312" w:hAnsi="宋体" w:eastAsia="仿宋_GB2312" w:cs="仿宋_GB2312"/>
                <w:i w:val="0"/>
                <w:iCs w:val="0"/>
                <w:snapToGrid w:val="0"/>
                <w:color w:val="000000"/>
                <w:kern w:val="0"/>
                <w:sz w:val="18"/>
                <w:szCs w:val="18"/>
                <w:u w:val="none"/>
                <w:lang w:val="en-US" w:eastAsia="zh-CN" w:bidi="ar"/>
              </w:rPr>
              <w:t>3</w:t>
            </w:r>
          </w:p>
        </w:tc>
        <w:tc>
          <w:tcPr>
            <w:tcW w:w="1423" w:type="dxa"/>
            <w:vAlign w:val="center"/>
          </w:tcPr>
          <w:p w14:paraId="6A85C036">
            <w:pPr>
              <w:spacing w:line="240" w:lineRule="auto"/>
              <w:ind w:firstLine="210" w:firstLineChars="100"/>
              <w:jc w:val="both"/>
              <w:rPr>
                <w:rFonts w:hint="default" w:ascii="仿宋_GB2312" w:eastAsia="仿宋_GB2312"/>
                <w:kern w:val="0"/>
                <w:lang w:val="en-US" w:eastAsia="zh-CN"/>
              </w:rPr>
            </w:pPr>
            <w:r>
              <w:rPr>
                <w:rFonts w:hint="default" w:ascii="仿宋_GB2312" w:eastAsia="仿宋_GB2312"/>
                <w:kern w:val="0"/>
                <w:lang w:val="en-US" w:eastAsia="zh-CN"/>
              </w:rPr>
              <w:t>有提升空间</w:t>
            </w: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最大化</w:t>
            </w:r>
          </w:p>
        </w:tc>
        <w:tc>
          <w:tcPr>
            <w:tcW w:w="1298" w:type="dxa"/>
            <w:vAlign w:val="center"/>
          </w:tcPr>
          <w:p w14:paraId="789CDCB9">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4E354EE6">
            <w:pPr>
              <w:keepNext w:val="0"/>
              <w:keepLines w:val="0"/>
              <w:widowControl/>
              <w:suppressLineNumbers w:val="0"/>
              <w:jc w:val="center"/>
              <w:textAlignment w:val="center"/>
              <w:rPr>
                <w:rFonts w:hint="eastAsia"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C36DE67">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869" w:type="dxa"/>
            <w:vAlign w:val="center"/>
          </w:tcPr>
          <w:p w14:paraId="6B31F2AB">
            <w:pPr>
              <w:keepNext w:val="0"/>
              <w:keepLines w:val="0"/>
              <w:widowControl/>
              <w:suppressLineNumbers w:val="0"/>
              <w:jc w:val="center"/>
              <w:textAlignment w:val="center"/>
              <w:rPr>
                <w:rFonts w:hint="default" w:ascii="仿宋_GB2312" w:hAnsi="宋体" w:eastAsia="仿宋_GB2312" w:cs="仿宋_GB2312"/>
                <w:i w:val="0"/>
                <w:iCs w:val="0"/>
                <w:snapToGrid w:val="0"/>
                <w:color w:val="000000"/>
                <w:kern w:val="0"/>
                <w:sz w:val="18"/>
                <w:szCs w:val="18"/>
                <w:u w:val="none"/>
                <w:lang w:val="en-US" w:eastAsia="zh-CN" w:bidi="ar"/>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210" w:firstLineChars="10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       填报日期：</w:t>
      </w:r>
      <w:r>
        <w:rPr>
          <w:rFonts w:hint="eastAsia" w:ascii="仿宋_GB2312" w:hAnsi="宋体" w:eastAsia="仿宋_GB2312" w:cs="宋体"/>
          <w:snapToGrid w:val="0"/>
          <w:color w:val="000000"/>
          <w:sz w:val="21"/>
          <w:szCs w:val="21"/>
          <w:lang w:val="en-US" w:eastAsia="zh-CN" w:bidi="ar-SA"/>
        </w:rPr>
        <w:t xml:space="preserve">2025.9.22  </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618190E">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汨罗市墙体材料改革和散装水泥管理服务中心</w:t>
      </w:r>
      <w:r>
        <w:rPr>
          <w:rFonts w:hint="eastAsia" w:ascii="方正小标宋简体" w:hAnsi="宋体" w:eastAsia="方正小标宋简体" w:cs="宋体"/>
          <w:kern w:val="0"/>
          <w:sz w:val="44"/>
          <w:szCs w:val="44"/>
          <w:highlight w:val="none"/>
          <w:lang w:eastAsia="zh-CN"/>
        </w:rPr>
        <w:t>单位整体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1BB71C6">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bCs/>
          <w:snapToGrid w:val="0"/>
          <w:color w:val="000000"/>
          <w:spacing w:val="-28"/>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部门（单位）名称：汨罗市墙体材料改革和散装水泥管理服务中心</w:t>
      </w: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22</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3"/>
            <w:ind w:firstLine="360"/>
            <w:jc w:val="left"/>
            <w:rPr>
              <w:rFonts w:asciiTheme="minorEastAsia" w:hAnsiTheme="minorEastAsia" w:eastAsiaTheme="minorEastAsia"/>
              <w:kern w:val="0"/>
              <w:lang w:eastAsia="zh-CN"/>
            </w:rPr>
          </w:pPr>
        </w:p>
      </w:sdtContent>
    </w:sdt>
    <w:p w14:paraId="6A3F30B4">
      <w:pPr>
        <w:spacing w:before="130" w:line="221" w:lineRule="auto"/>
        <w:jc w:val="center"/>
        <w:rPr>
          <w:rFonts w:hint="eastAsia" w:ascii="黑体" w:hAnsi="黑体" w:eastAsia="黑体" w:cs="黑体"/>
          <w:spacing w:val="16"/>
          <w:sz w:val="40"/>
          <w:szCs w:val="40"/>
        </w:rPr>
      </w:pPr>
      <w:r>
        <w:rPr>
          <w:rFonts w:hint="eastAsia"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hint="eastAsia" w:ascii="黑体" w:hAnsi="黑体" w:eastAsia="黑体" w:cs="黑体"/>
          <w:spacing w:val="16"/>
          <w:sz w:val="40"/>
          <w:szCs w:val="40"/>
        </w:rPr>
        <w:t>年度</w:t>
      </w:r>
      <w:r>
        <w:rPr>
          <w:rFonts w:hint="eastAsia" w:ascii="黑体" w:hAnsi="黑体" w:eastAsia="黑体" w:cs="黑体"/>
          <w:spacing w:val="16"/>
          <w:sz w:val="40"/>
          <w:szCs w:val="40"/>
          <w:lang w:eastAsia="zh-CN"/>
        </w:rPr>
        <w:t>汨罗市墙体材料改革和散装水泥管理服务中心</w:t>
      </w:r>
      <w:r>
        <w:rPr>
          <w:rFonts w:hint="eastAsia" w:ascii="黑体" w:hAnsi="黑体" w:eastAsia="黑体" w:cs="黑体"/>
          <w:spacing w:val="16"/>
          <w:sz w:val="40"/>
          <w:szCs w:val="40"/>
        </w:rPr>
        <w:t>部门整体支出绩效自评报告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lang w:val="en-US" w:eastAsia="zh-CN" w:bidi="ar-SA"/>
        </w:rPr>
        <w:t>一</w:t>
      </w:r>
      <w:r>
        <w:rPr>
          <w:rFonts w:hint="eastAsia" w:ascii="方正黑体_GBK" w:hAnsi="仿宋" w:eastAsia="方正黑体_GBK" w:cs="仿宋"/>
          <w:snapToGrid w:val="0"/>
          <w:color w:val="000000"/>
          <w:sz w:val="32"/>
          <w:szCs w:val="32"/>
          <w:highlight w:val="none"/>
          <w:lang w:val="en-US" w:eastAsia="zh-CN" w:bidi="ar-SA"/>
        </w:rPr>
        <w:t>、部门（单位）基本情况</w:t>
      </w:r>
    </w:p>
    <w:p w14:paraId="2EEA532E">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（一）职能职责　</w:t>
      </w:r>
    </w:p>
    <w:p w14:paraId="134A21FD">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1、负责为推广节能环保墙体材料和加强散装水泥管理提供服务保障，管理新型墙体材料的生产销售，参与建筑工程中使用新型墙体材料的竣工验收。</w:t>
      </w:r>
    </w:p>
    <w:p w14:paraId="1DFCE324">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2、加强对建设单位使用散装水泥的监督检查。</w:t>
      </w:r>
    </w:p>
    <w:p w14:paraId="2F961931">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3、负责组织协调限期禁止城区现场搅拌混泥工作。</w:t>
      </w:r>
    </w:p>
    <w:p w14:paraId="5BB1437C">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4、承办市委、市人民政府交办的其他事项。</w:t>
      </w:r>
    </w:p>
    <w:p w14:paraId="5B2A4F71">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（二）机构设置</w:t>
      </w:r>
    </w:p>
    <w:p w14:paraId="352CC89F">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1、汨罗市墙体材料改革和散装水泥管理服务中心内设机机构1个办公室。</w:t>
      </w:r>
    </w:p>
    <w:p w14:paraId="4C656FB3">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2、汨罗市墙体材料改革和散装水泥管理服务中心执行行政单位会计制度。</w:t>
      </w:r>
    </w:p>
    <w:p w14:paraId="2B641025">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14:paraId="30E4CF00">
      <w:pPr>
        <w:pStyle w:val="10"/>
        <w:spacing w:line="600" w:lineRule="exact"/>
        <w:ind w:firstLine="643"/>
        <w:jc w:val="both"/>
        <w:rPr>
          <w:rFonts w:hint="default"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基本支出12.90万元，其中，①工资福利支出10.02万元。②对个人和家庭的补助0.35万元。③商品和服务支出2.53万元。主要是为保障部门正常运转、完成日常工作任务而发生的各项支出，包括工资福利支出，主要用于基本工资、津贴补贴等人员经费；商品和服务支出，主要用于伙食补助、工会经费等支出；离退休费支出，主要用于退休费、奖励金、医疗费补助等支出；社会福利和救助支出，主要用于抚恤金、奖励金、医疗费补助等支出。</w:t>
      </w:r>
    </w:p>
    <w:p w14:paraId="00657FCB">
      <w:pPr>
        <w:pStyle w:val="10"/>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（二）</w:t>
      </w:r>
      <w:r>
        <w:rPr>
          <w:rFonts w:hint="eastAsia" w:ascii="Times New Roman" w:hAnsi="Times New Roman" w:eastAsia="仿宋_GB2312"/>
          <w:kern w:val="0"/>
          <w:sz w:val="32"/>
          <w:szCs w:val="32"/>
          <w:highlight w:val="none"/>
          <w:lang w:eastAsia="zh-CN"/>
        </w:rPr>
        <w:t>项目支出情况</w:t>
      </w:r>
    </w:p>
    <w:p w14:paraId="19998B7E">
      <w:pPr>
        <w:spacing w:line="600" w:lineRule="exact"/>
        <w:ind w:firstLine="640" w:firstLineChars="200"/>
        <w:jc w:val="both"/>
        <w:rPr>
          <w:rFonts w:hint="default"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我单位2024年无项目支出预算。</w:t>
      </w:r>
    </w:p>
    <w:p w14:paraId="516D3C5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6E27C69B">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我单位2024年度没有政府性基金收入，也没有使用政府性基金安排的支出。</w:t>
      </w:r>
    </w:p>
    <w:p w14:paraId="2A755169">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2FA9C768">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我单位2024年度没有国有资本经营收入，也没有使用国有资本经营安排的支出。</w:t>
      </w:r>
    </w:p>
    <w:p w14:paraId="07F1EBC0">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42267790">
      <w:pPr>
        <w:spacing w:line="600" w:lineRule="exact"/>
        <w:ind w:firstLine="640" w:firstLineChars="200"/>
        <w:jc w:val="both"/>
        <w:rPr>
          <w:rFonts w:hint="eastAsia" w:ascii="Times New Roman" w:hAnsi="Times New Roman" w:eastAsia="仿宋_GB2312" w:cs="Arial"/>
          <w:snapToGrid w:val="0"/>
          <w:color w:val="000000"/>
          <w:kern w:val="0"/>
          <w:sz w:val="32"/>
          <w:szCs w:val="32"/>
          <w:highlight w:val="none"/>
          <w:lang w:val="en-US" w:eastAsia="zh-CN" w:bidi="ar-SA"/>
        </w:rPr>
      </w:pPr>
      <w:r>
        <w:rPr>
          <w:rFonts w:hint="eastAsia" w:ascii="Times New Roman" w:hAnsi="Times New Roman" w:eastAsia="仿宋_GB2312" w:cs="Arial"/>
          <w:snapToGrid w:val="0"/>
          <w:color w:val="000000"/>
          <w:kern w:val="0"/>
          <w:sz w:val="32"/>
          <w:szCs w:val="32"/>
          <w:highlight w:val="none"/>
          <w:lang w:val="en-US" w:eastAsia="zh-CN" w:bidi="ar-SA"/>
        </w:rPr>
        <w:t>我单位2024年度没有社会保险基金收入，也没有使用社会保险基金安排的支出。</w:t>
      </w:r>
    </w:p>
    <w:p w14:paraId="03087A41">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58038BA9">
      <w:pPr>
        <w:spacing w:line="600" w:lineRule="exact"/>
        <w:ind w:firstLine="640" w:firstLineChars="200"/>
        <w:jc w:val="both"/>
        <w:rPr>
          <w:rFonts w:hint="eastAsia" w:eastAsia="仿宋_GB2312"/>
          <w:kern w:val="0"/>
          <w:sz w:val="32"/>
          <w:szCs w:val="32"/>
          <w:lang w:eastAsia="zh-CN"/>
        </w:rPr>
      </w:pPr>
      <w:r>
        <w:rPr>
          <w:rFonts w:hint="default" w:eastAsia="仿宋_GB2312"/>
          <w:kern w:val="0"/>
          <w:sz w:val="32"/>
          <w:szCs w:val="32"/>
          <w:highlight w:val="none"/>
          <w:lang w:val="en-US" w:eastAsia="zh-CN"/>
        </w:rPr>
        <w:t xml:space="preserve"> 为进一步加大推散禁现力度，汨罗市人民政府出台了《汨罗市人民政府关于加强预拌砂浆管理、禁止在全市城市规划区范围内建设工程施工现场搅拌砂浆的通告》和《汨罗市推广使用预拌砂浆和禁止在全市城市规划区范围内建设工程施工现场搅拌砂浆实施方案》的通知，联合住建局对全市78个工地进行了执法检查，对城市规划区的56个正在施工的工地的搅拌机进行了断电、贴封条，下达了限期整改书并将搅拌机械调离了施工现场，实现城市规划和两个园区全面“禁现”。</w:t>
      </w:r>
      <w:r>
        <w:rPr>
          <w:rFonts w:hint="eastAsia" w:ascii="Times New Roman" w:hAnsi="Times New Roman" w:eastAsia="仿宋_GB2312" w:cs="Arial"/>
          <w:snapToGrid w:val="0"/>
          <w:color w:val="000000"/>
          <w:kern w:val="0"/>
          <w:sz w:val="32"/>
          <w:szCs w:val="32"/>
          <w:highlight w:val="none"/>
          <w:lang w:val="en-US" w:eastAsia="zh-CN" w:bidi="ar-SA"/>
        </w:rPr>
        <w:t>我单位2024年</w:t>
      </w:r>
      <w:r>
        <w:rPr>
          <w:rFonts w:hint="eastAsia" w:eastAsia="仿宋_GB2312"/>
          <w:kern w:val="0"/>
          <w:sz w:val="32"/>
          <w:szCs w:val="32"/>
          <w:highlight w:val="none"/>
          <w:lang w:eastAsia="zh-CN"/>
        </w:rPr>
        <w:t>负责为推广节能环保墙体材料和加强散装水泥管理提供服务保障，管理新型墙体材料生产销售，参与建筑工程中使用新型材料的竣工验收；加强对建设单位使用散装水泥的监督检查；负责组织协调限期禁止城区现场搅拌混泥土工作；承办市委市政府交办的其他事项</w:t>
      </w:r>
      <w:r>
        <w:rPr>
          <w:rFonts w:hint="eastAsia" w:eastAsia="仿宋_GB2312"/>
          <w:kern w:val="0"/>
          <w:sz w:val="32"/>
          <w:szCs w:val="32"/>
          <w:lang w:eastAsia="zh-CN"/>
        </w:rPr>
        <w:t>。</w:t>
      </w: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29C9F3B9">
      <w:pPr>
        <w:spacing w:line="600" w:lineRule="exact"/>
        <w:ind w:firstLine="640" w:firstLineChars="200"/>
        <w:jc w:val="both"/>
        <w:rPr>
          <w:rFonts w:hint="eastAsia" w:eastAsia="仿宋_GB2312"/>
          <w:kern w:val="0"/>
          <w:sz w:val="32"/>
          <w:szCs w:val="32"/>
          <w:lang w:eastAsia="zh-CN"/>
        </w:rPr>
      </w:pPr>
      <w:bookmarkStart w:id="0" w:name="_GoBack"/>
      <w:bookmarkEnd w:id="0"/>
      <w:r>
        <w:rPr>
          <w:rFonts w:hint="eastAsia" w:eastAsia="仿宋_GB2312"/>
          <w:kern w:val="0"/>
          <w:sz w:val="32"/>
          <w:szCs w:val="32"/>
          <w:lang w:eastAsia="zh-CN"/>
        </w:rPr>
        <w:t>预算执行不够均衡。目前，预算支出执行进度不均衡，个别项目支出安排不够准确，部分项目前期准备不够充分；</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28D52A1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落实经费责任，强化资金管理，提高专项资金专款专用意识，规范使用，确保资金安全有效；整合监管力量，创新监管方式，提高财政资金的使用效率。</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557D63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2024年，根据年初工作要点和重点性工作，积极履职，强化收支管理，建立健全内部管理制度，理顺内部管理流程，部门整体支出管理情况得到了提升，较好地完成了年度工作目标，自评得分</w:t>
      </w:r>
      <w:r>
        <w:rPr>
          <w:rFonts w:hint="eastAsia" w:eastAsia="仿宋_GB2312"/>
          <w:kern w:val="0"/>
          <w:sz w:val="32"/>
          <w:szCs w:val="32"/>
          <w:lang w:val="en-US" w:eastAsia="zh-CN"/>
        </w:rPr>
        <w:t>98</w:t>
      </w:r>
      <w:r>
        <w:rPr>
          <w:rFonts w:hint="eastAsia" w:eastAsia="仿宋_GB2312"/>
          <w:kern w:val="0"/>
          <w:sz w:val="32"/>
          <w:szCs w:val="32"/>
          <w:lang w:eastAsia="zh-CN"/>
        </w:rPr>
        <w:t>分，评价等级优。</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13EC1E7">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无。</w:t>
      </w:r>
    </w:p>
    <w:p w14:paraId="3C476CAF">
      <w:pPr>
        <w:rPr>
          <w:rFonts w:hint="eastAsia" w:eastAsia="仿宋_GB2312"/>
          <w:kern w:val="0"/>
          <w:sz w:val="32"/>
          <w:szCs w:val="32"/>
          <w:lang w:eastAsia="zh-CN"/>
        </w:rPr>
      </w:pPr>
      <w:r>
        <w:rPr>
          <w:rFonts w:hint="eastAsia" w:eastAsia="仿宋_GB2312"/>
          <w:kern w:val="0"/>
          <w:sz w:val="32"/>
          <w:szCs w:val="32"/>
          <w:lang w:eastAsia="zh-CN"/>
        </w:rPr>
        <w:br w:type="page"/>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21B7A98B">
      <w:pPr>
        <w:spacing w:line="600" w:lineRule="exact"/>
        <w:ind w:firstLine="640" w:firstLineChars="200"/>
        <w:jc w:val="both"/>
        <w:rPr>
          <w:rFonts w:hint="eastAsia" w:eastAsia="仿宋_GB2312"/>
          <w:kern w:val="0"/>
          <w:sz w:val="32"/>
          <w:szCs w:val="32"/>
          <w:lang w:eastAsia="zh-CN"/>
        </w:rPr>
      </w:pP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18797D9">
      <w:pPr>
        <w:rPr>
          <w:rFonts w:hint="eastAsia" w:ascii="Arial" w:hAnsi="Arial" w:eastAsia="仿宋_GB2312" w:cs="Arial"/>
          <w:color w:val="000000"/>
          <w:kern w:val="0"/>
          <w:sz w:val="32"/>
          <w:szCs w:val="32"/>
          <w:vertAlign w:val="baseline"/>
        </w:rPr>
      </w:pPr>
    </w:p>
    <w:p w14:paraId="1A4B4E7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Arial" w:hAnsi="Arial" w:eastAsia="仿宋_GB2312" w:cs="Arial"/>
          <w:snapToGrid w:val="0"/>
          <w:color w:val="000000"/>
          <w:kern w:val="0"/>
          <w:sz w:val="32"/>
          <w:szCs w:val="32"/>
          <w:lang w:val="en-US" w:eastAsia="zh-CN" w:bidi="ar-SA"/>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0675481"/>
    <w:rsid w:val="01AF3811"/>
    <w:rsid w:val="01F77F95"/>
    <w:rsid w:val="02C44C51"/>
    <w:rsid w:val="03795BF7"/>
    <w:rsid w:val="06545148"/>
    <w:rsid w:val="073A1E93"/>
    <w:rsid w:val="086E756B"/>
    <w:rsid w:val="091D7025"/>
    <w:rsid w:val="0ACF37E5"/>
    <w:rsid w:val="0B400BC6"/>
    <w:rsid w:val="0D2D33FB"/>
    <w:rsid w:val="0D8F7A7E"/>
    <w:rsid w:val="0E68228D"/>
    <w:rsid w:val="0EA6787F"/>
    <w:rsid w:val="10FD4C4A"/>
    <w:rsid w:val="12D95F2D"/>
    <w:rsid w:val="12EC1F42"/>
    <w:rsid w:val="136849C9"/>
    <w:rsid w:val="15276E52"/>
    <w:rsid w:val="161730AE"/>
    <w:rsid w:val="162B278C"/>
    <w:rsid w:val="17355C91"/>
    <w:rsid w:val="178B0954"/>
    <w:rsid w:val="18631C1D"/>
    <w:rsid w:val="19D32FBC"/>
    <w:rsid w:val="1A436249"/>
    <w:rsid w:val="1CD47E00"/>
    <w:rsid w:val="1E6A4395"/>
    <w:rsid w:val="21617F9F"/>
    <w:rsid w:val="231C2E1B"/>
    <w:rsid w:val="25557A3D"/>
    <w:rsid w:val="26C04AC1"/>
    <w:rsid w:val="26EA5ED7"/>
    <w:rsid w:val="26F91F36"/>
    <w:rsid w:val="27A04C51"/>
    <w:rsid w:val="27A93B82"/>
    <w:rsid w:val="2AE00186"/>
    <w:rsid w:val="2B5A7D43"/>
    <w:rsid w:val="2E93234D"/>
    <w:rsid w:val="307F50C5"/>
    <w:rsid w:val="308216BE"/>
    <w:rsid w:val="320B405E"/>
    <w:rsid w:val="33B136B4"/>
    <w:rsid w:val="33E504C8"/>
    <w:rsid w:val="34FE1149"/>
    <w:rsid w:val="35D154F6"/>
    <w:rsid w:val="3908297E"/>
    <w:rsid w:val="39F636E9"/>
    <w:rsid w:val="3A550786"/>
    <w:rsid w:val="3AB62F0C"/>
    <w:rsid w:val="3AEA70D7"/>
    <w:rsid w:val="3B2B59A0"/>
    <w:rsid w:val="3B704652"/>
    <w:rsid w:val="3B7A130F"/>
    <w:rsid w:val="3C15560C"/>
    <w:rsid w:val="3CCA0655"/>
    <w:rsid w:val="3F2E2725"/>
    <w:rsid w:val="41400C2A"/>
    <w:rsid w:val="422A7118"/>
    <w:rsid w:val="436C69F4"/>
    <w:rsid w:val="44087B85"/>
    <w:rsid w:val="44DB712E"/>
    <w:rsid w:val="48DA400F"/>
    <w:rsid w:val="494A1329"/>
    <w:rsid w:val="494C788A"/>
    <w:rsid w:val="496C29A5"/>
    <w:rsid w:val="4A1B742A"/>
    <w:rsid w:val="4B2F3F26"/>
    <w:rsid w:val="4CF33298"/>
    <w:rsid w:val="4D662315"/>
    <w:rsid w:val="4DA326D4"/>
    <w:rsid w:val="4F817E0B"/>
    <w:rsid w:val="4F8B6063"/>
    <w:rsid w:val="50184DED"/>
    <w:rsid w:val="503867AF"/>
    <w:rsid w:val="52FA3F96"/>
    <w:rsid w:val="53FC1C22"/>
    <w:rsid w:val="549314F0"/>
    <w:rsid w:val="55850F17"/>
    <w:rsid w:val="5792534D"/>
    <w:rsid w:val="57AE6D93"/>
    <w:rsid w:val="58E04635"/>
    <w:rsid w:val="591064E5"/>
    <w:rsid w:val="59771607"/>
    <w:rsid w:val="59B7407F"/>
    <w:rsid w:val="5D7E6556"/>
    <w:rsid w:val="5E0439AB"/>
    <w:rsid w:val="5E3C4FFE"/>
    <w:rsid w:val="5F5E0B9D"/>
    <w:rsid w:val="5FB623A7"/>
    <w:rsid w:val="612F57A4"/>
    <w:rsid w:val="61A638C8"/>
    <w:rsid w:val="61F67E06"/>
    <w:rsid w:val="634E5AAC"/>
    <w:rsid w:val="63DE27AE"/>
    <w:rsid w:val="64400ACE"/>
    <w:rsid w:val="65BD46E6"/>
    <w:rsid w:val="69C830C1"/>
    <w:rsid w:val="6BB1387F"/>
    <w:rsid w:val="6D075A1F"/>
    <w:rsid w:val="6D505221"/>
    <w:rsid w:val="6E3851B0"/>
    <w:rsid w:val="6F103C8E"/>
    <w:rsid w:val="6F1315CD"/>
    <w:rsid w:val="6F2452F0"/>
    <w:rsid w:val="6F6A7BAC"/>
    <w:rsid w:val="72607593"/>
    <w:rsid w:val="756A3447"/>
    <w:rsid w:val="768A7A4E"/>
    <w:rsid w:val="76E539FB"/>
    <w:rsid w:val="77721C78"/>
    <w:rsid w:val="77855149"/>
    <w:rsid w:val="784167CA"/>
    <w:rsid w:val="78E70283"/>
    <w:rsid w:val="79054619"/>
    <w:rsid w:val="79403C88"/>
    <w:rsid w:val="795F7B03"/>
    <w:rsid w:val="7C3B54E8"/>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customStyle="1" w:styleId="8">
    <w:name w:val="Table Normal"/>
    <w:basedOn w:val="6"/>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2783</Words>
  <Characters>3036</Characters>
  <Lines>1</Lines>
  <Paragraphs>1</Paragraphs>
  <TotalTime>5</TotalTime>
  <ScaleCrop>false</ScaleCrop>
  <LinksUpToDate>false</LinksUpToDate>
  <CharactersWithSpaces>3111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杨奇</cp:lastModifiedBy>
  <cp:lastPrinted>2024-05-21T14:05:00Z</cp:lastPrinted>
  <dcterms:modified xsi:type="dcterms:W3CDTF">2025-09-24T02:52:41Z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eyJoZGlkIjoiNWQ2YWUxYzNjZmQyY2FkYTcyNTQ5MDJjYmFkMTU4OWEiLCJ1c2VySWQiOiI3ODU3MzgzNTcifQ==</vt:lpwstr>
  </property>
</Properties>
</file>