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11"/>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196</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195</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22.8</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22.1</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22.1</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color="auto" w:fill="auto"/>
            <w:vAlign w:val="center"/>
          </w:tcPr>
          <w:p w14:paraId="2BB3E60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6.62</w:t>
            </w:r>
          </w:p>
        </w:tc>
        <w:tc>
          <w:tcPr>
            <w:tcW w:w="2039" w:type="dxa"/>
            <w:gridSpan w:val="2"/>
            <w:shd w:val="clear" w:color="auto" w:fill="auto"/>
            <w:vAlign w:val="center"/>
          </w:tcPr>
          <w:p w14:paraId="7474BB6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6.6</w:t>
            </w:r>
          </w:p>
        </w:tc>
        <w:tc>
          <w:tcPr>
            <w:tcW w:w="1983" w:type="dxa"/>
            <w:gridSpan w:val="2"/>
            <w:shd w:val="clear" w:color="auto" w:fill="auto"/>
            <w:vAlign w:val="center"/>
          </w:tcPr>
          <w:p w14:paraId="71BD749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6.6</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6.62</w:t>
            </w:r>
          </w:p>
        </w:tc>
        <w:tc>
          <w:tcPr>
            <w:tcW w:w="2039" w:type="dxa"/>
            <w:gridSpan w:val="2"/>
            <w:vAlign w:val="center"/>
          </w:tcPr>
          <w:p w14:paraId="4D0A1ED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w:t>
            </w:r>
          </w:p>
        </w:tc>
        <w:tc>
          <w:tcPr>
            <w:tcW w:w="1983" w:type="dxa"/>
            <w:gridSpan w:val="2"/>
            <w:vAlign w:val="center"/>
          </w:tcPr>
          <w:p w14:paraId="5A7407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16.18</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15.5</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15.5</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2DB90B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21667.52</w:t>
            </w:r>
          </w:p>
        </w:tc>
        <w:tc>
          <w:tcPr>
            <w:tcW w:w="2039" w:type="dxa"/>
            <w:gridSpan w:val="2"/>
            <w:vAlign w:val="center"/>
          </w:tcPr>
          <w:p w14:paraId="6D0C375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34389.24</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w:t>
            </w:r>
          </w:p>
        </w:tc>
        <w:tc>
          <w:tcPr>
            <w:tcW w:w="2039" w:type="dxa"/>
            <w:gridSpan w:val="2"/>
            <w:vAlign w:val="center"/>
          </w:tcPr>
          <w:p w14:paraId="142DDA3A">
            <w:pPr>
              <w:spacing w:line="240" w:lineRule="auto"/>
              <w:ind w:firstLine="420"/>
              <w:jc w:val="center"/>
              <w:rPr>
                <w:rFonts w:hint="default" w:ascii="仿宋_GB2312" w:eastAsia="仿宋_GB2312"/>
                <w:kern w:val="0"/>
                <w:lang w:val="en-US" w:eastAsia="zh-CN"/>
              </w:rPr>
            </w:pPr>
          </w:p>
        </w:tc>
        <w:tc>
          <w:tcPr>
            <w:tcW w:w="1983" w:type="dxa"/>
            <w:gridSpan w:val="2"/>
            <w:vAlign w:val="center"/>
          </w:tcPr>
          <w:p w14:paraId="2E8DC00D">
            <w:pPr>
              <w:spacing w:line="240" w:lineRule="auto"/>
              <w:ind w:firstLine="420"/>
              <w:jc w:val="center"/>
              <w:rPr>
                <w:rFonts w:hint="default" w:ascii="仿宋_GB2312" w:eastAsia="仿宋_GB2312"/>
                <w:kern w:val="0"/>
                <w:lang w:val="en-US" w:eastAsia="zh-CN"/>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376.67</w:t>
            </w:r>
          </w:p>
        </w:tc>
        <w:tc>
          <w:tcPr>
            <w:tcW w:w="1983" w:type="dxa"/>
            <w:gridSpan w:val="2"/>
            <w:vAlign w:val="center"/>
          </w:tcPr>
          <w:p w14:paraId="1F7D72B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307.77</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w:t>
            </w:r>
          </w:p>
        </w:tc>
        <w:tc>
          <w:tcPr>
            <w:tcW w:w="1983" w:type="dxa"/>
            <w:gridSpan w:val="2"/>
            <w:vAlign w:val="center"/>
          </w:tcPr>
          <w:p w14:paraId="4D19413F">
            <w:pPr>
              <w:spacing w:line="240" w:lineRule="auto"/>
              <w:ind w:firstLine="420"/>
              <w:jc w:val="center"/>
              <w:rPr>
                <w:rFonts w:ascii="仿宋_GB2312" w:eastAsia="仿宋_GB2312"/>
                <w:kern w:val="0"/>
                <w:lang w:eastAsia="zh-CN"/>
              </w:rPr>
            </w:pPr>
            <w:r>
              <w:rPr>
                <w:rFonts w:hint="eastAsia" w:ascii="仿宋_GB2312" w:eastAsia="仿宋_GB2312"/>
                <w:kern w:val="0"/>
                <w:lang w:val="en-US" w:eastAsia="zh-CN"/>
              </w:rPr>
              <w:t>63</w:t>
            </w:r>
          </w:p>
        </w:tc>
      </w:tr>
      <w:tr w14:paraId="4AC61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BBEAC40">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3-1农村人居环境整治</w:t>
            </w:r>
          </w:p>
        </w:tc>
        <w:tc>
          <w:tcPr>
            <w:tcW w:w="2116" w:type="dxa"/>
            <w:gridSpan w:val="2"/>
            <w:vAlign w:val="center"/>
          </w:tcPr>
          <w:p w14:paraId="5B2C574A">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20</w:t>
            </w:r>
          </w:p>
        </w:tc>
        <w:tc>
          <w:tcPr>
            <w:tcW w:w="2039" w:type="dxa"/>
            <w:gridSpan w:val="2"/>
            <w:vAlign w:val="center"/>
          </w:tcPr>
          <w:p w14:paraId="0472B91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shd w:val="clear"/>
            <w:vAlign w:val="center"/>
          </w:tcPr>
          <w:p w14:paraId="2FBA675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r>
      <w:tr w14:paraId="4B5B8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803EA68">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3-2、粮食生产扶持资金</w:t>
            </w:r>
          </w:p>
        </w:tc>
        <w:tc>
          <w:tcPr>
            <w:tcW w:w="2116" w:type="dxa"/>
            <w:gridSpan w:val="2"/>
            <w:vAlign w:val="center"/>
          </w:tcPr>
          <w:p w14:paraId="77516647">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20</w:t>
            </w:r>
          </w:p>
        </w:tc>
        <w:tc>
          <w:tcPr>
            <w:tcW w:w="2039" w:type="dxa"/>
            <w:gridSpan w:val="2"/>
            <w:vAlign w:val="center"/>
          </w:tcPr>
          <w:p w14:paraId="0A1E417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shd w:val="clear"/>
            <w:vAlign w:val="center"/>
          </w:tcPr>
          <w:p w14:paraId="5518896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r>
      <w:tr w14:paraId="5E905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59BC671">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3-3、农产品质量安全检测及管理资金</w:t>
            </w:r>
          </w:p>
        </w:tc>
        <w:tc>
          <w:tcPr>
            <w:tcW w:w="2116" w:type="dxa"/>
            <w:gridSpan w:val="2"/>
            <w:vAlign w:val="center"/>
          </w:tcPr>
          <w:p w14:paraId="26FCD2D8">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3</w:t>
            </w:r>
          </w:p>
        </w:tc>
        <w:tc>
          <w:tcPr>
            <w:tcW w:w="2039" w:type="dxa"/>
            <w:gridSpan w:val="2"/>
            <w:vAlign w:val="center"/>
          </w:tcPr>
          <w:p w14:paraId="170C7F6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shd w:val="clear"/>
            <w:vAlign w:val="center"/>
          </w:tcPr>
          <w:p w14:paraId="02B44E0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r>
      <w:tr w14:paraId="6DAA1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73537B7">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3-4、江豚保护工作经费</w:t>
            </w:r>
          </w:p>
        </w:tc>
        <w:tc>
          <w:tcPr>
            <w:tcW w:w="2116" w:type="dxa"/>
            <w:gridSpan w:val="2"/>
            <w:vAlign w:val="center"/>
          </w:tcPr>
          <w:p w14:paraId="0AC8838E">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5</w:t>
            </w:r>
          </w:p>
        </w:tc>
        <w:tc>
          <w:tcPr>
            <w:tcW w:w="2039" w:type="dxa"/>
            <w:gridSpan w:val="2"/>
            <w:vAlign w:val="center"/>
          </w:tcPr>
          <w:p w14:paraId="32B27B6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shd w:val="clear"/>
            <w:vAlign w:val="center"/>
          </w:tcPr>
          <w:p w14:paraId="55408E2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34BB9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CF6DF69">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3-5、渔政禁渔、执法、禁捕退捕</w:t>
            </w:r>
          </w:p>
        </w:tc>
        <w:tc>
          <w:tcPr>
            <w:tcW w:w="2116" w:type="dxa"/>
            <w:gridSpan w:val="2"/>
            <w:vAlign w:val="center"/>
          </w:tcPr>
          <w:p w14:paraId="35E593C5">
            <w:pPr>
              <w:spacing w:line="240" w:lineRule="auto"/>
              <w:ind w:firstLine="420" w:firstLineChars="0"/>
              <w:jc w:val="center"/>
              <w:rPr>
                <w:rFonts w:ascii="仿宋_GB2312" w:eastAsia="仿宋_GB2312"/>
                <w:kern w:val="0"/>
                <w:lang w:eastAsia="zh-CN"/>
              </w:rPr>
            </w:pPr>
            <w:r>
              <w:rPr>
                <w:rFonts w:hint="eastAsia" w:ascii="仿宋_GB2312" w:eastAsia="仿宋_GB2312"/>
                <w:kern w:val="0"/>
                <w:lang w:val="en-US" w:eastAsia="zh-CN"/>
              </w:rPr>
              <w:t>15</w:t>
            </w:r>
          </w:p>
        </w:tc>
        <w:tc>
          <w:tcPr>
            <w:tcW w:w="2039" w:type="dxa"/>
            <w:gridSpan w:val="2"/>
            <w:vAlign w:val="center"/>
          </w:tcPr>
          <w:p w14:paraId="6EAB66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shd w:val="clear"/>
            <w:vAlign w:val="center"/>
          </w:tcPr>
          <w:p w14:paraId="23419CA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440.85</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376.67</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307.77</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3E59C0B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20.07</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22.67</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65.36</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31.62</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21.42</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1983" w:type="dxa"/>
            <w:gridSpan w:val="2"/>
            <w:vAlign w:val="center"/>
          </w:tcPr>
          <w:p w14:paraId="2721F1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7.1</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40.5</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34.7</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34.7</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2518.63</w:t>
            </w:r>
          </w:p>
        </w:tc>
        <w:tc>
          <w:tcPr>
            <w:tcW w:w="2039" w:type="dxa"/>
            <w:gridSpan w:val="2"/>
            <w:vAlign w:val="center"/>
          </w:tcPr>
          <w:p w14:paraId="50A3B14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2444.17</w:t>
            </w:r>
          </w:p>
        </w:tc>
        <w:tc>
          <w:tcPr>
            <w:tcW w:w="1983" w:type="dxa"/>
            <w:gridSpan w:val="2"/>
            <w:vAlign w:val="center"/>
          </w:tcPr>
          <w:p w14:paraId="5A7B69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2796.03</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jc w:val="both"/>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100%</w:t>
            </w: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jc w:val="both"/>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100%</w:t>
            </w: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210" w:firstLineChars="100"/>
              <w:jc w:val="both"/>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lang w:eastAsia="zh-CN"/>
              </w:rPr>
              <w:t>落实八项规定，厉行勤俭节约，严格控制各项费用支出</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张细红</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2025年9月19日</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0730-5234831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郭永恒</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11"/>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345"/>
        <w:gridCol w:w="1305"/>
        <w:gridCol w:w="1166"/>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lang w:val="en-US" w:eastAsia="zh-CN"/>
              </w:rPr>
              <w:t>汨罗市农业农村局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345"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305"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166"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345"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2444.18</w:t>
            </w:r>
          </w:p>
        </w:tc>
        <w:tc>
          <w:tcPr>
            <w:tcW w:w="1305"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37185.27</w:t>
            </w:r>
          </w:p>
        </w:tc>
        <w:tc>
          <w:tcPr>
            <w:tcW w:w="1166" w:type="dxa"/>
            <w:vAlign w:val="center"/>
          </w:tcPr>
          <w:p w14:paraId="5FDA3D24">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37185.27</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748"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157"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748"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37185.27</w:t>
            </w:r>
          </w:p>
        </w:tc>
        <w:tc>
          <w:tcPr>
            <w:tcW w:w="4157"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2796.03</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748"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157"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34389.24</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748"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157"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748"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157"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748"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157"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748" w:type="dxa"/>
            <w:gridSpan w:val="4"/>
            <w:vAlign w:val="center"/>
          </w:tcPr>
          <w:p w14:paraId="17896249">
            <w:pPr>
              <w:spacing w:line="240" w:lineRule="auto"/>
              <w:jc w:val="both"/>
              <w:rPr>
                <w:rFonts w:hint="eastAsia" w:ascii="仿宋_GB2312" w:eastAsia="仿宋_GB2312"/>
                <w:kern w:val="0"/>
              </w:rPr>
            </w:pPr>
            <w:r>
              <w:rPr>
                <w:rFonts w:hint="eastAsia" w:ascii="仿宋_GB2312" w:eastAsia="仿宋_GB2312"/>
                <w:kern w:val="0"/>
                <w:lang w:eastAsia="zh-CN"/>
              </w:rPr>
              <w:t>目标</w:t>
            </w:r>
            <w:r>
              <w:rPr>
                <w:rFonts w:hint="eastAsia" w:ascii="仿宋_GB2312" w:eastAsia="仿宋_GB2312"/>
                <w:kern w:val="0"/>
                <w:lang w:val="en-US" w:eastAsia="zh-CN"/>
              </w:rPr>
              <w:t>1：</w:t>
            </w:r>
            <w:r>
              <w:rPr>
                <w:rFonts w:hint="eastAsia" w:ascii="仿宋_GB2312" w:eastAsia="仿宋_GB2312"/>
                <w:kern w:val="0"/>
              </w:rPr>
              <w:t>夯实产业发展基础，促进农业提质增效，稳固主导产业。</w:t>
            </w:r>
          </w:p>
          <w:p w14:paraId="593E21EB">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目标</w:t>
            </w:r>
            <w:r>
              <w:rPr>
                <w:rFonts w:hint="eastAsia" w:ascii="仿宋_GB2312" w:eastAsia="仿宋_GB2312"/>
                <w:kern w:val="0"/>
                <w:lang w:val="en-US" w:eastAsia="zh-CN"/>
              </w:rPr>
              <w:t>2：</w:t>
            </w:r>
            <w:r>
              <w:rPr>
                <w:rFonts w:hint="eastAsia" w:ascii="仿宋_GB2312" w:eastAsia="仿宋_GB2312"/>
                <w:kern w:val="0"/>
              </w:rPr>
              <w:t>深化农业农村改革，激发乡村发展活力。全面推进宅基地改革</w:t>
            </w:r>
            <w:r>
              <w:rPr>
                <w:rFonts w:hint="eastAsia" w:ascii="仿宋_GB2312" w:eastAsia="仿宋_GB2312"/>
                <w:kern w:val="0"/>
                <w:lang w:val="en-US" w:eastAsia="zh-CN"/>
              </w:rPr>
              <w:t>:。</w:t>
            </w:r>
          </w:p>
          <w:p w14:paraId="18309698">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目标</w:t>
            </w:r>
            <w:r>
              <w:rPr>
                <w:rFonts w:hint="eastAsia" w:ascii="仿宋_GB2312" w:eastAsia="仿宋_GB2312"/>
                <w:kern w:val="0"/>
              </w:rPr>
              <w:t>3</w:t>
            </w:r>
            <w:r>
              <w:rPr>
                <w:rFonts w:hint="eastAsia" w:ascii="仿宋_GB2312" w:eastAsia="仿宋_GB2312"/>
                <w:kern w:val="0"/>
                <w:lang w:eastAsia="zh-CN"/>
              </w:rPr>
              <w:t>：</w:t>
            </w:r>
            <w:r>
              <w:rPr>
                <w:rFonts w:hint="eastAsia" w:ascii="仿宋_GB2312" w:eastAsia="仿宋_GB2312"/>
                <w:kern w:val="0"/>
              </w:rPr>
              <w:t>提升农村人居环境，建设宜居美丽乡村</w:t>
            </w:r>
            <w:r>
              <w:rPr>
                <w:rFonts w:hint="eastAsia" w:ascii="仿宋_GB2312" w:eastAsia="仿宋_GB2312"/>
                <w:kern w:val="0"/>
                <w:lang w:eastAsia="zh-CN"/>
              </w:rPr>
              <w:t>。</w:t>
            </w:r>
          </w:p>
          <w:p w14:paraId="18C19ED8">
            <w:pPr>
              <w:spacing w:line="240" w:lineRule="auto"/>
              <w:jc w:val="both"/>
              <w:rPr>
                <w:rFonts w:hint="eastAsia" w:ascii="仿宋_GB2312" w:eastAsia="仿宋_GB2312"/>
                <w:kern w:val="0"/>
                <w:lang w:eastAsia="zh-CN"/>
              </w:rPr>
            </w:pPr>
            <w:r>
              <w:rPr>
                <w:rFonts w:hint="eastAsia" w:ascii="仿宋_GB2312" w:eastAsia="仿宋_GB2312"/>
                <w:kern w:val="0"/>
                <w:lang w:eastAsia="zh-CN"/>
              </w:rPr>
              <w:t>目标</w:t>
            </w:r>
            <w:r>
              <w:rPr>
                <w:rFonts w:hint="eastAsia" w:ascii="仿宋_GB2312" w:eastAsia="仿宋_GB2312"/>
                <w:kern w:val="0"/>
                <w:lang w:val="en-US" w:eastAsia="zh-CN"/>
              </w:rPr>
              <w:t>4：</w:t>
            </w:r>
            <w:r>
              <w:rPr>
                <w:rFonts w:hint="eastAsia" w:ascii="仿宋_GB2312" w:eastAsia="仿宋_GB2312"/>
                <w:kern w:val="0"/>
              </w:rPr>
              <w:t>守护安全底线，严控农业发展风险</w:t>
            </w:r>
            <w:r>
              <w:rPr>
                <w:rFonts w:hint="eastAsia" w:ascii="仿宋_GB2312" w:eastAsia="仿宋_GB2312"/>
                <w:kern w:val="0"/>
                <w:lang w:eastAsia="zh-CN"/>
              </w:rPr>
              <w:t>。</w:t>
            </w:r>
          </w:p>
          <w:p w14:paraId="62671296">
            <w:pPr>
              <w:spacing w:line="240" w:lineRule="auto"/>
              <w:jc w:val="both"/>
              <w:rPr>
                <w:rFonts w:ascii="仿宋_GB2312" w:eastAsia="仿宋_GB2312"/>
                <w:kern w:val="0"/>
              </w:rPr>
            </w:pPr>
            <w:r>
              <w:rPr>
                <w:rFonts w:hint="eastAsia" w:ascii="仿宋_GB2312" w:eastAsia="仿宋_GB2312"/>
                <w:kern w:val="0"/>
                <w:lang w:eastAsia="zh-CN"/>
              </w:rPr>
              <w:t>目标</w:t>
            </w:r>
            <w:r>
              <w:rPr>
                <w:rFonts w:hint="eastAsia" w:ascii="仿宋_GB2312" w:eastAsia="仿宋_GB2312"/>
                <w:kern w:val="0"/>
                <w:lang w:val="en-US" w:eastAsia="zh-CN"/>
              </w:rPr>
              <w:t>5</w:t>
            </w:r>
            <w:r>
              <w:rPr>
                <w:rFonts w:hint="eastAsia" w:ascii="仿宋_GB2312" w:eastAsia="仿宋_GB2312"/>
                <w:kern w:val="0"/>
                <w:lang w:eastAsia="zh-CN"/>
              </w:rPr>
              <w:t>：</w:t>
            </w:r>
            <w:r>
              <w:rPr>
                <w:rFonts w:hint="eastAsia" w:ascii="仿宋_GB2312" w:eastAsia="仿宋_GB2312"/>
                <w:kern w:val="0"/>
              </w:rPr>
              <w:t>强化培训学习，打造乡村振兴队伍</w:t>
            </w:r>
            <w:r>
              <w:rPr>
                <w:rFonts w:hint="eastAsia" w:ascii="仿宋_GB2312" w:eastAsia="仿宋_GB2312"/>
                <w:kern w:val="0"/>
                <w:lang w:eastAsia="zh-CN"/>
              </w:rPr>
              <w:t>。</w:t>
            </w:r>
          </w:p>
        </w:tc>
        <w:tc>
          <w:tcPr>
            <w:tcW w:w="4157" w:type="dxa"/>
            <w:gridSpan w:val="4"/>
            <w:vAlign w:val="center"/>
          </w:tcPr>
          <w:p w14:paraId="34E700AF">
            <w:pPr>
              <w:spacing w:line="240" w:lineRule="auto"/>
              <w:jc w:val="left"/>
              <w:rPr>
                <w:rFonts w:hint="eastAsia" w:ascii="仿宋_GB2312" w:eastAsia="仿宋_GB2312"/>
                <w:kern w:val="0"/>
                <w:lang w:val="en-US" w:eastAsia="zh-CN"/>
              </w:rPr>
            </w:pPr>
            <w:r>
              <w:rPr>
                <w:rFonts w:hint="eastAsia" w:ascii="仿宋_GB2312" w:eastAsia="仿宋_GB2312"/>
                <w:kern w:val="0"/>
                <w:lang w:eastAsia="zh-CN"/>
              </w:rPr>
              <w:t>目标</w:t>
            </w:r>
            <w:r>
              <w:rPr>
                <w:rFonts w:hint="eastAsia" w:ascii="仿宋_GB2312" w:eastAsia="仿宋_GB2312"/>
                <w:kern w:val="0"/>
                <w:lang w:val="en-US" w:eastAsia="zh-CN"/>
              </w:rPr>
              <w:t>1：夯实了产业发展基础，稳固了主导产业</w:t>
            </w:r>
          </w:p>
          <w:p w14:paraId="29CE9708">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目标2：深化了农业农村改革，全面推进了宅基地改革</w:t>
            </w:r>
          </w:p>
          <w:p w14:paraId="1C8597A2">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目标3：提升了农村人居环境，逐步尽力宜居美丽乡村。</w:t>
            </w:r>
          </w:p>
          <w:p w14:paraId="489936F0">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目标4：守护了安全底线，严控农业发展风险</w:t>
            </w:r>
          </w:p>
          <w:p w14:paraId="49BA755D">
            <w:pPr>
              <w:spacing w:line="240" w:lineRule="auto"/>
              <w:jc w:val="both"/>
              <w:rPr>
                <w:rFonts w:ascii="仿宋_GB2312" w:eastAsia="仿宋_GB2312"/>
                <w:kern w:val="0"/>
              </w:rPr>
            </w:pPr>
            <w:r>
              <w:rPr>
                <w:rFonts w:hint="eastAsia" w:ascii="仿宋_GB2312" w:eastAsia="仿宋_GB2312"/>
                <w:kern w:val="0"/>
                <w:lang w:val="en-US" w:eastAsia="zh-CN"/>
              </w:rPr>
              <w:t>目标5：强化了培训学习，打造了乡村振兴队伍</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345"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305"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166"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345" w:type="dxa"/>
            <w:shd w:val="clear" w:color="auto" w:fill="auto"/>
            <w:vAlign w:val="center"/>
          </w:tcPr>
          <w:p w14:paraId="785EE4BB">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压实粮食生产责任，稳定发展粮食生产面积</w:t>
            </w:r>
          </w:p>
        </w:tc>
        <w:tc>
          <w:tcPr>
            <w:tcW w:w="1305" w:type="dxa"/>
            <w:shd w:val="clear" w:color="auto" w:fill="auto"/>
            <w:vAlign w:val="center"/>
          </w:tcPr>
          <w:p w14:paraId="2A374824">
            <w:pPr>
              <w:spacing w:line="240" w:lineRule="auto"/>
              <w:jc w:val="left"/>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1、</w:t>
            </w:r>
            <w:r>
              <w:rPr>
                <w:rFonts w:hint="eastAsia" w:ascii="仿宋_GB2312" w:eastAsia="仿宋_GB2312"/>
                <w:kern w:val="0"/>
                <w:lang w:eastAsia="zh-CN"/>
              </w:rPr>
              <w:t>粮食播种总面</w:t>
            </w:r>
            <w:r>
              <w:rPr>
                <w:rFonts w:hint="eastAsia" w:ascii="仿宋_GB2312" w:eastAsia="仿宋_GB2312"/>
                <w:kern w:val="0"/>
              </w:rPr>
              <w:t xml:space="preserve">积               </w:t>
            </w:r>
            <w:r>
              <w:rPr>
                <w:rFonts w:hint="eastAsia" w:ascii="仿宋_GB2312" w:eastAsia="仿宋_GB2312"/>
                <w:kern w:val="0"/>
                <w:lang w:val="en-US" w:eastAsia="zh-CN"/>
              </w:rPr>
              <w:t>2</w:t>
            </w:r>
            <w:r>
              <w:rPr>
                <w:rFonts w:hint="eastAsia" w:ascii="仿宋_GB2312" w:eastAsia="仿宋_GB2312"/>
                <w:kern w:val="0"/>
              </w:rPr>
              <w:t>、</w:t>
            </w:r>
            <w:r>
              <w:rPr>
                <w:rFonts w:hint="eastAsia" w:ascii="仿宋_GB2312" w:eastAsia="仿宋_GB2312"/>
                <w:kern w:val="0"/>
                <w:lang w:eastAsia="zh-CN"/>
              </w:rPr>
              <w:t>粮食总产量</w:t>
            </w:r>
          </w:p>
        </w:tc>
        <w:tc>
          <w:tcPr>
            <w:tcW w:w="1166" w:type="dxa"/>
            <w:shd w:val="clear" w:color="auto" w:fill="auto"/>
            <w:vAlign w:val="center"/>
          </w:tcPr>
          <w:p w14:paraId="708D788A">
            <w:pPr>
              <w:spacing w:line="240" w:lineRule="auto"/>
              <w:jc w:val="left"/>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rPr>
              <w:t>1、</w:t>
            </w:r>
            <w:r>
              <w:rPr>
                <w:rFonts w:hint="eastAsia" w:ascii="仿宋_GB2312" w:eastAsia="仿宋_GB2312"/>
                <w:kern w:val="0"/>
                <w:lang w:eastAsia="zh-CN"/>
              </w:rPr>
              <w:t>粮食播种总</w:t>
            </w:r>
            <w:r>
              <w:rPr>
                <w:rFonts w:hint="eastAsia" w:ascii="仿宋_GB2312" w:eastAsia="仿宋_GB2312"/>
                <w:kern w:val="0"/>
              </w:rPr>
              <w:t>面积</w:t>
            </w:r>
            <w:r>
              <w:rPr>
                <w:rFonts w:hint="eastAsia" w:ascii="仿宋_GB2312" w:eastAsia="仿宋_GB2312"/>
                <w:kern w:val="0"/>
                <w:lang w:val="en-US" w:eastAsia="zh-CN"/>
              </w:rPr>
              <w:t>98.7万亩</w:t>
            </w:r>
            <w:r>
              <w:rPr>
                <w:rFonts w:hint="eastAsia" w:ascii="仿宋_GB2312" w:eastAsia="仿宋_GB2312"/>
                <w:kern w:val="0"/>
              </w:rPr>
              <w:t xml:space="preserve">               </w:t>
            </w:r>
            <w:r>
              <w:rPr>
                <w:rFonts w:hint="eastAsia" w:ascii="仿宋_GB2312" w:eastAsia="仿宋_GB2312"/>
                <w:kern w:val="0"/>
                <w:lang w:val="en-US" w:eastAsia="zh-CN"/>
              </w:rPr>
              <w:t>2</w:t>
            </w:r>
            <w:r>
              <w:rPr>
                <w:rFonts w:hint="eastAsia" w:ascii="仿宋_GB2312" w:eastAsia="仿宋_GB2312"/>
                <w:kern w:val="0"/>
              </w:rPr>
              <w:t>、</w:t>
            </w:r>
            <w:r>
              <w:rPr>
                <w:rFonts w:hint="eastAsia" w:ascii="仿宋_GB2312" w:eastAsia="仿宋_GB2312"/>
                <w:kern w:val="0"/>
                <w:lang w:eastAsia="zh-CN"/>
              </w:rPr>
              <w:t>粮食总产量</w:t>
            </w:r>
            <w:r>
              <w:rPr>
                <w:rFonts w:hint="eastAsia" w:ascii="仿宋_GB2312" w:eastAsia="仿宋_GB2312"/>
                <w:kern w:val="0"/>
                <w:lang w:val="en-US" w:eastAsia="zh-CN"/>
              </w:rPr>
              <w:t>41.2万吨</w:t>
            </w:r>
          </w:p>
        </w:tc>
        <w:tc>
          <w:tcPr>
            <w:tcW w:w="699" w:type="dxa"/>
            <w:shd w:val="clear" w:color="auto" w:fill="auto"/>
            <w:vAlign w:val="center"/>
          </w:tcPr>
          <w:p w14:paraId="567F5E5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869" w:type="dxa"/>
            <w:shd w:val="clear" w:color="auto" w:fill="auto"/>
            <w:vAlign w:val="center"/>
          </w:tcPr>
          <w:p w14:paraId="2717B7C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vAlign w:val="center"/>
          </w:tcPr>
          <w:p w14:paraId="62D67C45">
            <w:pPr>
              <w:spacing w:line="240" w:lineRule="auto"/>
              <w:ind w:firstLine="420"/>
              <w:jc w:val="center"/>
              <w:rPr>
                <w:rFonts w:ascii="仿宋_GB2312" w:eastAsia="仿宋_GB2312"/>
                <w:kern w:val="0"/>
              </w:rPr>
            </w:pPr>
          </w:p>
        </w:tc>
        <w:tc>
          <w:tcPr>
            <w:tcW w:w="1345" w:type="dxa"/>
            <w:shd w:val="clear" w:color="auto" w:fill="auto"/>
            <w:vAlign w:val="center"/>
          </w:tcPr>
          <w:p w14:paraId="35E485C8">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完善农田基础设施，建设高标准农田面积</w:t>
            </w:r>
          </w:p>
        </w:tc>
        <w:tc>
          <w:tcPr>
            <w:tcW w:w="1305" w:type="dxa"/>
            <w:shd w:val="clear" w:color="auto" w:fill="auto"/>
            <w:vAlign w:val="center"/>
          </w:tcPr>
          <w:p w14:paraId="15CE1D7F">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5.72万亩</w:t>
            </w:r>
          </w:p>
        </w:tc>
        <w:tc>
          <w:tcPr>
            <w:tcW w:w="1166" w:type="dxa"/>
            <w:shd w:val="clear" w:color="auto" w:fill="auto"/>
            <w:vAlign w:val="center"/>
          </w:tcPr>
          <w:p w14:paraId="346D111F">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5.72万亩</w:t>
            </w:r>
          </w:p>
        </w:tc>
        <w:tc>
          <w:tcPr>
            <w:tcW w:w="699" w:type="dxa"/>
            <w:shd w:val="clear" w:color="auto" w:fill="auto"/>
            <w:vAlign w:val="center"/>
          </w:tcPr>
          <w:p w14:paraId="4812C5E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869" w:type="dxa"/>
            <w:shd w:val="clear" w:color="auto" w:fill="auto"/>
            <w:vAlign w:val="center"/>
          </w:tcPr>
          <w:p w14:paraId="4266548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1423" w:type="dxa"/>
            <w:vAlign w:val="center"/>
          </w:tcPr>
          <w:p w14:paraId="7987DFF0">
            <w:pPr>
              <w:spacing w:line="240" w:lineRule="auto"/>
              <w:jc w:val="both"/>
              <w:rPr>
                <w:rFonts w:ascii="仿宋_GB2312" w:eastAsia="仿宋_GB2312"/>
                <w:kern w:val="0"/>
              </w:rPr>
            </w:pPr>
          </w:p>
        </w:tc>
      </w:tr>
      <w:tr w14:paraId="242FA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6754462A">
            <w:pPr>
              <w:spacing w:line="240" w:lineRule="auto"/>
              <w:ind w:firstLine="420"/>
              <w:jc w:val="center"/>
              <w:rPr>
                <w:rFonts w:ascii="仿宋_GB2312" w:eastAsia="仿宋_GB2312"/>
                <w:kern w:val="0"/>
                <w:shd w:val="clear" w:color="auto" w:fill="auto"/>
              </w:rPr>
            </w:pPr>
          </w:p>
        </w:tc>
        <w:tc>
          <w:tcPr>
            <w:tcW w:w="1069" w:type="dxa"/>
            <w:vMerge w:val="continue"/>
            <w:tcBorders>
              <w:top w:val="nil"/>
              <w:bottom w:val="nil"/>
            </w:tcBorders>
            <w:vAlign w:val="center"/>
          </w:tcPr>
          <w:p w14:paraId="04FCAB72">
            <w:pPr>
              <w:spacing w:line="240" w:lineRule="auto"/>
              <w:ind w:firstLine="420"/>
              <w:jc w:val="center"/>
              <w:rPr>
                <w:rFonts w:ascii="仿宋_GB2312" w:eastAsia="仿宋_GB2312"/>
                <w:kern w:val="0"/>
                <w:shd w:val="clear" w:color="auto" w:fill="auto"/>
              </w:rPr>
            </w:pPr>
          </w:p>
        </w:tc>
        <w:tc>
          <w:tcPr>
            <w:tcW w:w="1029" w:type="dxa"/>
            <w:vMerge w:val="continue"/>
            <w:vAlign w:val="center"/>
          </w:tcPr>
          <w:p w14:paraId="1FC198D0">
            <w:pPr>
              <w:spacing w:line="240" w:lineRule="auto"/>
              <w:ind w:firstLine="420"/>
              <w:jc w:val="center"/>
              <w:rPr>
                <w:rFonts w:ascii="仿宋_GB2312" w:eastAsia="仿宋_GB2312"/>
                <w:kern w:val="0"/>
                <w:shd w:val="clear" w:color="auto" w:fill="auto"/>
              </w:rPr>
            </w:pPr>
          </w:p>
        </w:tc>
        <w:tc>
          <w:tcPr>
            <w:tcW w:w="1345" w:type="dxa"/>
            <w:shd w:val="clear" w:color="auto" w:fill="auto"/>
            <w:vAlign w:val="center"/>
          </w:tcPr>
          <w:p w14:paraId="01D84B3D">
            <w:pPr>
              <w:spacing w:line="240" w:lineRule="auto"/>
              <w:jc w:val="both"/>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保障生猪生产</w:t>
            </w:r>
            <w:r>
              <w:rPr>
                <w:rFonts w:hint="eastAsia" w:ascii="仿宋_GB2312" w:eastAsia="仿宋_GB2312"/>
                <w:kern w:val="0"/>
                <w:lang w:val="en-US" w:eastAsia="zh-CN"/>
              </w:rPr>
              <w:t>1、存栏生猪 2、生猪出栏</w:t>
            </w:r>
          </w:p>
        </w:tc>
        <w:tc>
          <w:tcPr>
            <w:tcW w:w="1305" w:type="dxa"/>
            <w:shd w:val="clear" w:color="auto" w:fill="auto"/>
            <w:vAlign w:val="center"/>
          </w:tcPr>
          <w:p w14:paraId="41FEC08A">
            <w:pPr>
              <w:spacing w:line="240" w:lineRule="auto"/>
              <w:jc w:val="left"/>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1、存栏生猪50万头     2、生猪出栏78万头</w:t>
            </w:r>
          </w:p>
        </w:tc>
        <w:tc>
          <w:tcPr>
            <w:tcW w:w="1166" w:type="dxa"/>
            <w:shd w:val="clear" w:color="auto" w:fill="auto"/>
            <w:vAlign w:val="center"/>
          </w:tcPr>
          <w:p w14:paraId="7AD35BA3">
            <w:pPr>
              <w:spacing w:line="240" w:lineRule="auto"/>
              <w:jc w:val="left"/>
              <w:rPr>
                <w:rFonts w:hint="default"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1、51万头  2、79万头</w:t>
            </w:r>
          </w:p>
        </w:tc>
        <w:tc>
          <w:tcPr>
            <w:tcW w:w="699" w:type="dxa"/>
            <w:shd w:val="clear" w:color="auto" w:fill="auto"/>
            <w:vAlign w:val="center"/>
          </w:tcPr>
          <w:p w14:paraId="6898FE1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869" w:type="dxa"/>
            <w:shd w:val="clear" w:color="auto" w:fill="auto"/>
            <w:vAlign w:val="center"/>
          </w:tcPr>
          <w:p w14:paraId="368CCF1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1423" w:type="dxa"/>
            <w:vAlign w:val="center"/>
          </w:tcPr>
          <w:p w14:paraId="61F3EBD9">
            <w:pPr>
              <w:spacing w:line="240" w:lineRule="auto"/>
              <w:jc w:val="both"/>
              <w:rPr>
                <w:rFonts w:ascii="仿宋_GB2312" w:eastAsia="仿宋_GB2312"/>
                <w:kern w:val="0"/>
                <w:shd w:val="clear" w:color="auto" w:fill="auto"/>
              </w:rPr>
            </w:pPr>
          </w:p>
        </w:tc>
      </w:tr>
      <w:tr w14:paraId="00D9B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362FFD63">
            <w:pPr>
              <w:spacing w:line="240" w:lineRule="auto"/>
              <w:ind w:firstLine="420"/>
              <w:jc w:val="center"/>
              <w:rPr>
                <w:rFonts w:ascii="仿宋_GB2312" w:eastAsia="仿宋_GB2312"/>
                <w:kern w:val="0"/>
                <w:shd w:val="clear" w:color="auto" w:fill="auto"/>
              </w:rPr>
            </w:pPr>
          </w:p>
        </w:tc>
        <w:tc>
          <w:tcPr>
            <w:tcW w:w="1069" w:type="dxa"/>
            <w:vMerge w:val="continue"/>
            <w:tcBorders>
              <w:top w:val="nil"/>
              <w:bottom w:val="nil"/>
            </w:tcBorders>
            <w:vAlign w:val="center"/>
          </w:tcPr>
          <w:p w14:paraId="174B7882">
            <w:pPr>
              <w:spacing w:line="240" w:lineRule="auto"/>
              <w:ind w:firstLine="420"/>
              <w:jc w:val="center"/>
              <w:rPr>
                <w:rFonts w:ascii="仿宋_GB2312" w:eastAsia="仿宋_GB2312"/>
                <w:kern w:val="0"/>
                <w:shd w:val="clear" w:color="auto" w:fill="auto"/>
              </w:rPr>
            </w:pPr>
          </w:p>
        </w:tc>
        <w:tc>
          <w:tcPr>
            <w:tcW w:w="1029" w:type="dxa"/>
            <w:vMerge w:val="continue"/>
            <w:vAlign w:val="center"/>
          </w:tcPr>
          <w:p w14:paraId="101E7055">
            <w:pPr>
              <w:spacing w:line="240" w:lineRule="auto"/>
              <w:ind w:firstLine="420"/>
              <w:jc w:val="center"/>
              <w:rPr>
                <w:rFonts w:ascii="仿宋_GB2312" w:eastAsia="仿宋_GB2312"/>
                <w:kern w:val="0"/>
                <w:shd w:val="clear" w:color="auto" w:fill="auto"/>
              </w:rPr>
            </w:pPr>
          </w:p>
        </w:tc>
        <w:tc>
          <w:tcPr>
            <w:tcW w:w="1345" w:type="dxa"/>
            <w:shd w:val="clear" w:color="auto" w:fill="auto"/>
            <w:vAlign w:val="center"/>
          </w:tcPr>
          <w:p w14:paraId="31336DC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持续开展农药化肥减量</w:t>
            </w:r>
          </w:p>
        </w:tc>
        <w:tc>
          <w:tcPr>
            <w:tcW w:w="1305" w:type="dxa"/>
            <w:shd w:val="clear" w:color="auto" w:fill="auto"/>
            <w:vAlign w:val="center"/>
          </w:tcPr>
          <w:p w14:paraId="771A3DD6">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1完成则土配方施肥105万亩次  2、专业化统心统治年服务面积100万亩</w:t>
            </w:r>
          </w:p>
          <w:p w14:paraId="0F2F858F">
            <w:pPr>
              <w:spacing w:line="240" w:lineRule="auto"/>
              <w:ind w:firstLine="420" w:firstLineChars="0"/>
              <w:jc w:val="center"/>
              <w:rPr>
                <w:rFonts w:hint="default" w:ascii="仿宋_GB2312" w:eastAsia="仿宋_GB2312"/>
                <w:kern w:val="0"/>
                <w:lang w:val="en-US" w:eastAsia="en-US"/>
              </w:rPr>
            </w:pPr>
          </w:p>
        </w:tc>
        <w:tc>
          <w:tcPr>
            <w:tcW w:w="1166" w:type="dxa"/>
            <w:shd w:val="clear" w:color="auto" w:fill="auto"/>
            <w:vAlign w:val="center"/>
          </w:tcPr>
          <w:p w14:paraId="635FBDFF">
            <w:pPr>
              <w:spacing w:line="240" w:lineRule="auto"/>
              <w:jc w:val="left"/>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1、110万亩次         2、110万亩</w:t>
            </w:r>
          </w:p>
        </w:tc>
        <w:tc>
          <w:tcPr>
            <w:tcW w:w="699" w:type="dxa"/>
            <w:shd w:val="clear" w:color="auto" w:fill="auto"/>
            <w:vAlign w:val="center"/>
          </w:tcPr>
          <w:p w14:paraId="7DA3E0B0">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869" w:type="dxa"/>
            <w:shd w:val="clear" w:color="auto" w:fill="auto"/>
            <w:vAlign w:val="center"/>
          </w:tcPr>
          <w:p w14:paraId="40CD7EC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1423" w:type="dxa"/>
            <w:vAlign w:val="center"/>
          </w:tcPr>
          <w:p w14:paraId="111B46DB">
            <w:pPr>
              <w:spacing w:line="240" w:lineRule="auto"/>
              <w:jc w:val="both"/>
              <w:rPr>
                <w:rFonts w:ascii="仿宋_GB2312" w:eastAsia="仿宋_GB2312"/>
                <w:kern w:val="0"/>
                <w:shd w:val="clear" w:color="auto" w:fill="auto"/>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1D7F9C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345" w:type="dxa"/>
            <w:shd w:val="clear" w:color="auto" w:fill="auto"/>
            <w:vAlign w:val="center"/>
          </w:tcPr>
          <w:p w14:paraId="10423A41">
            <w:pPr>
              <w:spacing w:line="240" w:lineRule="auto"/>
              <w:jc w:val="both"/>
              <w:rPr>
                <w:rFonts w:hint="eastAsia" w:ascii="仿宋_GB2312" w:hAnsi="宋体" w:eastAsia="仿宋_GB2312" w:cs="宋体"/>
                <w:snapToGrid w:val="0"/>
                <w:color w:val="000000"/>
                <w:kern w:val="0"/>
                <w:sz w:val="21"/>
                <w:szCs w:val="21"/>
                <w:lang w:val="en-US" w:eastAsia="zh-CN" w:bidi="ar-SA"/>
              </w:rPr>
            </w:pPr>
            <w:r>
              <w:rPr>
                <w:rFonts w:hint="eastAsia" w:ascii="仿宋_GB2312" w:eastAsia="仿宋_GB2312"/>
                <w:kern w:val="0"/>
                <w:lang w:eastAsia="zh-CN"/>
              </w:rPr>
              <w:t>落实受污染耕地安全利用，受污染耕地安全利用率</w:t>
            </w:r>
          </w:p>
        </w:tc>
        <w:tc>
          <w:tcPr>
            <w:tcW w:w="1305" w:type="dxa"/>
            <w:shd w:val="clear" w:color="auto" w:fill="auto"/>
            <w:vAlign w:val="center"/>
          </w:tcPr>
          <w:p w14:paraId="1A5ADA3A">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w:t>
            </w:r>
            <w:r>
              <w:rPr>
                <w:rFonts w:hint="eastAsia" w:ascii="仿宋_GB2312" w:eastAsia="仿宋_GB2312"/>
                <w:kern w:val="0"/>
                <w:lang w:val="en-US" w:eastAsia="zh-CN"/>
              </w:rPr>
              <w:t>90%</w:t>
            </w:r>
          </w:p>
        </w:tc>
        <w:tc>
          <w:tcPr>
            <w:tcW w:w="1166" w:type="dxa"/>
            <w:shd w:val="clear" w:color="auto" w:fill="auto"/>
            <w:vAlign w:val="center"/>
          </w:tcPr>
          <w:p w14:paraId="54075F0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91%</w:t>
            </w:r>
          </w:p>
        </w:tc>
        <w:tc>
          <w:tcPr>
            <w:tcW w:w="699" w:type="dxa"/>
            <w:shd w:val="clear" w:color="auto" w:fill="auto"/>
            <w:vAlign w:val="center"/>
          </w:tcPr>
          <w:p w14:paraId="5580FC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869" w:type="dxa"/>
            <w:shd w:val="clear" w:color="auto" w:fill="auto"/>
            <w:vAlign w:val="center"/>
          </w:tcPr>
          <w:p w14:paraId="0982B1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c>
          <w:tcPr>
            <w:tcW w:w="1423" w:type="dxa"/>
            <w:vAlign w:val="center"/>
          </w:tcPr>
          <w:p w14:paraId="09E0DC5F">
            <w:pPr>
              <w:spacing w:line="240" w:lineRule="auto"/>
              <w:ind w:firstLine="420"/>
              <w:jc w:val="center"/>
              <w:rPr>
                <w:rFonts w:ascii="仿宋_GB2312" w:eastAsia="仿宋_GB2312"/>
                <w:kern w:val="0"/>
              </w:rPr>
            </w:pPr>
          </w:p>
        </w:tc>
      </w:tr>
      <w:tr w14:paraId="6201F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D37888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EB648AB">
            <w:pPr>
              <w:spacing w:line="240" w:lineRule="auto"/>
              <w:ind w:firstLine="420"/>
              <w:jc w:val="center"/>
              <w:rPr>
                <w:rFonts w:ascii="仿宋_GB2312" w:eastAsia="仿宋_GB2312"/>
                <w:kern w:val="0"/>
              </w:rPr>
            </w:pPr>
          </w:p>
        </w:tc>
        <w:tc>
          <w:tcPr>
            <w:tcW w:w="1345" w:type="dxa"/>
            <w:shd w:val="clear" w:color="auto" w:fill="auto"/>
            <w:vAlign w:val="center"/>
          </w:tcPr>
          <w:p w14:paraId="2C4EB098">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lang w:eastAsia="zh-CN"/>
              </w:rPr>
              <w:t>落实行业安全监管，保证农产品质量安全，抽检合格率</w:t>
            </w:r>
          </w:p>
        </w:tc>
        <w:tc>
          <w:tcPr>
            <w:tcW w:w="1305" w:type="dxa"/>
            <w:shd w:val="clear" w:color="auto" w:fill="auto"/>
            <w:vAlign w:val="center"/>
          </w:tcPr>
          <w:p w14:paraId="1C02B7B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w:t>
            </w:r>
            <w:r>
              <w:rPr>
                <w:rFonts w:hint="eastAsia" w:ascii="仿宋_GB2312" w:eastAsia="仿宋_GB2312"/>
                <w:kern w:val="0"/>
                <w:lang w:val="en-US" w:eastAsia="zh-CN"/>
              </w:rPr>
              <w:t>95%</w:t>
            </w:r>
          </w:p>
        </w:tc>
        <w:tc>
          <w:tcPr>
            <w:tcW w:w="1166" w:type="dxa"/>
            <w:shd w:val="clear" w:color="auto" w:fill="auto"/>
            <w:vAlign w:val="center"/>
          </w:tcPr>
          <w:p w14:paraId="6BE7933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97.87%</w:t>
            </w:r>
          </w:p>
        </w:tc>
        <w:tc>
          <w:tcPr>
            <w:tcW w:w="699" w:type="dxa"/>
            <w:shd w:val="clear" w:color="auto" w:fill="auto"/>
            <w:vAlign w:val="center"/>
          </w:tcPr>
          <w:p w14:paraId="3B72BD2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w:t>
            </w:r>
          </w:p>
        </w:tc>
        <w:tc>
          <w:tcPr>
            <w:tcW w:w="869" w:type="dxa"/>
            <w:shd w:val="clear" w:color="auto" w:fill="auto"/>
            <w:vAlign w:val="center"/>
          </w:tcPr>
          <w:p w14:paraId="1FAB244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2</w:t>
            </w:r>
          </w:p>
        </w:tc>
        <w:tc>
          <w:tcPr>
            <w:tcW w:w="1423" w:type="dxa"/>
            <w:vAlign w:val="center"/>
          </w:tcPr>
          <w:p w14:paraId="2A4C9372">
            <w:pPr>
              <w:spacing w:line="240" w:lineRule="auto"/>
              <w:ind w:firstLine="420"/>
              <w:jc w:val="center"/>
              <w:rPr>
                <w:rFonts w:ascii="仿宋_GB2312" w:eastAsia="仿宋_GB2312"/>
                <w:kern w:val="0"/>
              </w:rPr>
            </w:pPr>
          </w:p>
        </w:tc>
      </w:tr>
      <w:tr w14:paraId="78E1D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1E44B3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57F43C8">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38131FA">
            <w:pPr>
              <w:spacing w:line="240" w:lineRule="auto"/>
              <w:ind w:firstLine="420"/>
              <w:jc w:val="center"/>
              <w:rPr>
                <w:rFonts w:ascii="仿宋_GB2312" w:eastAsia="仿宋_GB2312"/>
                <w:kern w:val="0"/>
              </w:rPr>
            </w:pPr>
          </w:p>
        </w:tc>
        <w:tc>
          <w:tcPr>
            <w:tcW w:w="1345" w:type="dxa"/>
            <w:shd w:val="clear" w:color="auto" w:fill="auto"/>
            <w:vAlign w:val="center"/>
          </w:tcPr>
          <w:p w14:paraId="14696FC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合法合规，确保各项工作顺利开展</w:t>
            </w:r>
          </w:p>
        </w:tc>
        <w:tc>
          <w:tcPr>
            <w:tcW w:w="1305" w:type="dxa"/>
            <w:shd w:val="clear" w:color="auto" w:fill="auto"/>
            <w:vAlign w:val="center"/>
          </w:tcPr>
          <w:p w14:paraId="7587DC1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100%完成</w:t>
            </w:r>
          </w:p>
        </w:tc>
        <w:tc>
          <w:tcPr>
            <w:tcW w:w="1166" w:type="dxa"/>
            <w:shd w:val="clear" w:color="auto" w:fill="auto"/>
            <w:vAlign w:val="center"/>
          </w:tcPr>
          <w:p w14:paraId="2C539F4F">
            <w:pPr>
              <w:spacing w:line="240" w:lineRule="auto"/>
              <w:ind w:firstLine="210" w:firstLineChars="10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100%完成</w:t>
            </w:r>
          </w:p>
        </w:tc>
        <w:tc>
          <w:tcPr>
            <w:tcW w:w="699" w:type="dxa"/>
            <w:shd w:val="clear" w:color="auto" w:fill="auto"/>
            <w:vAlign w:val="center"/>
          </w:tcPr>
          <w:p w14:paraId="53F34D4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731F01D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1C111F40">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2E2586B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345" w:type="dxa"/>
            <w:shd w:val="clear" w:color="auto" w:fill="auto"/>
            <w:vAlign w:val="center"/>
          </w:tcPr>
          <w:p w14:paraId="3BA53E08">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实现肥料节本增收</w:t>
            </w:r>
          </w:p>
        </w:tc>
        <w:tc>
          <w:tcPr>
            <w:tcW w:w="1305" w:type="dxa"/>
            <w:shd w:val="clear" w:color="auto" w:fill="auto"/>
            <w:vAlign w:val="center"/>
          </w:tcPr>
          <w:p w14:paraId="33DF5A2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w:t>
            </w:r>
            <w:r>
              <w:rPr>
                <w:rFonts w:hint="eastAsia" w:ascii="仿宋_GB2312" w:eastAsia="仿宋_GB2312"/>
                <w:kern w:val="0"/>
                <w:lang w:val="en-US" w:eastAsia="zh-CN"/>
              </w:rPr>
              <w:t>5%</w:t>
            </w:r>
          </w:p>
        </w:tc>
        <w:tc>
          <w:tcPr>
            <w:tcW w:w="1166" w:type="dxa"/>
            <w:shd w:val="clear" w:color="auto" w:fill="auto"/>
            <w:vAlign w:val="center"/>
          </w:tcPr>
          <w:p w14:paraId="4F080A08">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5%</w:t>
            </w:r>
          </w:p>
        </w:tc>
        <w:tc>
          <w:tcPr>
            <w:tcW w:w="699" w:type="dxa"/>
            <w:shd w:val="clear" w:color="auto" w:fill="auto"/>
            <w:vAlign w:val="center"/>
          </w:tcPr>
          <w:p w14:paraId="155F4AE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w:t>
            </w:r>
          </w:p>
        </w:tc>
        <w:tc>
          <w:tcPr>
            <w:tcW w:w="869" w:type="dxa"/>
            <w:shd w:val="clear" w:color="auto" w:fill="auto"/>
            <w:vAlign w:val="center"/>
          </w:tcPr>
          <w:p w14:paraId="2A22618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345" w:type="dxa"/>
            <w:shd w:val="clear" w:color="auto" w:fill="auto"/>
            <w:vAlign w:val="center"/>
          </w:tcPr>
          <w:p w14:paraId="5323318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各项工作完成及时率</w:t>
            </w:r>
          </w:p>
        </w:tc>
        <w:tc>
          <w:tcPr>
            <w:tcW w:w="1305" w:type="dxa"/>
            <w:shd w:val="clear" w:color="auto" w:fill="auto"/>
            <w:vAlign w:val="center"/>
          </w:tcPr>
          <w:p w14:paraId="479FA5D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166" w:type="dxa"/>
            <w:shd w:val="clear" w:color="auto" w:fill="auto"/>
            <w:vAlign w:val="center"/>
          </w:tcPr>
          <w:p w14:paraId="5C1B340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699" w:type="dxa"/>
            <w:shd w:val="clear" w:color="auto" w:fill="auto"/>
            <w:vAlign w:val="center"/>
          </w:tcPr>
          <w:p w14:paraId="4C56B99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w:t>
            </w:r>
          </w:p>
        </w:tc>
        <w:tc>
          <w:tcPr>
            <w:tcW w:w="869" w:type="dxa"/>
            <w:shd w:val="clear" w:color="auto" w:fill="auto"/>
            <w:vAlign w:val="center"/>
          </w:tcPr>
          <w:p w14:paraId="5DA3483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345" w:type="dxa"/>
            <w:vAlign w:val="center"/>
          </w:tcPr>
          <w:p w14:paraId="14EC514E">
            <w:pPr>
              <w:spacing w:line="240" w:lineRule="auto"/>
              <w:ind w:firstLine="420"/>
              <w:jc w:val="center"/>
              <w:rPr>
                <w:rFonts w:ascii="仿宋_GB2312" w:eastAsia="仿宋_GB2312"/>
                <w:kern w:val="0"/>
              </w:rPr>
            </w:pPr>
          </w:p>
        </w:tc>
        <w:tc>
          <w:tcPr>
            <w:tcW w:w="1305" w:type="dxa"/>
            <w:vAlign w:val="center"/>
          </w:tcPr>
          <w:p w14:paraId="7A000B20">
            <w:pPr>
              <w:spacing w:line="240" w:lineRule="auto"/>
              <w:jc w:val="both"/>
              <w:rPr>
                <w:rFonts w:ascii="仿宋_GB2312" w:eastAsia="仿宋_GB2312"/>
                <w:kern w:val="0"/>
              </w:rPr>
            </w:pPr>
          </w:p>
        </w:tc>
        <w:tc>
          <w:tcPr>
            <w:tcW w:w="1166" w:type="dxa"/>
            <w:vAlign w:val="center"/>
          </w:tcPr>
          <w:p w14:paraId="494C6CF7">
            <w:pPr>
              <w:spacing w:line="240" w:lineRule="auto"/>
              <w:ind w:firstLine="420"/>
              <w:jc w:val="center"/>
              <w:rPr>
                <w:rFonts w:ascii="仿宋_GB2312" w:eastAsia="仿宋_GB2312"/>
                <w:kern w:val="0"/>
              </w:rPr>
            </w:pPr>
          </w:p>
        </w:tc>
        <w:tc>
          <w:tcPr>
            <w:tcW w:w="699" w:type="dxa"/>
            <w:vAlign w:val="center"/>
          </w:tcPr>
          <w:p w14:paraId="37EBC37F">
            <w:pPr>
              <w:spacing w:line="240" w:lineRule="auto"/>
              <w:ind w:firstLine="420"/>
              <w:jc w:val="center"/>
              <w:rPr>
                <w:rFonts w:ascii="仿宋_GB2312" w:eastAsia="仿宋_GB2312"/>
                <w:kern w:val="0"/>
              </w:rPr>
            </w:pPr>
          </w:p>
        </w:tc>
        <w:tc>
          <w:tcPr>
            <w:tcW w:w="869" w:type="dxa"/>
            <w:vAlign w:val="center"/>
          </w:tcPr>
          <w:p w14:paraId="0E73072C">
            <w:pPr>
              <w:spacing w:line="240" w:lineRule="auto"/>
              <w:ind w:firstLine="420"/>
              <w:jc w:val="center"/>
              <w:rPr>
                <w:rFonts w:ascii="仿宋_GB2312" w:eastAsia="仿宋_GB2312"/>
                <w:kern w:val="0"/>
              </w:rPr>
            </w:pP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345" w:type="dxa"/>
            <w:shd w:val="clear" w:color="auto" w:fill="auto"/>
            <w:vAlign w:val="center"/>
          </w:tcPr>
          <w:p w14:paraId="32611957">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确保资金合法安全，有利于维护社会和谐稳定</w:t>
            </w:r>
          </w:p>
        </w:tc>
        <w:tc>
          <w:tcPr>
            <w:tcW w:w="1305" w:type="dxa"/>
            <w:shd w:val="clear" w:color="auto" w:fill="auto"/>
            <w:vAlign w:val="center"/>
          </w:tcPr>
          <w:p w14:paraId="078289F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100%完成</w:t>
            </w:r>
          </w:p>
        </w:tc>
        <w:tc>
          <w:tcPr>
            <w:tcW w:w="1166" w:type="dxa"/>
            <w:shd w:val="clear" w:color="auto" w:fill="auto"/>
            <w:vAlign w:val="center"/>
          </w:tcPr>
          <w:p w14:paraId="7A453B8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100%完成</w:t>
            </w:r>
          </w:p>
        </w:tc>
        <w:tc>
          <w:tcPr>
            <w:tcW w:w="699" w:type="dxa"/>
            <w:shd w:val="clear" w:color="auto" w:fill="auto"/>
            <w:vAlign w:val="center"/>
          </w:tcPr>
          <w:p w14:paraId="415A3F60">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w:t>
            </w:r>
          </w:p>
        </w:tc>
        <w:tc>
          <w:tcPr>
            <w:tcW w:w="869" w:type="dxa"/>
            <w:shd w:val="clear" w:color="auto" w:fill="auto"/>
            <w:vAlign w:val="center"/>
          </w:tcPr>
          <w:p w14:paraId="2AC58B9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345" w:type="dxa"/>
            <w:shd w:val="clear" w:color="auto" w:fill="auto"/>
            <w:vAlign w:val="center"/>
          </w:tcPr>
          <w:p w14:paraId="5D9BC27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固本强基，培育特色，进一步推动农业提质，农民富裕、农村繁荣</w:t>
            </w:r>
          </w:p>
        </w:tc>
        <w:tc>
          <w:tcPr>
            <w:tcW w:w="1305" w:type="dxa"/>
            <w:shd w:val="clear" w:color="auto" w:fill="auto"/>
            <w:vAlign w:val="center"/>
          </w:tcPr>
          <w:p w14:paraId="6E8C487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1166" w:type="dxa"/>
            <w:shd w:val="clear" w:color="auto" w:fill="auto"/>
            <w:vAlign w:val="center"/>
          </w:tcPr>
          <w:p w14:paraId="4886005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699" w:type="dxa"/>
            <w:shd w:val="clear" w:color="auto" w:fill="auto"/>
            <w:vAlign w:val="center"/>
          </w:tcPr>
          <w:p w14:paraId="75FAE41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3309901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345" w:type="dxa"/>
            <w:shd w:val="clear" w:color="auto" w:fill="auto"/>
            <w:vAlign w:val="center"/>
          </w:tcPr>
          <w:p w14:paraId="4DC6068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提升农村人居环境，建设宜居美丽乡村</w:t>
            </w:r>
          </w:p>
        </w:tc>
        <w:tc>
          <w:tcPr>
            <w:tcW w:w="1305" w:type="dxa"/>
            <w:shd w:val="clear" w:color="auto" w:fill="auto"/>
            <w:vAlign w:val="center"/>
          </w:tcPr>
          <w:p w14:paraId="45B96CB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100%完成</w:t>
            </w:r>
          </w:p>
        </w:tc>
        <w:tc>
          <w:tcPr>
            <w:tcW w:w="1166" w:type="dxa"/>
            <w:shd w:val="clear" w:color="auto" w:fill="auto"/>
            <w:vAlign w:val="center"/>
          </w:tcPr>
          <w:p w14:paraId="35C3564D">
            <w:pPr>
              <w:spacing w:line="240" w:lineRule="auto"/>
              <w:ind w:firstLine="210" w:firstLineChars="10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100%完成</w:t>
            </w:r>
          </w:p>
        </w:tc>
        <w:tc>
          <w:tcPr>
            <w:tcW w:w="699" w:type="dxa"/>
            <w:shd w:val="clear" w:color="auto" w:fill="auto"/>
            <w:vAlign w:val="center"/>
          </w:tcPr>
          <w:p w14:paraId="6A82224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73C931F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345" w:type="dxa"/>
            <w:shd w:val="clear" w:color="auto" w:fill="auto"/>
            <w:vAlign w:val="center"/>
          </w:tcPr>
          <w:p w14:paraId="1B548B4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对农业发展有效促进</w:t>
            </w:r>
          </w:p>
        </w:tc>
        <w:tc>
          <w:tcPr>
            <w:tcW w:w="1305" w:type="dxa"/>
            <w:shd w:val="clear" w:color="auto" w:fill="auto"/>
            <w:vAlign w:val="center"/>
          </w:tcPr>
          <w:p w14:paraId="055B34E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持续</w:t>
            </w:r>
          </w:p>
        </w:tc>
        <w:tc>
          <w:tcPr>
            <w:tcW w:w="1166" w:type="dxa"/>
            <w:shd w:val="clear" w:color="auto" w:fill="auto"/>
            <w:vAlign w:val="center"/>
          </w:tcPr>
          <w:p w14:paraId="46B4146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持续</w:t>
            </w:r>
          </w:p>
        </w:tc>
        <w:tc>
          <w:tcPr>
            <w:tcW w:w="699" w:type="dxa"/>
            <w:shd w:val="clear" w:color="auto" w:fill="auto"/>
            <w:vAlign w:val="center"/>
          </w:tcPr>
          <w:p w14:paraId="447C4D9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71C7C72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345" w:type="dxa"/>
            <w:shd w:val="clear" w:color="auto" w:fill="auto"/>
            <w:vAlign w:val="center"/>
          </w:tcPr>
          <w:p w14:paraId="4F2AFDD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全年农业农村工作力争让社会公众或服务对象满意。</w:t>
            </w:r>
          </w:p>
        </w:tc>
        <w:tc>
          <w:tcPr>
            <w:tcW w:w="1305" w:type="dxa"/>
            <w:shd w:val="clear" w:color="auto" w:fill="auto"/>
            <w:vAlign w:val="center"/>
          </w:tcPr>
          <w:p w14:paraId="6ABEB3E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1166" w:type="dxa"/>
            <w:shd w:val="clear" w:color="auto" w:fill="auto"/>
            <w:vAlign w:val="center"/>
          </w:tcPr>
          <w:p w14:paraId="31B5B32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96</w:t>
            </w:r>
            <w:r>
              <w:rPr>
                <w:rFonts w:hint="eastAsia" w:ascii="仿宋_GB2312" w:eastAsia="仿宋_GB2312"/>
                <w:kern w:val="0"/>
              </w:rPr>
              <w:t>%</w:t>
            </w:r>
          </w:p>
        </w:tc>
        <w:tc>
          <w:tcPr>
            <w:tcW w:w="699" w:type="dxa"/>
            <w:shd w:val="clear" w:color="auto" w:fill="auto"/>
            <w:vAlign w:val="center"/>
          </w:tcPr>
          <w:p w14:paraId="41D3F37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19FFC8C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345" w:type="dxa"/>
            <w:shd w:val="clear" w:color="auto" w:fill="auto"/>
            <w:vAlign w:val="center"/>
          </w:tcPr>
          <w:p w14:paraId="63B7EC9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highlight w:val="none"/>
                <w:lang w:eastAsia="zh-CN"/>
              </w:rPr>
              <w:t>成本规范合格率</w:t>
            </w:r>
          </w:p>
        </w:tc>
        <w:tc>
          <w:tcPr>
            <w:tcW w:w="1305" w:type="dxa"/>
            <w:shd w:val="clear" w:color="auto" w:fill="auto"/>
            <w:vAlign w:val="center"/>
          </w:tcPr>
          <w:p w14:paraId="15ECA8D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highlight w:val="none"/>
                <w:lang w:val="en-US" w:eastAsia="zh-CN"/>
              </w:rPr>
              <w:t>100%</w:t>
            </w:r>
          </w:p>
        </w:tc>
        <w:tc>
          <w:tcPr>
            <w:tcW w:w="1166" w:type="dxa"/>
            <w:shd w:val="clear" w:color="auto" w:fill="auto"/>
            <w:vAlign w:val="center"/>
          </w:tcPr>
          <w:p w14:paraId="3C32824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highlight w:val="none"/>
                <w:lang w:val="en-US" w:eastAsia="zh-CN"/>
              </w:rPr>
              <w:t>100%</w:t>
            </w:r>
          </w:p>
        </w:tc>
        <w:tc>
          <w:tcPr>
            <w:tcW w:w="699" w:type="dxa"/>
            <w:shd w:val="clear" w:color="auto" w:fill="auto"/>
            <w:vAlign w:val="center"/>
          </w:tcPr>
          <w:p w14:paraId="42BD2B9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786F430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345" w:type="dxa"/>
            <w:shd w:val="clear" w:color="auto" w:fill="auto"/>
            <w:vAlign w:val="center"/>
          </w:tcPr>
          <w:p w14:paraId="4C2510A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对社会发展造成的负面影响</w:t>
            </w:r>
          </w:p>
        </w:tc>
        <w:tc>
          <w:tcPr>
            <w:tcW w:w="1305" w:type="dxa"/>
            <w:shd w:val="clear" w:color="auto" w:fill="auto"/>
            <w:vAlign w:val="center"/>
          </w:tcPr>
          <w:p w14:paraId="09361E4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无</w:t>
            </w:r>
          </w:p>
        </w:tc>
        <w:tc>
          <w:tcPr>
            <w:tcW w:w="1166" w:type="dxa"/>
            <w:shd w:val="clear" w:color="auto" w:fill="auto"/>
            <w:vAlign w:val="center"/>
          </w:tcPr>
          <w:p w14:paraId="32DCD30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无</w:t>
            </w:r>
          </w:p>
        </w:tc>
        <w:tc>
          <w:tcPr>
            <w:tcW w:w="699" w:type="dxa"/>
            <w:shd w:val="clear" w:color="auto" w:fill="auto"/>
            <w:vAlign w:val="center"/>
          </w:tcPr>
          <w:p w14:paraId="765229A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4012A71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345" w:type="dxa"/>
            <w:shd w:val="clear" w:color="auto" w:fill="auto"/>
            <w:vAlign w:val="center"/>
          </w:tcPr>
          <w:p w14:paraId="304051C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对生态环境造成的负面影响</w:t>
            </w:r>
          </w:p>
        </w:tc>
        <w:tc>
          <w:tcPr>
            <w:tcW w:w="1305" w:type="dxa"/>
            <w:shd w:val="clear" w:color="auto" w:fill="auto"/>
            <w:vAlign w:val="center"/>
          </w:tcPr>
          <w:p w14:paraId="789CDCB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无</w:t>
            </w:r>
          </w:p>
        </w:tc>
        <w:tc>
          <w:tcPr>
            <w:tcW w:w="1166" w:type="dxa"/>
            <w:shd w:val="clear" w:color="auto" w:fill="auto"/>
            <w:vAlign w:val="center"/>
          </w:tcPr>
          <w:p w14:paraId="4E354EE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无</w:t>
            </w:r>
          </w:p>
        </w:tc>
        <w:tc>
          <w:tcPr>
            <w:tcW w:w="699" w:type="dxa"/>
            <w:shd w:val="clear" w:color="auto" w:fill="auto"/>
            <w:vAlign w:val="center"/>
          </w:tcPr>
          <w:p w14:paraId="6C36DE6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6B31F2A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张细红</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2025年9月24日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0730-5234831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郭永恒</w:t>
      </w:r>
    </w:p>
    <w:p w14:paraId="51BD368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97A8002">
      <w:pPr>
        <w:spacing w:line="267" w:lineRule="auto"/>
        <w:ind w:firstLine="552"/>
        <w:jc w:val="both"/>
        <w:rPr>
          <w:rFonts w:hint="eastAsia" w:ascii="宋体" w:hAnsi="宋体" w:eastAsia="宋体" w:cs="宋体"/>
          <w:bCs/>
          <w:spacing w:val="-4"/>
          <w:kern w:val="0"/>
          <w:sz w:val="28"/>
          <w:szCs w:val="28"/>
          <w:lang w:eastAsia="zh-CN"/>
        </w:rPr>
      </w:pPr>
    </w:p>
    <w:p w14:paraId="12E995B6">
      <w:pPr>
        <w:spacing w:line="267" w:lineRule="auto"/>
        <w:ind w:firstLine="552"/>
        <w:jc w:val="both"/>
        <w:rPr>
          <w:rFonts w:hint="eastAsia" w:ascii="宋体" w:hAnsi="宋体" w:eastAsia="宋体" w:cs="宋体"/>
          <w:bCs/>
          <w:spacing w:val="-4"/>
          <w:kern w:val="0"/>
          <w:sz w:val="28"/>
          <w:szCs w:val="28"/>
          <w:lang w:eastAsia="zh-CN"/>
        </w:rPr>
      </w:pPr>
    </w:p>
    <w:p w14:paraId="666579AC">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ascii="宋体" w:hAnsi="宋体" w:eastAsia="宋体" w:cs="宋体"/>
          <w:bCs/>
          <w:spacing w:val="-4"/>
          <w:kern w:val="0"/>
          <w:sz w:val="28"/>
          <w:szCs w:val="28"/>
          <w:lang w:eastAsia="zh-CN"/>
        </w:rPr>
      </w:pPr>
      <w:bookmarkStart w:id="0" w:name="_GoBack"/>
      <w:bookmarkEnd w:id="0"/>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25BD23AB">
      <w:pPr>
        <w:spacing w:line="240" w:lineRule="auto"/>
        <w:jc w:val="both"/>
        <w:rPr>
          <w:rFonts w:hint="eastAsia" w:ascii="方正小标宋简体" w:eastAsia="方正小标宋简体"/>
          <w:kern w:val="0"/>
          <w:sz w:val="44"/>
          <w:szCs w:val="44"/>
          <w:lang w:eastAsia="zh-CN"/>
        </w:rPr>
      </w:pPr>
    </w:p>
    <w:p w14:paraId="345569ED">
      <w:pPr>
        <w:spacing w:line="240" w:lineRule="auto"/>
        <w:jc w:val="center"/>
        <w:rPr>
          <w:rFonts w:hint="eastAsia" w:ascii="方正小标宋简体" w:hAnsi="宋体" w:eastAsia="方正小标宋简体" w:cs="宋体"/>
          <w:kern w:val="0"/>
          <w:sz w:val="44"/>
          <w:szCs w:val="44"/>
          <w:highlight w:val="none"/>
          <w:lang w:val="en-US"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汨罗市农业农村局</w:t>
      </w:r>
      <w:r>
        <w:rPr>
          <w:rFonts w:hint="eastAsia" w:ascii="方正小标宋简体" w:hAnsi="宋体" w:eastAsia="方正小标宋简体" w:cs="宋体"/>
          <w:kern w:val="0"/>
          <w:sz w:val="44"/>
          <w:szCs w:val="44"/>
          <w:highlight w:val="none"/>
          <w:lang w:eastAsia="zh-CN"/>
        </w:rPr>
        <w:t>单位</w:t>
      </w:r>
    </w:p>
    <w:p w14:paraId="4E3D087B">
      <w:pPr>
        <w:spacing w:line="240" w:lineRule="auto"/>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 xml:space="preserve"> 9 </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 xml:space="preserve"> 24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6"/>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汨罗市农业农村局</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67758A3A">
      <w:pPr>
        <w:spacing w:line="600" w:lineRule="exact"/>
        <w:ind w:firstLine="640" w:firstLineChars="200"/>
        <w:jc w:val="both"/>
        <w:rPr>
          <w:rFonts w:hint="default" w:eastAsia="仿宋_GB2312"/>
          <w:kern w:val="0"/>
          <w:sz w:val="32"/>
          <w:szCs w:val="32"/>
          <w:highlight w:val="none"/>
          <w:lang w:val="en-US" w:eastAsia="zh-CN"/>
        </w:rPr>
      </w:pPr>
      <w:r>
        <w:rPr>
          <w:rFonts w:hint="eastAsia" w:eastAsia="仿宋_GB2312"/>
          <w:kern w:val="0"/>
          <w:sz w:val="32"/>
          <w:szCs w:val="32"/>
          <w:highlight w:val="none"/>
          <w:lang w:eastAsia="zh-CN"/>
        </w:rPr>
        <w:t>汨罗市农业农村局是我市分管三农工作的政府行政机构，负责管理</w:t>
      </w:r>
      <w:r>
        <w:rPr>
          <w:rFonts w:hint="eastAsia" w:eastAsia="仿宋_GB2312"/>
          <w:kern w:val="0"/>
          <w:sz w:val="32"/>
          <w:szCs w:val="32"/>
          <w:highlight w:val="none"/>
          <w:lang w:val="en-US" w:eastAsia="zh-CN"/>
        </w:rPr>
        <w:t xml:space="preserve"> 农业部门，监督农业行为。拟定全市农业生产和农村经济的发展战略、中长期规划，经批准后组织实施；拟定农业的产业政策，引导农业产业结构的合理调整、农业资源的合理配置和产品品质的改善；拟定农业产业化经营的政策与发展规划，推进农业产业化进程，发展休闲农业，促进农业产前、产中、产后一体化发展厅；组织监督对市内植物检疫工作，进行病虫预测预报和防治，发布疫情并组织扑灭；组织实施宵业各产业产品及绿色食品的质量监督、认证和农业植物新品种的保护工作；组织协调种子、农药等农业投入品质量的监测、鉴定和执法监督管理；负责全市农村环境卫生工作的总体部署与安排；负责全市农村规范建房工作的总体部署与安排；负责我市“空心房”整治工作的总体部署与安排等。现有23个内设股室及5个副科级别二级机构，本级单位在职人数195名，退休人员127人，全局共有322人。</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3"/>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71BD2F83">
      <w:pPr>
        <w:pStyle w:val="13"/>
        <w:spacing w:line="600" w:lineRule="exact"/>
        <w:ind w:firstLine="643"/>
        <w:jc w:val="both"/>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2024年</w:t>
      </w:r>
      <w:r>
        <w:rPr>
          <w:rFonts w:hint="eastAsia" w:ascii="Times New Roman" w:hAnsi="Times New Roman" w:eastAsia="仿宋_GB2312"/>
          <w:kern w:val="0"/>
          <w:sz w:val="32"/>
          <w:szCs w:val="32"/>
          <w:highlight w:val="none"/>
          <w:lang w:eastAsia="zh-CN"/>
        </w:rPr>
        <w:t>基本支出共</w:t>
      </w:r>
      <w:r>
        <w:rPr>
          <w:rFonts w:hint="eastAsia" w:ascii="Times New Roman" w:hAnsi="Times New Roman" w:eastAsia="仿宋_GB2312"/>
          <w:kern w:val="0"/>
          <w:sz w:val="32"/>
          <w:szCs w:val="32"/>
          <w:highlight w:val="none"/>
          <w:lang w:val="en-US" w:eastAsia="zh-CN"/>
        </w:rPr>
        <w:t>2796.03万元：工资福利支出2398.11万元、一般商品和服务支出307.77万元。</w:t>
      </w:r>
    </w:p>
    <w:p w14:paraId="7ACFFD35">
      <w:pPr>
        <w:pStyle w:val="13"/>
        <w:spacing w:line="600" w:lineRule="exact"/>
        <w:ind w:firstLine="643"/>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2024年三公经费年初预算22.1万元，其中公务接待费15.5万元，公车运行维护费6.6万元，实际支出22.1万元，其中公务接待费15.5万元，公车运行维护费6.6万元。</w:t>
      </w:r>
    </w:p>
    <w:p w14:paraId="00657FCB">
      <w:pPr>
        <w:pStyle w:val="13"/>
        <w:numPr>
          <w:ilvl w:val="0"/>
          <w:numId w:val="2"/>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152F8AD6">
      <w:pPr>
        <w:pStyle w:val="13"/>
        <w:numPr>
          <w:ilvl w:val="0"/>
          <w:numId w:val="0"/>
        </w:numPr>
        <w:spacing w:line="600" w:lineRule="exact"/>
        <w:jc w:val="both"/>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 xml:space="preserve">        2024年专项支出共34389.24万元（含上级专项资金），其中一般行政管理事务45万元，科技转化与推广服务716.16万元，病虫害控制90.02万元，农产品质量安全26.27万元，执法监管18.60万元，统计监测与信息服务1万元，防灾救灾764.78万元，稳定农民收入补贴6689.39万元，农业结构调整补贴1126.67万元，农业生产发展1808.94万元，农村合作经济658.50万元，农村社会事业288.11万元，农业生态资源保护990.87万元，渔业发展15.36万元，耕地建设与利用6650.61万元，其他农业农村支出5998.72万元，其他巩固脱贫攻坚成果衔接乡村振兴4345.83万元，其他目标价格补贴2512.62万元，其他农林水支出4.33万元，其他粮油物资事务支出1637.46万元。其中本级专项明细如下：农村人居环境整治20万元，粮食生产扶持资金20万元，农产品质量安全检测及管理资金3万元，江豚保护工作经费5万元，渔政禁渔、执法、禁捕退捕15万元。（2024年无本级30万元以上专项）。</w:t>
      </w:r>
    </w:p>
    <w:p w14:paraId="516D3C52">
      <w:pPr>
        <w:pStyle w:val="13"/>
        <w:numPr>
          <w:ilvl w:val="0"/>
          <w:numId w:val="0"/>
        </w:numPr>
        <w:spacing w:line="600" w:lineRule="exact"/>
        <w:ind w:left="640" w:left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7FFE2060">
      <w:pPr>
        <w:pStyle w:val="13"/>
        <w:numPr>
          <w:ilvl w:val="0"/>
          <w:numId w:val="0"/>
        </w:numPr>
        <w:spacing w:line="600" w:lineRule="exact"/>
        <w:ind w:left="640" w:leftChars="0"/>
        <w:jc w:val="both"/>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2024年无政府性基金预算收入，无政府性基金预算支出。</w:t>
      </w:r>
    </w:p>
    <w:p w14:paraId="5C4ACA30">
      <w:pPr>
        <w:numPr>
          <w:ilvl w:val="0"/>
          <w:numId w:val="0"/>
        </w:numPr>
        <w:spacing w:line="600" w:lineRule="exact"/>
        <w:ind w:left="640" w:left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14:paraId="39B7AA38">
      <w:pPr>
        <w:numPr>
          <w:ilvl w:val="0"/>
          <w:numId w:val="0"/>
        </w:numPr>
        <w:spacing w:line="600" w:lineRule="exact"/>
        <w:ind w:firstLine="640" w:firstLineChars="200"/>
        <w:jc w:val="both"/>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2024年无国有资本经营预算收入，无国有资本经营预算支出。</w:t>
      </w:r>
    </w:p>
    <w:p w14:paraId="07F1EBC0">
      <w:pPr>
        <w:numPr>
          <w:ilvl w:val="0"/>
          <w:numId w:val="3"/>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75FFFB9B">
      <w:pPr>
        <w:numPr>
          <w:ilvl w:val="0"/>
          <w:numId w:val="0"/>
        </w:numPr>
        <w:spacing w:line="600" w:lineRule="exact"/>
        <w:ind w:firstLine="640" w:firstLineChars="200"/>
        <w:jc w:val="both"/>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2024年无社会保险基金预算收入，无社会保险基金预算支出。</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1D1000EE">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lang w:val="en-US" w:eastAsia="zh-CN"/>
        </w:rPr>
        <w:t>今年以来，我局认真贯彻习近平总书记关于“三农”工作的重点论述和指示批示精神，全面贯彻落实中央一号文件精神和中、省、市各级农村工作会议决策部署，全面统筹、加强调度，压实责任、加大投入，克服极端天气和国内经济运行压力加大的不利影响，出台一系列统揽经济发展大盘的政策措施，全力推动全县农业农村经济稳步发展。本部门整体支出和专项支出管理得到了有效提升，并取得了较好的成</w:t>
      </w:r>
      <w:r>
        <w:rPr>
          <w:rFonts w:hint="eastAsia" w:eastAsia="仿宋_GB2312"/>
          <w:kern w:val="0"/>
          <w:sz w:val="32"/>
          <w:szCs w:val="32"/>
          <w:highlight w:val="none"/>
          <w:lang w:val="en-US" w:eastAsia="zh-CN"/>
        </w:rPr>
        <w:t>效，自我评价分数为96分。</w:t>
      </w:r>
    </w:p>
    <w:p w14:paraId="6168D971">
      <w:pPr>
        <w:numPr>
          <w:ilvl w:val="0"/>
          <w:numId w:val="4"/>
        </w:numPr>
        <w:spacing w:line="600" w:lineRule="exact"/>
        <w:ind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部门整体支出和专项资金管理</w:t>
      </w:r>
    </w:p>
    <w:p w14:paraId="09F14ECA">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14:paraId="72D09AED">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2、执行资金预算化管理，积极推进部门整体支出、项目支出绩效管理。计财股负责组织、协调各部门预算绩效管理；各部门组织编制部门预算和绩效目标，对项目绩效目标完成情况进行总结分析，撰写绩效报告送计财股；根据绩效评价结果改进预算绩效管理，通过资金预算编制、调整、执行、控制、绩效评价，增强政府资金投入、产出效能，提高财政资金使用效益。</w:t>
      </w:r>
    </w:p>
    <w:p w14:paraId="743A0CEB">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3、成立了单位内部控制领导小组，由一把手直接领导。建立了单位层面的内控运行制约机制。</w:t>
      </w:r>
    </w:p>
    <w:p w14:paraId="1A4818A1">
      <w:pPr>
        <w:numPr>
          <w:ilvl w:val="0"/>
          <w:numId w:val="4"/>
        </w:numPr>
        <w:spacing w:line="600" w:lineRule="exact"/>
        <w:ind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部门整体支出情况</w:t>
      </w:r>
    </w:p>
    <w:p w14:paraId="564AAE64">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我单位2024年部门整体支出37185.27万元，其中：1、基本支出2796.03万元，占总支出7.52%（人员支出2488.26万元，占基本支出89%，公用经费支出307.77万元，占基本支出11%）；2、项目支出34389.24万元，占总支出92.48%。</w:t>
      </w:r>
    </w:p>
    <w:p w14:paraId="53757E2D">
      <w:pPr>
        <w:numPr>
          <w:ilvl w:val="0"/>
          <w:numId w:val="4"/>
        </w:numPr>
        <w:spacing w:line="600" w:lineRule="exact"/>
        <w:ind w:left="0" w:leftChars="0"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固定资产管理情况</w:t>
      </w:r>
    </w:p>
    <w:p w14:paraId="73EE3DA9">
      <w:pPr>
        <w:numPr>
          <w:ilvl w:val="0"/>
          <w:numId w:val="0"/>
        </w:numPr>
        <w:spacing w:line="600" w:lineRule="exact"/>
        <w:jc w:val="both"/>
        <w:rPr>
          <w:rFonts w:hint="default" w:eastAsia="仿宋_GB2312"/>
          <w:kern w:val="0"/>
          <w:sz w:val="32"/>
          <w:szCs w:val="32"/>
          <w:highlight w:val="none"/>
          <w:lang w:val="en-US" w:eastAsia="zh-CN"/>
        </w:rPr>
      </w:pPr>
      <w:r>
        <w:rPr>
          <w:rFonts w:hint="eastAsia" w:eastAsia="仿宋_GB2312"/>
          <w:b/>
          <w:bCs/>
          <w:kern w:val="0"/>
          <w:sz w:val="32"/>
          <w:szCs w:val="32"/>
          <w:highlight w:val="none"/>
          <w:lang w:val="en-US" w:eastAsia="zh-CN"/>
        </w:rPr>
        <w:t xml:space="preserve">   </w:t>
      </w:r>
      <w:r>
        <w:rPr>
          <w:rFonts w:hint="eastAsia" w:eastAsia="仿宋_GB2312"/>
          <w:kern w:val="0"/>
          <w:sz w:val="32"/>
          <w:szCs w:val="32"/>
          <w:highlight w:val="none"/>
          <w:lang w:val="en-US" w:eastAsia="zh-CN"/>
        </w:rPr>
        <w:t xml:space="preserve">    坚持厉行节约、物尽其用的原则，我单位闲置的资产由办公室统一调剂使用，发挥其效益，对不能用的资产，采取了处置后购置，保障资产的安全高效利用。2024年我单位固定资产总值176.58万元。</w:t>
      </w:r>
    </w:p>
    <w:p w14:paraId="26F05A45">
      <w:pPr>
        <w:numPr>
          <w:ilvl w:val="0"/>
          <w:numId w:val="4"/>
        </w:numPr>
        <w:spacing w:line="600" w:lineRule="exact"/>
        <w:ind w:left="0" w:leftChars="0"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专项资金使用情况</w:t>
      </w:r>
    </w:p>
    <w:p w14:paraId="46A97993">
      <w:pPr>
        <w:numPr>
          <w:ilvl w:val="0"/>
          <w:numId w:val="0"/>
        </w:numPr>
        <w:spacing w:line="600" w:lineRule="exact"/>
        <w:ind w:firstLine="640" w:firstLineChars="200"/>
        <w:jc w:val="both"/>
        <w:rPr>
          <w:rFonts w:hint="default" w:eastAsia="仿宋_GB2312"/>
          <w:kern w:val="0"/>
          <w:sz w:val="32"/>
          <w:szCs w:val="32"/>
          <w:highlight w:val="none"/>
          <w:lang w:val="en-US" w:eastAsia="zh-CN"/>
        </w:rPr>
      </w:pPr>
      <w:r>
        <w:rPr>
          <w:rFonts w:hint="eastAsia" w:eastAsia="仿宋_GB2312"/>
          <w:kern w:val="0"/>
          <w:sz w:val="32"/>
          <w:szCs w:val="32"/>
          <w:highlight w:val="none"/>
          <w:lang w:val="en-US" w:eastAsia="zh-CN"/>
        </w:rPr>
        <w:t>2024年项目支出年初预算34389.24万元，资金来源主要源于财政拨款，无其他资金投入。资金主要用于高标准农田建设、巩固脱贫衔接乡村振兴、农村社会事业、病虫害控制、</w:t>
      </w:r>
      <w:r>
        <w:rPr>
          <w:rFonts w:hint="eastAsia" w:eastAsia="仿宋_GB2312" w:cs="Arial"/>
          <w:snapToGrid w:val="0"/>
          <w:color w:val="000000"/>
          <w:kern w:val="0"/>
          <w:sz w:val="32"/>
          <w:szCs w:val="32"/>
          <w:highlight w:val="none"/>
          <w:lang w:val="en-US" w:eastAsia="zh-CN" w:bidi="ar-SA"/>
        </w:rPr>
        <w:t>防灾救灾、科技转化和推广服务、农业资源保护修复与利用等方面。</w:t>
      </w:r>
      <w:r>
        <w:rPr>
          <w:rFonts w:hint="eastAsia" w:eastAsia="仿宋_GB2312"/>
          <w:kern w:val="0"/>
          <w:sz w:val="32"/>
          <w:szCs w:val="32"/>
          <w:highlight w:val="none"/>
          <w:lang w:val="en-US" w:eastAsia="zh-CN"/>
        </w:rPr>
        <w:t>项目所有开支均按照我单位专项资金管理制度执行，资金的使用严格把关，整个项目的运行完全按照我单位内部管理制度、市委市政府及财政的有关规定执行。单位内部不定期进行抽查，严格人员作风，不存在违规违法的问题。各个项目资金使用与具体项目实施内容相符，绩效总目标和阶段性目标都已按照计划完成，未逾期。</w:t>
      </w:r>
    </w:p>
    <w:p w14:paraId="569433D1">
      <w:pPr>
        <w:numPr>
          <w:ilvl w:val="0"/>
          <w:numId w:val="4"/>
        </w:numPr>
        <w:spacing w:line="600" w:lineRule="exact"/>
        <w:ind w:left="0" w:leftChars="0" w:firstLine="643" w:firstLineChars="200"/>
        <w:jc w:val="both"/>
        <w:rPr>
          <w:rFonts w:hint="default"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 xml:space="preserve"> 整体目标完成情况</w:t>
      </w:r>
    </w:p>
    <w:p w14:paraId="744B576E">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我单位工作开展情况及主要事业成效：</w:t>
      </w:r>
    </w:p>
    <w:p w14:paraId="3186FA1F">
      <w:pPr>
        <w:keepNext w:val="0"/>
        <w:keepLines w:val="0"/>
        <w:pageBreakBefore w:val="0"/>
        <w:widowControl w:val="0"/>
        <w:kinsoku/>
        <w:wordWrap/>
        <w:overflowPunct/>
        <w:topLinePunct w:val="0"/>
        <w:autoSpaceDE/>
        <w:autoSpaceDN/>
        <w:bidi w:val="0"/>
        <w:adjustRightInd w:val="0"/>
        <w:snapToGrid w:val="0"/>
        <w:spacing w:beforeAutospacing="0" w:line="580" w:lineRule="exact"/>
        <w:ind w:leftChars="0" w:firstLine="643" w:firstLineChars="200"/>
        <w:jc w:val="both"/>
        <w:textAlignment w:val="auto"/>
        <w:rPr>
          <w:rFonts w:hint="eastAsia" w:ascii="Times New Roman" w:hAnsi="Times New Roman" w:eastAsia="仿宋_GB2312" w:cs="Times New Roman"/>
          <w:b w:val="0"/>
          <w:bCs w:val="0"/>
          <w:color w:val="auto"/>
          <w:sz w:val="32"/>
          <w:szCs w:val="32"/>
          <w:shd w:val="clear" w:color="auto" w:fill="FFFFFF"/>
          <w:lang w:val="en-US" w:eastAsia="zh-CN"/>
        </w:rPr>
      </w:pPr>
      <w:r>
        <w:rPr>
          <w:rFonts w:hint="eastAsia" w:ascii="楷体" w:hAnsi="楷体" w:eastAsia="楷体" w:cs="楷体"/>
          <w:b/>
          <w:bCs/>
          <w:sz w:val="32"/>
          <w:szCs w:val="32"/>
          <w:lang w:val="en-US" w:eastAsia="zh-CN"/>
        </w:rPr>
        <w:t>1、稳固主导产业。</w:t>
      </w:r>
      <w:r>
        <w:rPr>
          <w:rFonts w:hint="eastAsia" w:eastAsia="仿宋"/>
          <w:b w:val="0"/>
          <w:bCs w:val="0"/>
          <w:sz w:val="32"/>
          <w:szCs w:val="32"/>
          <w:lang w:val="en-US" w:eastAsia="zh-CN"/>
        </w:rPr>
        <w:t>全市</w:t>
      </w:r>
      <w:r>
        <w:rPr>
          <w:rFonts w:hint="eastAsia" w:ascii="Times New Roman" w:hAnsi="Times New Roman" w:eastAsia="仿宋_GB2312" w:cs="Times New Roman"/>
          <w:b w:val="0"/>
          <w:bCs w:val="0"/>
          <w:color w:val="auto"/>
          <w:sz w:val="32"/>
          <w:szCs w:val="32"/>
          <w:shd w:val="clear" w:color="auto" w:fill="FFFFFF"/>
          <w:lang w:val="en-US" w:eastAsia="zh-CN"/>
        </w:rPr>
        <w:t>完成早稻集中育秧面积27.84万亩、早稻面积35.06万亩、晚稻面积36万亩，同时，发展旱杂粮，全市播种玉米9万亩、大豆1.5万亩。全市存栏生猪56万头，能繁母猪5.4万头，出栏生猪75万头，。</w:t>
      </w:r>
    </w:p>
    <w:p w14:paraId="1E8EE592">
      <w:pPr>
        <w:keepNext w:val="0"/>
        <w:keepLines w:val="0"/>
        <w:pageBreakBefore w:val="0"/>
        <w:widowControl w:val="0"/>
        <w:kinsoku/>
        <w:wordWrap/>
        <w:overflowPunct/>
        <w:topLinePunct w:val="0"/>
        <w:autoSpaceDE/>
        <w:autoSpaceDN/>
        <w:bidi w:val="0"/>
        <w:adjustRightInd w:val="0"/>
        <w:snapToGrid w:val="0"/>
        <w:spacing w:beforeAutospacing="0" w:line="580" w:lineRule="exact"/>
        <w:ind w:leftChars="0" w:firstLine="643" w:firstLineChars="200"/>
        <w:jc w:val="both"/>
        <w:textAlignment w:val="auto"/>
        <w:rPr>
          <w:rFonts w:hint="eastAsia" w:ascii="Times New Roman" w:hAnsi="Times New Roman" w:eastAsia="仿宋_GB2312"/>
          <w:color w:val="auto"/>
          <w:spacing w:val="-6"/>
          <w:sz w:val="32"/>
          <w:szCs w:val="32"/>
          <w:lang w:val="en-US" w:eastAsia="zh-CN"/>
        </w:rPr>
      </w:pPr>
      <w:r>
        <w:rPr>
          <w:rFonts w:hint="eastAsia" w:ascii="楷体" w:hAnsi="楷体" w:eastAsia="楷体" w:cs="楷体"/>
          <w:b/>
          <w:bCs/>
          <w:sz w:val="32"/>
          <w:szCs w:val="32"/>
          <w:lang w:val="en-US" w:eastAsia="zh-CN"/>
        </w:rPr>
        <w:t>2、发展农业产业。</w:t>
      </w:r>
      <w:r>
        <w:rPr>
          <w:rFonts w:hint="eastAsia" w:ascii="Times New Roman" w:hAnsi="Times New Roman" w:eastAsia="仿宋_GB2312"/>
          <w:color w:val="auto"/>
          <w:spacing w:val="-6"/>
          <w:sz w:val="32"/>
          <w:szCs w:val="32"/>
          <w:lang w:val="en-US" w:eastAsia="zh-CN"/>
        </w:rPr>
        <w:t>全市6个村（片）列入岳阳市第一批乡村振兴示范线路，5月24日组织集中签约16个种植、休闲等农业产业项目，总投资8.08亿元。目前全市共有省级龙头企业8家，市级龙头企业30家，“二品一标”达34个。今年打造了三湘米业、一碗陈记、马复胜食品等省级龙头企业5家，市级龙头企8家。</w:t>
      </w:r>
    </w:p>
    <w:p w14:paraId="719EA03E">
      <w:pPr>
        <w:keepNext w:val="0"/>
        <w:keepLines w:val="0"/>
        <w:pageBreakBefore w:val="0"/>
        <w:widowControl w:val="0"/>
        <w:kinsoku/>
        <w:wordWrap/>
        <w:overflowPunct/>
        <w:topLinePunct w:val="0"/>
        <w:autoSpaceDE/>
        <w:autoSpaceDN/>
        <w:bidi w:val="0"/>
        <w:adjustRightInd w:val="0"/>
        <w:snapToGrid w:val="0"/>
        <w:spacing w:beforeAutospacing="0" w:line="580" w:lineRule="exact"/>
        <w:ind w:leftChars="0" w:firstLine="643" w:firstLineChars="200"/>
        <w:jc w:val="both"/>
        <w:textAlignment w:val="auto"/>
        <w:rPr>
          <w:rFonts w:hint="default" w:ascii="Times New Roman" w:hAnsi="Times New Roman" w:eastAsia="仿宋_GB2312"/>
          <w:kern w:val="0"/>
          <w:sz w:val="32"/>
          <w:szCs w:val="32"/>
          <w:lang w:val="en-US" w:eastAsia="zh-CN"/>
        </w:rPr>
      </w:pPr>
      <w:r>
        <w:rPr>
          <w:rFonts w:hint="eastAsia" w:ascii="楷体" w:hAnsi="楷体" w:eastAsia="楷体" w:cs="楷体"/>
          <w:b/>
          <w:bCs/>
          <w:kern w:val="2"/>
          <w:sz w:val="32"/>
          <w:szCs w:val="32"/>
          <w:lang w:val="en-US" w:eastAsia="zh-CN" w:bidi="ar-SA"/>
        </w:rPr>
        <w:t>3、盘活土地资源。</w:t>
      </w:r>
      <w:r>
        <w:rPr>
          <w:rFonts w:hint="eastAsia" w:ascii="Times New Roman" w:hAnsi="Times New Roman" w:eastAsia="仿宋_GB2312"/>
          <w:b/>
          <w:bCs/>
          <w:color w:val="auto"/>
          <w:spacing w:val="-6"/>
          <w:kern w:val="1"/>
          <w:sz w:val="32"/>
          <w:szCs w:val="32"/>
          <w:lang w:val="en-US" w:eastAsia="zh-CN"/>
        </w:rPr>
        <w:t>加快高标准农田建设。</w:t>
      </w:r>
      <w:r>
        <w:rPr>
          <w:rFonts w:hint="eastAsia" w:ascii="Times New Roman" w:hAnsi="Times New Roman" w:eastAsia="仿宋_GB2312" w:cs="Times New Roman"/>
          <w:color w:val="auto"/>
          <w:sz w:val="32"/>
          <w:szCs w:val="32"/>
          <w:lang w:val="en-US" w:eastAsia="zh-CN"/>
        </w:rPr>
        <w:t>全村75%以上的水田都种植双季稻全村粮食总产量预计每年增加1000余吨。</w:t>
      </w:r>
      <w:r>
        <w:rPr>
          <w:rFonts w:hint="eastAsia" w:ascii="Times New Roman" w:hAnsi="Times New Roman" w:eastAsia="仿宋_GB2312"/>
          <w:b/>
          <w:bCs/>
          <w:color w:val="auto"/>
          <w:sz w:val="32"/>
          <w:szCs w:val="32"/>
          <w:lang w:val="en-US" w:eastAsia="zh-CN"/>
        </w:rPr>
        <w:t>加快土地有效流转。</w:t>
      </w:r>
      <w:r>
        <w:rPr>
          <w:rFonts w:hint="eastAsia" w:ascii="Times New Roman" w:hAnsi="Times New Roman" w:eastAsia="仿宋_GB2312"/>
          <w:kern w:val="0"/>
          <w:sz w:val="32"/>
          <w:szCs w:val="32"/>
        </w:rPr>
        <w:t>全市签订土地流转合同</w:t>
      </w:r>
      <w:r>
        <w:rPr>
          <w:rFonts w:ascii="Times New Roman" w:hAnsi="Times New Roman" w:eastAsia="仿宋_GB2312"/>
          <w:kern w:val="0"/>
          <w:sz w:val="32"/>
          <w:szCs w:val="32"/>
        </w:rPr>
        <w:t>1948</w:t>
      </w:r>
      <w:r>
        <w:rPr>
          <w:rFonts w:hint="eastAsia" w:ascii="Times New Roman" w:hAnsi="Times New Roman" w:eastAsia="仿宋_GB2312"/>
          <w:kern w:val="0"/>
          <w:sz w:val="32"/>
          <w:szCs w:val="32"/>
        </w:rPr>
        <w:t>份，流转面积31.25万亩，集中流转到经营主体</w:t>
      </w:r>
      <w:r>
        <w:rPr>
          <w:rFonts w:ascii="Times New Roman" w:hAnsi="Times New Roman" w:eastAsia="仿宋_GB2312"/>
          <w:kern w:val="0"/>
          <w:sz w:val="32"/>
          <w:szCs w:val="32"/>
        </w:rPr>
        <w:t>1568</w:t>
      </w:r>
      <w:r>
        <w:rPr>
          <w:rFonts w:hint="eastAsia" w:ascii="Times New Roman" w:hAnsi="Times New Roman" w:eastAsia="仿宋_GB2312"/>
          <w:kern w:val="0"/>
          <w:sz w:val="32"/>
          <w:szCs w:val="32"/>
        </w:rPr>
        <w:t>个，其中整组流转</w:t>
      </w:r>
      <w:r>
        <w:rPr>
          <w:rFonts w:ascii="Times New Roman" w:hAnsi="Times New Roman" w:eastAsia="仿宋_GB2312"/>
          <w:kern w:val="0"/>
          <w:sz w:val="32"/>
          <w:szCs w:val="32"/>
        </w:rPr>
        <w:t>2721</w:t>
      </w:r>
      <w:r>
        <w:rPr>
          <w:rFonts w:hint="eastAsia" w:ascii="Times New Roman" w:hAnsi="Times New Roman" w:eastAsia="仿宋_GB2312"/>
          <w:kern w:val="0"/>
          <w:sz w:val="32"/>
          <w:szCs w:val="32"/>
        </w:rPr>
        <w:t>个，有效流转比例54.78</w:t>
      </w:r>
      <w:r>
        <w:rPr>
          <w:rFonts w:ascii="Times New Roman" w:hAnsi="Times New Roman" w:eastAsia="仿宋_GB2312"/>
          <w:kern w:val="0"/>
          <w:sz w:val="32"/>
          <w:szCs w:val="32"/>
        </w:rPr>
        <w:t>%</w:t>
      </w:r>
      <w:r>
        <w:rPr>
          <w:rFonts w:hint="eastAsia"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b/>
          <w:bCs/>
          <w:color w:val="auto"/>
          <w:kern w:val="2"/>
          <w:sz w:val="32"/>
          <w:szCs w:val="32"/>
          <w:lang w:val="en-US" w:eastAsia="zh-CN" w:bidi="ar-SA"/>
        </w:rPr>
        <w:t>加快宅基地改革。</w:t>
      </w:r>
      <w:r>
        <w:rPr>
          <w:rFonts w:hint="eastAsia" w:ascii="Times New Roman" w:hAnsi="Times New Roman" w:eastAsia="仿宋_GB2312"/>
          <w:kern w:val="0"/>
          <w:sz w:val="32"/>
          <w:szCs w:val="32"/>
          <w:lang w:val="en-US" w:eastAsia="zh-CN"/>
        </w:rPr>
        <w:t>完成143个村村庄规划，建立14个村民建房窗口，完成宅基地基础信息调查12.8万宗，入库宅基地信息120810宗，</w:t>
      </w:r>
      <w:r>
        <w:rPr>
          <w:rFonts w:hint="default" w:ascii="Times New Roman" w:hAnsi="Times New Roman" w:eastAsia="仿宋_GB2312"/>
          <w:kern w:val="0"/>
          <w:sz w:val="32"/>
          <w:szCs w:val="32"/>
          <w:lang w:val="en-US" w:eastAsia="zh-CN"/>
        </w:rPr>
        <w:t>摸清历史超面积宅基地29624宗，应收有偿使用费13</w:t>
      </w:r>
      <w:r>
        <w:rPr>
          <w:rFonts w:hint="eastAsia" w:ascii="Times New Roman" w:hAnsi="Times New Roman" w:eastAsia="仿宋_GB2312"/>
          <w:kern w:val="0"/>
          <w:sz w:val="32"/>
          <w:szCs w:val="32"/>
          <w:lang w:val="en-US" w:eastAsia="zh-CN"/>
        </w:rPr>
        <w:t>54</w:t>
      </w:r>
      <w:r>
        <w:rPr>
          <w:rFonts w:hint="default" w:ascii="Times New Roman" w:hAnsi="Times New Roman" w:eastAsia="仿宋_GB2312"/>
          <w:kern w:val="0"/>
          <w:sz w:val="32"/>
          <w:szCs w:val="32"/>
          <w:lang w:val="en-US" w:eastAsia="zh-CN"/>
        </w:rPr>
        <w:t>万元</w:t>
      </w:r>
      <w:r>
        <w:rPr>
          <w:rFonts w:hint="eastAsia" w:ascii="Times New Roman" w:hAnsi="Times New Roman" w:eastAsia="仿宋_GB2312"/>
          <w:kern w:val="0"/>
          <w:sz w:val="32"/>
          <w:szCs w:val="32"/>
          <w:lang w:val="en-US" w:eastAsia="zh-CN"/>
        </w:rPr>
        <w:t>，已收670.2万元。</w:t>
      </w:r>
    </w:p>
    <w:p w14:paraId="11D2743F">
      <w:pPr>
        <w:keepNext w:val="0"/>
        <w:keepLines w:val="0"/>
        <w:pageBreakBefore w:val="0"/>
        <w:numPr>
          <w:ilvl w:val="0"/>
          <w:numId w:val="0"/>
        </w:numPr>
        <w:kinsoku/>
        <w:wordWrap/>
        <w:overflowPunct/>
        <w:topLinePunct w:val="0"/>
        <w:autoSpaceDE/>
        <w:autoSpaceDN/>
        <w:bidi w:val="0"/>
        <w:spacing w:line="580" w:lineRule="exact"/>
        <w:ind w:firstLine="643" w:firstLineChars="200"/>
        <w:jc w:val="both"/>
        <w:textAlignment w:val="auto"/>
        <w:rPr>
          <w:rFonts w:hint="eastAsia" w:ascii="Times New Roman" w:hAnsi="Times New Roman" w:eastAsia="仿宋_GB2312"/>
          <w:color w:val="auto"/>
          <w:sz w:val="32"/>
          <w:szCs w:val="32"/>
          <w:shd w:val="clear" w:color="auto" w:fill="FFFFFF"/>
          <w:lang w:val="en-US" w:eastAsia="zh-CN"/>
        </w:rPr>
      </w:pPr>
      <w:r>
        <w:rPr>
          <w:rFonts w:hint="eastAsia" w:ascii="楷体" w:hAnsi="楷体" w:eastAsia="楷体" w:cs="Times New Roman"/>
          <w:b/>
          <w:kern w:val="2"/>
          <w:sz w:val="32"/>
          <w:szCs w:val="32"/>
          <w:lang w:val="en-US" w:eastAsia="zh-CN" w:bidi="ar-SA"/>
        </w:rPr>
        <w:t>4、推进农村人居环境整治。</w:t>
      </w:r>
      <w:r>
        <w:rPr>
          <w:rFonts w:hint="eastAsia" w:ascii="Times New Roman" w:hAnsi="Times New Roman" w:eastAsia="仿宋_GB2312" w:cs="Times New Roman"/>
          <w:b/>
          <w:bCs/>
          <w:color w:val="auto"/>
          <w:kern w:val="2"/>
          <w:sz w:val="32"/>
          <w:szCs w:val="32"/>
          <w:lang w:val="en-US" w:eastAsia="zh-CN" w:bidi="ar-SA"/>
        </w:rPr>
        <w:t>开展村庄清洁行动。</w:t>
      </w:r>
      <w:r>
        <w:rPr>
          <w:rFonts w:hint="eastAsia" w:ascii="Times New Roman" w:hAnsi="Times New Roman" w:eastAsia="仿宋_GB2312" w:cs="Times New Roman"/>
          <w:color w:val="auto"/>
          <w:kern w:val="2"/>
          <w:sz w:val="32"/>
          <w:szCs w:val="32"/>
          <w:lang w:val="en-US" w:eastAsia="zh-CN" w:bidi="ar-SA"/>
        </w:rPr>
        <w:t>清理农村生活垃圾34720吨，清理村内水塘542口，疏浚沟渠3145公里。</w:t>
      </w:r>
      <w:r>
        <w:rPr>
          <w:rFonts w:hint="eastAsia" w:ascii="Times New Roman" w:hAnsi="Times New Roman" w:eastAsia="仿宋_GB2312" w:cs="Times New Roman"/>
          <w:b/>
          <w:bCs/>
          <w:color w:val="auto"/>
          <w:kern w:val="2"/>
          <w:sz w:val="32"/>
          <w:szCs w:val="32"/>
          <w:lang w:val="en-US" w:eastAsia="zh-CN" w:bidi="ar-SA"/>
        </w:rPr>
        <w:t>推进垃圾分类减量。</w:t>
      </w:r>
      <w:r>
        <w:rPr>
          <w:rFonts w:hint="eastAsia" w:ascii="Times New Roman" w:hAnsi="Times New Roman" w:eastAsia="仿宋_GB2312" w:cs="Times New Roman"/>
          <w:color w:val="auto"/>
          <w:kern w:val="2"/>
          <w:sz w:val="32"/>
          <w:szCs w:val="32"/>
          <w:lang w:val="en-US" w:eastAsia="zh-CN" w:bidi="ar-SA"/>
        </w:rPr>
        <w:t>建立人工湿地就地消纳等减量模式，每个镇突出抓好了1-2个示范村，已完成屈子祠镇、白塘镇白塘村、弼时镇序贤村垃圾分类试点示范。</w:t>
      </w:r>
      <w:r>
        <w:rPr>
          <w:rFonts w:hint="eastAsia" w:ascii="Times New Roman" w:hAnsi="Times New Roman" w:eastAsia="仿宋_GB2312" w:cs="Times New Roman"/>
          <w:b/>
          <w:bCs/>
          <w:color w:val="auto"/>
          <w:kern w:val="2"/>
          <w:sz w:val="32"/>
          <w:szCs w:val="32"/>
          <w:lang w:val="en-US" w:eastAsia="zh-CN" w:bidi="ar-SA"/>
        </w:rPr>
        <w:t>强化示范引领。</w:t>
      </w:r>
      <w:r>
        <w:rPr>
          <w:rFonts w:hint="eastAsia" w:ascii="Times New Roman" w:hAnsi="Times New Roman" w:eastAsia="仿宋_GB2312"/>
          <w:color w:val="auto"/>
          <w:sz w:val="32"/>
          <w:szCs w:val="32"/>
          <w:shd w:val="clear" w:color="auto" w:fill="FFFFFF"/>
          <w:lang w:val="en-US" w:eastAsia="zh-CN"/>
        </w:rPr>
        <w:t>打造了</w:t>
      </w:r>
      <w:r>
        <w:rPr>
          <w:rFonts w:hint="eastAsia" w:ascii="Times New Roman" w:hAnsi="Times New Roman" w:eastAsia="仿宋_GB2312"/>
          <w:color w:val="auto"/>
          <w:sz w:val="32"/>
          <w:szCs w:val="32"/>
          <w:shd w:val="clear" w:color="auto" w:fill="FFFFFF"/>
        </w:rPr>
        <w:t>汨罗镇瞭家社区、武夷山村，白水镇西长、王家坪、唐家山片，屈子祠镇金山村、桃林寺镇三新村</w:t>
      </w:r>
      <w:r>
        <w:rPr>
          <w:rFonts w:hint="eastAsia" w:ascii="Times New Roman" w:hAnsi="Times New Roman" w:eastAsia="仿宋_GB2312"/>
          <w:color w:val="auto"/>
          <w:sz w:val="32"/>
          <w:szCs w:val="32"/>
          <w:shd w:val="clear" w:color="auto" w:fill="FFFFFF"/>
          <w:lang w:val="en-US" w:eastAsia="zh-CN"/>
        </w:rPr>
        <w:t>等六</w:t>
      </w:r>
      <w:r>
        <w:rPr>
          <w:rFonts w:hint="eastAsia" w:ascii="Times New Roman" w:hAnsi="Times New Roman" w:eastAsia="仿宋_GB2312"/>
          <w:color w:val="auto"/>
          <w:sz w:val="32"/>
          <w:szCs w:val="32"/>
          <w:shd w:val="clear" w:color="auto" w:fill="FFFFFF"/>
        </w:rPr>
        <w:t>个乡村振兴示范创建村（片）</w:t>
      </w:r>
      <w:r>
        <w:rPr>
          <w:rFonts w:hint="eastAsia" w:ascii="Times New Roman" w:hAnsi="Times New Roman" w:eastAsia="仿宋_GB2312"/>
          <w:color w:val="auto"/>
          <w:sz w:val="32"/>
          <w:szCs w:val="32"/>
          <w:shd w:val="clear" w:color="auto" w:fill="FFFFFF"/>
          <w:lang w:val="en-US" w:eastAsia="zh-CN"/>
        </w:rPr>
        <w:t>。</w:t>
      </w:r>
    </w:p>
    <w:p w14:paraId="109A6EAD">
      <w:pPr>
        <w:pStyle w:val="3"/>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eastAsia" w:ascii="楷体" w:hAnsi="楷体" w:eastAsia="楷体" w:cs="Times New Roman"/>
          <w:b/>
          <w:kern w:val="2"/>
          <w:sz w:val="32"/>
          <w:szCs w:val="32"/>
          <w:lang w:val="en-US" w:eastAsia="zh-CN" w:bidi="ar-SA"/>
        </w:rPr>
        <w:t>5、壮大集体经济。</w:t>
      </w:r>
      <w:r>
        <w:rPr>
          <w:rFonts w:hint="eastAsia" w:ascii="Times New Roman" w:hAnsi="Times New Roman" w:eastAsia="仿宋_GB2312" w:cs="Times New Roman"/>
          <w:sz w:val="32"/>
          <w:szCs w:val="32"/>
        </w:rPr>
        <w:t>对全市1</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个镇1</w:t>
      </w:r>
      <w:r>
        <w:rPr>
          <w:rFonts w:hint="eastAsia" w:ascii="Times New Roman" w:hAnsi="Times New Roman" w:eastAsia="仿宋_GB2312" w:cs="Times New Roman"/>
          <w:sz w:val="32"/>
          <w:szCs w:val="32"/>
          <w:lang w:val="en-US" w:eastAsia="zh-CN"/>
        </w:rPr>
        <w:t>54</w:t>
      </w:r>
      <w:r>
        <w:rPr>
          <w:rFonts w:hint="eastAsia" w:ascii="Times New Roman" w:hAnsi="Times New Roman" w:eastAsia="仿宋_GB2312" w:cs="Times New Roman"/>
          <w:sz w:val="32"/>
          <w:szCs w:val="32"/>
        </w:rPr>
        <w:t>个村2021年村集体经营性收入和202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年村集体经济产业发展情况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进行多次摸底调查，基本</w:t>
      </w:r>
      <w:r>
        <w:rPr>
          <w:rFonts w:hint="eastAsia" w:ascii="Times New Roman" w:hAnsi="Times New Roman" w:eastAsia="仿宋_GB2312" w:cs="Times New Roman"/>
          <w:sz w:val="32"/>
          <w:szCs w:val="32"/>
          <w:lang w:val="en-US" w:eastAsia="zh-CN"/>
        </w:rPr>
        <w:t>掌握</w:t>
      </w:r>
      <w:r>
        <w:rPr>
          <w:rFonts w:hint="eastAsia" w:ascii="Times New Roman" w:hAnsi="Times New Roman" w:eastAsia="仿宋_GB2312" w:cs="Times New Roman"/>
          <w:sz w:val="32"/>
          <w:szCs w:val="32"/>
        </w:rPr>
        <w:t>各村集体经济发展相关情况，</w:t>
      </w:r>
      <w:r>
        <w:rPr>
          <w:rFonts w:hint="eastAsia" w:ascii="Times New Roman" w:hAnsi="Times New Roman" w:eastAsia="仿宋_GB2312" w:cs="Times New Roman"/>
          <w:sz w:val="32"/>
          <w:szCs w:val="32"/>
          <w:lang w:val="en-US" w:eastAsia="zh-CN"/>
        </w:rPr>
        <w:t>完善“村级集体经济建档立卡信息表”154份</w:t>
      </w:r>
      <w:r>
        <w:rPr>
          <w:rFonts w:hint="eastAsia" w:ascii="Times New Roman" w:hAnsi="Times New Roman" w:eastAsia="仿宋_GB2312" w:cs="Times New Roman"/>
          <w:sz w:val="32"/>
          <w:szCs w:val="32"/>
          <w:lang w:eastAsia="zh-CN"/>
        </w:rPr>
        <w:t>。</w:t>
      </w:r>
    </w:p>
    <w:p w14:paraId="0DD3A406">
      <w:pPr>
        <w:keepNext w:val="0"/>
        <w:keepLines w:val="0"/>
        <w:pageBreakBefore w:val="0"/>
        <w:kinsoku/>
        <w:wordWrap/>
        <w:overflowPunct/>
        <w:topLinePunct w:val="0"/>
        <w:autoSpaceDE/>
        <w:autoSpaceDN/>
        <w:bidi w:val="0"/>
        <w:snapToGrid w:val="0"/>
        <w:spacing w:line="580" w:lineRule="exact"/>
        <w:ind w:firstLine="643" w:firstLineChars="200"/>
        <w:jc w:val="both"/>
        <w:textAlignment w:val="auto"/>
        <w:rPr>
          <w:rFonts w:hint="eastAsia" w:ascii="Times New Roman" w:hAnsi="Times New Roman" w:eastAsia="仿宋_GB2312" w:cs="仿宋_GB2312"/>
          <w:color w:val="auto"/>
          <w:spacing w:val="-6"/>
          <w:sz w:val="32"/>
          <w:szCs w:val="32"/>
          <w:lang w:val="en-US" w:eastAsia="zh-CN"/>
        </w:rPr>
      </w:pPr>
      <w:r>
        <w:rPr>
          <w:rFonts w:hint="eastAsia" w:ascii="楷体" w:hAnsi="楷体" w:eastAsia="楷体" w:cs="Times New Roman"/>
          <w:b/>
          <w:kern w:val="2"/>
          <w:sz w:val="32"/>
          <w:szCs w:val="32"/>
          <w:lang w:val="en-US" w:eastAsia="zh-CN" w:bidi="ar-SA"/>
        </w:rPr>
        <w:t>6、加强农业面源污染治理。</w:t>
      </w:r>
      <w:r>
        <w:rPr>
          <w:rFonts w:hint="eastAsia" w:ascii="仿宋_GB2312" w:hAnsi="Times New Roman" w:eastAsia="仿宋_GB2312" w:cs="Times New Roman"/>
          <w:b/>
          <w:bCs/>
          <w:color w:val="000000"/>
          <w:kern w:val="0"/>
          <w:sz w:val="32"/>
          <w:szCs w:val="32"/>
          <w:lang w:val="en-US" w:eastAsia="zh-CN" w:bidi="ar-SA"/>
        </w:rPr>
        <w:t>落实禁捕退捕工作。</w:t>
      </w:r>
      <w:r>
        <w:rPr>
          <w:rFonts w:hint="default" w:ascii="Times New Roman" w:hAnsi="Times New Roman" w:eastAsia="仿宋_GB2312" w:cs="Times New Roman"/>
          <w:color w:val="auto"/>
          <w:sz w:val="32"/>
          <w:szCs w:val="32"/>
          <w:lang w:val="en-US" w:eastAsia="zh-CN"/>
        </w:rPr>
        <w:t>建立</w:t>
      </w:r>
      <w:r>
        <w:rPr>
          <w:rFonts w:hint="eastAsia"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rPr>
        <w:t>10个渔政执法监控值守点，护渔员24小时蹲点驻守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全流域设14个“智慧渔政”热成像云台点位，8个人脸识别卡口点位，实现人机联防联控网格化管理。</w:t>
      </w:r>
      <w:r>
        <w:rPr>
          <w:rFonts w:hint="eastAsia" w:ascii="仿宋_GB2312" w:hAnsi="Times New Roman" w:eastAsia="仿宋_GB2312" w:cs="Times New Roman"/>
          <w:b/>
          <w:bCs/>
          <w:color w:val="000000"/>
          <w:kern w:val="0"/>
          <w:sz w:val="32"/>
          <w:szCs w:val="32"/>
          <w:lang w:val="en-US" w:eastAsia="zh-CN" w:bidi="ar-SA"/>
        </w:rPr>
        <w:t>推进畜禽水产养殖污染治理。</w:t>
      </w:r>
      <w:r>
        <w:rPr>
          <w:rFonts w:hint="eastAsia" w:ascii="Times New Roman" w:eastAsia="仿宋_GB2312"/>
          <w:color w:val="auto"/>
          <w:sz w:val="32"/>
          <w:szCs w:val="32"/>
        </w:rPr>
        <w:t>完</w:t>
      </w:r>
      <w:r>
        <w:rPr>
          <w:rFonts w:hint="default" w:ascii="Times New Roman" w:hAnsi="Times New Roman" w:eastAsia="仿宋_GB2312" w:cs="Times New Roman"/>
          <w:color w:val="auto"/>
          <w:sz w:val="32"/>
          <w:szCs w:val="32"/>
        </w:rPr>
        <w:t>善</w:t>
      </w:r>
      <w:r>
        <w:rPr>
          <w:rFonts w:hint="eastAsia"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rPr>
        <w:t>293个规模养殖场配套设施建设及消纳基地资源化利用，</w:t>
      </w:r>
      <w:r>
        <w:rPr>
          <w:rFonts w:hint="default" w:ascii="Times New Roman" w:hAnsi="Times New Roman" w:eastAsia="仿宋_GB2312" w:cs="Times New Roman"/>
          <w:color w:val="auto"/>
          <w:sz w:val="32"/>
          <w:szCs w:val="32"/>
          <w:lang w:val="en-US" w:eastAsia="zh-CN"/>
        </w:rPr>
        <w:t>畜禽粪污资源化率达90%以</w:t>
      </w:r>
      <w:r>
        <w:rPr>
          <w:rFonts w:hint="default" w:ascii="Times New Roman" w:hAnsi="Times New Roman" w:eastAsia="仿宋_GB2312" w:cs="Times New Roman"/>
          <w:color w:val="auto"/>
          <w:kern w:val="2"/>
          <w:sz w:val="32"/>
          <w:szCs w:val="32"/>
          <w:lang w:val="en-US" w:eastAsia="zh-CN" w:bidi="ar-SA"/>
        </w:rPr>
        <w:t>上</w:t>
      </w:r>
      <w:r>
        <w:rPr>
          <w:rFonts w:hint="eastAsia" w:ascii="仿宋_GB2312" w:hAnsi="仿宋_GB2312" w:eastAsia="仿宋_GB2312" w:cs="仿宋_GB2312"/>
          <w:color w:val="auto"/>
          <w:sz w:val="32"/>
          <w:szCs w:val="32"/>
          <w:lang w:val="en-US" w:eastAsia="zh-CN"/>
        </w:rPr>
        <w:t>。</w:t>
      </w:r>
      <w:r>
        <w:rPr>
          <w:rFonts w:hint="eastAsia" w:ascii="仿宋_GB2312" w:hAnsi="Times New Roman" w:eastAsia="仿宋_GB2312" w:cs="Times New Roman"/>
          <w:b/>
          <w:bCs/>
          <w:color w:val="000000"/>
          <w:kern w:val="0"/>
          <w:sz w:val="32"/>
          <w:szCs w:val="32"/>
          <w:lang w:val="en-US" w:eastAsia="zh-CN" w:bidi="ar-SA"/>
        </w:rPr>
        <w:t>持续开展</w:t>
      </w:r>
      <w:r>
        <w:rPr>
          <w:rFonts w:hint="default" w:ascii="仿宋_GB2312" w:hAnsi="Times New Roman" w:eastAsia="仿宋_GB2312" w:cs="Times New Roman"/>
          <w:b/>
          <w:bCs/>
          <w:color w:val="000000"/>
          <w:kern w:val="0"/>
          <w:sz w:val="32"/>
          <w:szCs w:val="32"/>
          <w:lang w:val="en-US" w:eastAsia="zh-CN" w:bidi="ar-SA"/>
        </w:rPr>
        <w:t>农药化肥减量</w:t>
      </w:r>
      <w:r>
        <w:rPr>
          <w:rFonts w:hint="eastAsia" w:ascii="仿宋_GB2312" w:hAnsi="Times New Roman" w:eastAsia="仿宋_GB2312" w:cs="Times New Roman"/>
          <w:b/>
          <w:bCs/>
          <w:color w:val="000000"/>
          <w:kern w:val="0"/>
          <w:sz w:val="32"/>
          <w:szCs w:val="32"/>
          <w:lang w:val="en-US" w:eastAsia="zh-CN" w:bidi="ar-SA"/>
        </w:rPr>
        <w:t>。开展农膜回收利用。</w:t>
      </w:r>
      <w:r>
        <w:rPr>
          <w:rFonts w:hint="eastAsia" w:ascii="仿宋_GB2312" w:hAnsi="仿宋_GB2312" w:eastAsia="仿宋_GB2312" w:cs="仿宋_GB2312"/>
          <w:color w:val="auto"/>
          <w:sz w:val="32"/>
          <w:szCs w:val="32"/>
          <w:lang w:val="en-US" w:eastAsia="zh-CN"/>
        </w:rPr>
        <w:t>出台了《汨罗市农用薄膜回收利用工作方案》，</w:t>
      </w:r>
      <w:r>
        <w:rPr>
          <w:rFonts w:hint="default" w:ascii="Times New Roman" w:hAnsi="Times New Roman" w:eastAsia="仿宋_GB2312" w:cs="Times New Roman"/>
          <w:color w:val="auto"/>
          <w:spacing w:val="-6"/>
          <w:sz w:val="32"/>
          <w:szCs w:val="32"/>
        </w:rPr>
        <w:t>回收农膜</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废弃抛秧盘</w:t>
      </w:r>
      <w:r>
        <w:rPr>
          <w:rFonts w:hint="default" w:ascii="Times New Roman" w:hAnsi="Times New Roman" w:eastAsia="仿宋_GB2312" w:cs="Times New Roman"/>
          <w:color w:val="auto"/>
          <w:spacing w:val="-6"/>
          <w:sz w:val="32"/>
          <w:szCs w:val="32"/>
          <w:lang w:val="en-US" w:eastAsia="zh-CN"/>
        </w:rPr>
        <w:t>1</w:t>
      </w:r>
      <w:r>
        <w:rPr>
          <w:rFonts w:hint="eastAsia" w:ascii="Times New Roman" w:hAnsi="Times New Roman" w:eastAsia="仿宋_GB2312" w:cs="Times New Roman"/>
          <w:color w:val="auto"/>
          <w:spacing w:val="-6"/>
          <w:sz w:val="32"/>
          <w:szCs w:val="32"/>
          <w:lang w:val="en-US" w:eastAsia="zh-CN"/>
        </w:rPr>
        <w:t>00多</w:t>
      </w:r>
      <w:r>
        <w:rPr>
          <w:rFonts w:hint="default" w:ascii="Times New Roman" w:hAnsi="Times New Roman" w:eastAsia="仿宋_GB2312" w:cs="Times New Roman"/>
          <w:color w:val="auto"/>
          <w:spacing w:val="-6"/>
          <w:sz w:val="32"/>
          <w:szCs w:val="32"/>
        </w:rPr>
        <w:t>吨</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z w:val="32"/>
          <w:szCs w:val="32"/>
          <w:lang w:val="en-US" w:eastAsia="zh-CN"/>
        </w:rPr>
        <w:t>力争</w:t>
      </w:r>
      <w:r>
        <w:rPr>
          <w:rFonts w:hint="default" w:ascii="Times New Roman" w:hAnsi="Times New Roman" w:eastAsia="仿宋_GB2312" w:cs="Times New Roman"/>
          <w:color w:val="auto"/>
          <w:sz w:val="32"/>
          <w:szCs w:val="32"/>
          <w:shd w:val="clear" w:color="auto" w:fill="FFFFFF"/>
        </w:rPr>
        <w:t>年底全市废旧农用薄膜回收利用率81%以上、无害化处理率</w:t>
      </w:r>
      <w:r>
        <w:rPr>
          <w:rFonts w:hint="eastAsia" w:ascii="Times New Roman" w:hAnsi="Times New Roman" w:eastAsia="仿宋_GB2312" w:cs="Times New Roman"/>
          <w:color w:val="auto"/>
          <w:sz w:val="32"/>
          <w:szCs w:val="32"/>
          <w:shd w:val="clear" w:color="auto" w:fill="FFFFFF"/>
          <w:lang w:val="en-US" w:eastAsia="zh-CN"/>
        </w:rPr>
        <w:t>达</w:t>
      </w:r>
      <w:r>
        <w:rPr>
          <w:rFonts w:hint="default" w:ascii="Times New Roman" w:hAnsi="Times New Roman" w:eastAsia="仿宋_GB2312" w:cs="Times New Roman"/>
          <w:color w:val="auto"/>
          <w:sz w:val="32"/>
          <w:szCs w:val="32"/>
          <w:shd w:val="clear" w:color="auto" w:fill="FFFFFF"/>
        </w:rPr>
        <w:t>100%</w:t>
      </w:r>
      <w:r>
        <w:rPr>
          <w:rFonts w:hint="eastAsia" w:ascii="Times New Roman" w:hAnsi="Times New Roman" w:eastAsia="仿宋_GB2312"/>
          <w:color w:val="auto"/>
          <w:sz w:val="32"/>
          <w:szCs w:val="32"/>
          <w:shd w:val="clear" w:color="auto" w:fill="FFFFFF"/>
          <w:lang w:eastAsia="zh-CN"/>
        </w:rPr>
        <w:t>。</w:t>
      </w:r>
      <w:r>
        <w:rPr>
          <w:rFonts w:hint="eastAsia" w:ascii="仿宋_GB2312" w:hAnsi="Times New Roman" w:eastAsia="仿宋_GB2312" w:cs="Times New Roman"/>
          <w:b/>
          <w:bCs/>
          <w:color w:val="000000"/>
          <w:kern w:val="0"/>
          <w:sz w:val="32"/>
          <w:szCs w:val="32"/>
          <w:lang w:val="en-US" w:eastAsia="zh-CN" w:bidi="ar-SA"/>
        </w:rPr>
        <w:t>落实受污染耕地安全利用。</w:t>
      </w:r>
      <w:r>
        <w:rPr>
          <w:rFonts w:hint="eastAsia" w:ascii="Times New Roman" w:hAnsi="Times New Roman" w:eastAsia="仿宋_GB2312" w:cs="仿宋_GB2312"/>
          <w:color w:val="auto"/>
          <w:spacing w:val="-6"/>
          <w:sz w:val="32"/>
          <w:szCs w:val="32"/>
          <w:lang w:val="en-US" w:eastAsia="zh-CN"/>
        </w:rPr>
        <w:t>全市1050亩重度污染耕地，已向省厅上报降镉中稻品种试验备案管理资料，我市剩余的重度污染耕地实行种植结构调整等风险管控措施，2024年受污染耕地安全利用率达到90%以上。</w:t>
      </w:r>
    </w:p>
    <w:p w14:paraId="3943DCB8">
      <w:pPr>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76" w:lineRule="exact"/>
        <w:ind w:firstLine="643" w:firstLineChars="200"/>
        <w:textAlignment w:val="auto"/>
        <w:rPr>
          <w:rFonts w:hint="eastAsia" w:ascii="Times New Roman" w:hAnsi="Times New Roman" w:eastAsia="仿宋_GB2312" w:cs="仿宋_GB2312"/>
          <w:color w:val="auto"/>
          <w:spacing w:val="-6"/>
          <w:sz w:val="32"/>
          <w:szCs w:val="32"/>
          <w:lang w:val="en-US" w:eastAsia="zh-CN"/>
        </w:rPr>
      </w:pPr>
      <w:r>
        <w:rPr>
          <w:rFonts w:hint="eastAsia" w:ascii="楷体" w:hAnsi="楷体" w:eastAsia="楷体" w:cs="Times New Roman"/>
          <w:b/>
          <w:sz w:val="32"/>
          <w:szCs w:val="32"/>
          <w:lang w:val="en-US" w:eastAsia="zh-CN"/>
        </w:rPr>
        <w:t>7、落实行业安全监管。</w:t>
      </w:r>
      <w:r>
        <w:rPr>
          <w:rFonts w:hint="eastAsia" w:ascii="Times New Roman" w:hAnsi="Times New Roman" w:eastAsia="仿宋_GB2312" w:cs="仿宋_GB2312"/>
          <w:b/>
          <w:bCs/>
          <w:color w:val="auto"/>
          <w:spacing w:val="-6"/>
          <w:sz w:val="32"/>
          <w:szCs w:val="32"/>
          <w:lang w:val="en-US" w:eastAsia="zh-CN"/>
        </w:rPr>
        <w:t>抓农资安全。</w:t>
      </w:r>
      <w:r>
        <w:rPr>
          <w:rFonts w:hint="eastAsia" w:ascii="Times New Roman" w:hAnsi="Times New Roman" w:eastAsia="仿宋_GB2312" w:cs="仿宋_GB2312"/>
          <w:color w:val="auto"/>
          <w:spacing w:val="-6"/>
          <w:sz w:val="32"/>
          <w:szCs w:val="32"/>
          <w:lang w:val="en-US" w:eastAsia="zh-CN"/>
        </w:rPr>
        <w:t>共检查水稻、玉米品种100多个，种子标签100余份；检查农药和兽药产品100多个、农药和兽药标签100多份；查复合肥料产品40多个，抽取样品20多个。整改不规范农药经营门店2个，下达责令改正通知书11份。</w:t>
      </w:r>
      <w:r>
        <w:rPr>
          <w:rFonts w:hint="eastAsia" w:ascii="Times New Roman" w:hAnsi="Times New Roman" w:eastAsia="仿宋_GB2312" w:cs="仿宋_GB2312"/>
          <w:b/>
          <w:bCs/>
          <w:color w:val="auto"/>
          <w:spacing w:val="-6"/>
          <w:sz w:val="32"/>
          <w:szCs w:val="32"/>
          <w:lang w:val="en-US" w:eastAsia="zh-CN"/>
        </w:rPr>
        <w:t>抓农产品质量安全。</w:t>
      </w:r>
      <w:r>
        <w:rPr>
          <w:rFonts w:hint="eastAsia" w:ascii="Times New Roman" w:hAnsi="Times New Roman" w:eastAsia="仿宋_GB2312" w:cs="仿宋_GB2312"/>
          <w:color w:val="auto"/>
          <w:spacing w:val="-6"/>
          <w:sz w:val="32"/>
          <w:szCs w:val="32"/>
          <w:lang w:val="en-US" w:eastAsia="zh-CN"/>
        </w:rPr>
        <w:t>对完成国家农产品质量安全追溯管理平台主体入驻、更新，全市生产经营主体573家（在经营）。定量检测样品94个，合格率为97.87％；快速检测样品1352个，其中蔬合格率为100%。</w:t>
      </w:r>
      <w:r>
        <w:rPr>
          <w:rFonts w:hint="eastAsia" w:ascii="Times New Roman" w:hAnsi="Times New Roman" w:eastAsia="仿宋_GB2312" w:cs="仿宋_GB2312"/>
          <w:b/>
          <w:bCs/>
          <w:color w:val="auto"/>
          <w:spacing w:val="-6"/>
          <w:sz w:val="32"/>
          <w:szCs w:val="32"/>
          <w:lang w:val="en-US" w:eastAsia="zh-CN"/>
        </w:rPr>
        <w:t>抓农机安全。</w:t>
      </w:r>
      <w:r>
        <w:rPr>
          <w:rFonts w:hint="eastAsia" w:ascii="Times New Roman" w:hAnsi="Times New Roman" w:eastAsia="仿宋_GB2312" w:cs="仿宋_GB2312"/>
          <w:color w:val="auto"/>
          <w:spacing w:val="-6"/>
          <w:sz w:val="32"/>
          <w:szCs w:val="32"/>
          <w:lang w:val="en-US" w:eastAsia="zh-CN"/>
        </w:rPr>
        <w:t>开展了19次联合行动，查处拖拉机违法行为38起。</w:t>
      </w:r>
    </w:p>
    <w:p w14:paraId="77BB616F">
      <w:pPr>
        <w:pageBreakBefore w:val="0"/>
        <w:widowControl w:val="0"/>
        <w:numPr>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textAlignment w:val="auto"/>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710772C0">
      <w:pPr>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目前我单位存在以下问题：因临时性的工作任务经费需追加，导致年初预算编制与实际收入支出有差异。</w:t>
      </w:r>
    </w:p>
    <w:p w14:paraId="092A791B">
      <w:pPr>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40" w:firstLineChars="200"/>
        <w:textAlignment w:val="auto"/>
        <w:rPr>
          <w:rFonts w:hint="eastAsia" w:eastAsia="仿宋_GB2312"/>
          <w:kern w:val="0"/>
          <w:sz w:val="32"/>
          <w:szCs w:val="32"/>
          <w:lang w:val="en-US" w:eastAsia="zh-CN"/>
        </w:rPr>
      </w:pPr>
      <w:r>
        <w:rPr>
          <w:rFonts w:hint="eastAsia" w:eastAsia="仿宋_GB2312"/>
          <w:kern w:val="0"/>
          <w:sz w:val="32"/>
          <w:szCs w:val="32"/>
          <w:lang w:val="en-US" w:eastAsia="zh-CN"/>
        </w:rPr>
        <w:t>部分单位固定资产管理不规范，未按固定资产管理制度对固定资产进行年度盘点，期末固定资产台账和财务报表不相符，固定资产标签粘贴不完整，固定资产未有专人管理。</w:t>
      </w:r>
    </w:p>
    <w:p w14:paraId="285F0F0B">
      <w:pPr>
        <w:pageBreakBefore w:val="0"/>
        <w:widowControl w:val="0"/>
        <w:numPr>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textAlignment w:val="auto"/>
        <w:rPr>
          <w:rFonts w:hint="eastAsia" w:eastAsia="仿宋_GB2312"/>
          <w:kern w:val="0"/>
          <w:sz w:val="32"/>
          <w:szCs w:val="32"/>
          <w:lang w:val="en-US" w:eastAsia="zh-CN"/>
        </w:rPr>
      </w:pPr>
      <w:r>
        <w:rPr>
          <w:rFonts w:hint="eastAsia" w:ascii="方正黑体_GBK" w:eastAsia="方正黑体_GBK"/>
          <w:kern w:val="0"/>
          <w:sz w:val="32"/>
          <w:szCs w:val="32"/>
          <w:lang w:eastAsia="zh-CN"/>
        </w:rPr>
        <w:t>八、下一步改进措施：</w:t>
      </w:r>
      <w:r>
        <w:rPr>
          <w:rFonts w:hint="eastAsia" w:eastAsia="仿宋_GB2312"/>
          <w:kern w:val="0"/>
          <w:sz w:val="32"/>
          <w:szCs w:val="32"/>
          <w:lang w:val="en-US" w:eastAsia="zh-CN"/>
        </w:rPr>
        <w:t>1、规范财务运行，加强预算支出管理。严格遵循</w:t>
      </w:r>
      <w:r>
        <w:rPr>
          <w:rFonts w:hint="default" w:eastAsia="仿宋_GB2312"/>
          <w:kern w:val="0"/>
          <w:sz w:val="32"/>
          <w:szCs w:val="32"/>
          <w:lang w:val="en-US" w:eastAsia="zh-CN"/>
        </w:rPr>
        <w:t>“</w:t>
      </w:r>
      <w:r>
        <w:rPr>
          <w:rFonts w:hint="eastAsia" w:eastAsia="仿宋_GB2312"/>
          <w:kern w:val="0"/>
          <w:sz w:val="32"/>
          <w:szCs w:val="32"/>
          <w:lang w:val="en-US" w:eastAsia="zh-CN"/>
        </w:rPr>
        <w:t>先有预算，后有支出</w:t>
      </w:r>
      <w:r>
        <w:rPr>
          <w:rFonts w:hint="default" w:eastAsia="仿宋_GB2312"/>
          <w:kern w:val="0"/>
          <w:sz w:val="32"/>
          <w:szCs w:val="32"/>
          <w:lang w:val="en-US" w:eastAsia="zh-CN"/>
        </w:rPr>
        <w:t>”</w:t>
      </w:r>
      <w:r>
        <w:rPr>
          <w:rFonts w:hint="eastAsia" w:eastAsia="仿宋_GB2312"/>
          <w:kern w:val="0"/>
          <w:sz w:val="32"/>
          <w:szCs w:val="32"/>
          <w:lang w:val="en-US" w:eastAsia="zh-CN"/>
        </w:rPr>
        <w:t>的原则，在资金支付管理方面，严格按照规定程序向财政部门申请用款，在财政部门批复的支出预算资金范围内，申请使用一般预算支出经费。2、进一步加强项目管理，对项目的申报、实施、验收等环节进行监督检查，使得资金发挥最大的效用。 3、明确固定资产管理人员及其职责，建立健全单位所有固定资产台账，对固定资产管理使用的全过程进行监督管理。要严格落实固定资产的定期盘点制度，加强固定资产报废处理工作对一些长期不能使用或者报废的固定资产，按有关规定和权限进行清理、处置。确保固定资产规范管理和高效使用，防止国有资产流失、损毁。</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5D224BC7">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sz w:val="32"/>
          <w:szCs w:val="32"/>
          <w:lang w:eastAsia="zh-CN"/>
        </w:rPr>
        <w:t>部门整体支出绩效自评结果按照上级要求统一公开到相关网站。</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6"/>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6"/>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6"/>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3A4FC"/>
    <w:multiLevelType w:val="singleLevel"/>
    <w:tmpl w:val="9ED3A4FC"/>
    <w:lvl w:ilvl="0" w:tentative="0">
      <w:start w:val="2"/>
      <w:numFmt w:val="chineseCounting"/>
      <w:suff w:val="nothing"/>
      <w:lvlText w:val="（%1）"/>
      <w:lvlJc w:val="left"/>
      <w:rPr>
        <w:rFonts w:hint="eastAsia"/>
      </w:rPr>
    </w:lvl>
  </w:abstractNum>
  <w:abstractNum w:abstractNumId="1">
    <w:nsid w:val="A4758B1E"/>
    <w:multiLevelType w:val="singleLevel"/>
    <w:tmpl w:val="A4758B1E"/>
    <w:lvl w:ilvl="0" w:tentative="0">
      <w:start w:val="1"/>
      <w:numFmt w:val="decimal"/>
      <w:suff w:val="nothing"/>
      <w:lvlText w:val="%1、"/>
      <w:lvlJc w:val="left"/>
    </w:lvl>
  </w:abstractNum>
  <w:abstractNum w:abstractNumId="2">
    <w:nsid w:val="A7DEBF02"/>
    <w:multiLevelType w:val="singleLevel"/>
    <w:tmpl w:val="A7DEBF02"/>
    <w:lvl w:ilvl="0" w:tentative="0">
      <w:start w:val="1"/>
      <w:numFmt w:val="chineseCounting"/>
      <w:suff w:val="nothing"/>
      <w:lvlText w:val="（%1）"/>
      <w:lvlJc w:val="left"/>
      <w:rPr>
        <w:rFonts w:hint="eastAsia"/>
      </w:rPr>
    </w:lvl>
  </w:abstractNum>
  <w:abstractNum w:abstractNumId="3">
    <w:nsid w:val="F25D66B5"/>
    <w:multiLevelType w:val="singleLevel"/>
    <w:tmpl w:val="F25D66B5"/>
    <w:lvl w:ilvl="0" w:tentative="0">
      <w:start w:val="5"/>
      <w:numFmt w:val="chineseCounting"/>
      <w:suff w:val="nothing"/>
      <w:lvlText w:val="%1、"/>
      <w:lvlJc w:val="left"/>
      <w:rPr>
        <w:rFonts w:hint="eastAsia"/>
      </w:rPr>
    </w:lvl>
  </w:abstractNum>
  <w:abstractNum w:abstractNumId="4">
    <w:nsid w:val="1ECF8497"/>
    <w:multiLevelType w:val="singleLevel"/>
    <w:tmpl w:val="1ECF8497"/>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74270"/>
    <w:rsid w:val="086E756B"/>
    <w:rsid w:val="0ACF37E5"/>
    <w:rsid w:val="0B400BC6"/>
    <w:rsid w:val="0E68228D"/>
    <w:rsid w:val="0EA6787F"/>
    <w:rsid w:val="0F3E277E"/>
    <w:rsid w:val="121E203D"/>
    <w:rsid w:val="15276E52"/>
    <w:rsid w:val="178B0954"/>
    <w:rsid w:val="19D32FBC"/>
    <w:rsid w:val="1E6A4395"/>
    <w:rsid w:val="1F1B30C7"/>
    <w:rsid w:val="21674E89"/>
    <w:rsid w:val="25557A3D"/>
    <w:rsid w:val="25B83F05"/>
    <w:rsid w:val="26EA5ED7"/>
    <w:rsid w:val="27A93B82"/>
    <w:rsid w:val="297939AC"/>
    <w:rsid w:val="2AE00186"/>
    <w:rsid w:val="308216BE"/>
    <w:rsid w:val="34FE1149"/>
    <w:rsid w:val="3A550786"/>
    <w:rsid w:val="3AEA70D7"/>
    <w:rsid w:val="3B7A130F"/>
    <w:rsid w:val="41244559"/>
    <w:rsid w:val="44BF5F3E"/>
    <w:rsid w:val="48334011"/>
    <w:rsid w:val="491B05C2"/>
    <w:rsid w:val="494A1329"/>
    <w:rsid w:val="4F8B6063"/>
    <w:rsid w:val="52FA3F96"/>
    <w:rsid w:val="55850F17"/>
    <w:rsid w:val="57AE6D93"/>
    <w:rsid w:val="58E04635"/>
    <w:rsid w:val="5E3C4FFE"/>
    <w:rsid w:val="5F4E4830"/>
    <w:rsid w:val="5FB623A7"/>
    <w:rsid w:val="64B10B35"/>
    <w:rsid w:val="6A0A16F9"/>
    <w:rsid w:val="6AB71594"/>
    <w:rsid w:val="6BB1387F"/>
    <w:rsid w:val="6D075A1F"/>
    <w:rsid w:val="6E3851B0"/>
    <w:rsid w:val="76E539FB"/>
    <w:rsid w:val="784167CA"/>
    <w:rsid w:val="788076FD"/>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caption"/>
    <w:basedOn w:val="1"/>
    <w:next w:val="1"/>
    <w:qFormat/>
    <w:uiPriority w:val="0"/>
    <w:rPr>
      <w:rFonts w:ascii="Cambria" w:hAnsi="Cambria" w:eastAsia="黑体"/>
      <w:sz w:val="20"/>
    </w:rPr>
  </w:style>
  <w:style w:type="paragraph" w:styleId="4">
    <w:name w:val="Body Text"/>
    <w:basedOn w:val="1"/>
    <w:autoRedefine/>
    <w:semiHidden/>
    <w:qFormat/>
    <w:uiPriority w:val="0"/>
    <w:rPr>
      <w:rFonts w:ascii="仿宋" w:hAnsi="仿宋" w:eastAsia="仿宋" w:cs="仿宋"/>
      <w:sz w:val="34"/>
      <w:szCs w:val="34"/>
      <w:lang w:val="en-US" w:eastAsia="en-US" w:bidi="ar-SA"/>
    </w:rPr>
  </w:style>
  <w:style w:type="paragraph" w:styleId="5">
    <w:name w:val="toc 5"/>
    <w:basedOn w:val="1"/>
    <w:next w:val="1"/>
    <w:qFormat/>
    <w:uiPriority w:val="0"/>
    <w:pPr>
      <w:ind w:left="1680" w:leftChars="800"/>
    </w:pPr>
  </w:style>
  <w:style w:type="paragraph" w:styleId="6">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unhideWhenUsed/>
    <w:qFormat/>
    <w:uiPriority w:val="99"/>
    <w:pPr>
      <w:spacing w:line="312" w:lineRule="auto"/>
      <w:ind w:firstLine="420"/>
    </w:p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 w:type="paragraph" w:styleId="13">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1355</Words>
  <Characters>1665</Characters>
  <TotalTime>5</TotalTime>
  <ScaleCrop>false</ScaleCrop>
  <LinksUpToDate>false</LinksUpToDate>
  <CharactersWithSpaces>1729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墨染红袖</cp:lastModifiedBy>
  <cp:lastPrinted>2025-09-18T03:33:00Z</cp:lastPrinted>
  <dcterms:modified xsi:type="dcterms:W3CDTF">2025-09-24T08:28:08Z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eyJoZGlkIjoiZDNmNDA1ZTgzZTFmYTA2ODBkYThjNWY0ZTlmNGZmOGIiLCJ1c2VySWQiOiI5MDI2MDY1MzAifQ==</vt:lpwstr>
  </property>
</Properties>
</file>