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0"/>
          <w:szCs w:val="40"/>
          <w:lang w:eastAsia="zh-CN"/>
        </w:rPr>
      </w:pPr>
      <w:r>
        <w:rPr>
          <w:rFonts w:hint="eastAsia" w:ascii="方正小标宋简体" w:hAnsi="宋体" w:eastAsia="方正小标宋简体" w:cs="宋体"/>
          <w:bCs/>
          <w:spacing w:val="8"/>
          <w:kern w:val="0"/>
          <w:sz w:val="40"/>
          <w:szCs w:val="40"/>
          <w:lang w:eastAsia="zh-CN"/>
        </w:rPr>
        <w:t>202</w:t>
      </w:r>
      <w:r>
        <w:rPr>
          <w:rFonts w:hint="eastAsia" w:ascii="方正小标宋简体" w:hAnsi="宋体" w:eastAsia="方正小标宋简体" w:cs="宋体"/>
          <w:bCs/>
          <w:spacing w:val="8"/>
          <w:kern w:val="0"/>
          <w:sz w:val="40"/>
          <w:szCs w:val="40"/>
          <w:lang w:val="en-US" w:eastAsia="zh-CN"/>
        </w:rPr>
        <w:t>4</w:t>
      </w:r>
      <w:r>
        <w:rPr>
          <w:rFonts w:hint="eastAsia" w:ascii="方正小标宋简体" w:hAnsi="宋体" w:eastAsia="方正小标宋简体" w:cs="宋体"/>
          <w:bCs/>
          <w:spacing w:val="8"/>
          <w:kern w:val="0"/>
          <w:sz w:val="40"/>
          <w:szCs w:val="40"/>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0"/>
          <w:szCs w:val="40"/>
          <w:lang w:eastAsia="zh-CN"/>
        </w:rPr>
      </w:pPr>
      <w:r>
        <w:rPr>
          <w:rFonts w:hint="eastAsia" w:ascii="方正小标宋简体" w:hAnsi="宋体" w:eastAsia="方正小标宋简体" w:cs="宋体"/>
          <w:bCs/>
          <w:spacing w:val="8"/>
          <w:kern w:val="0"/>
          <w:sz w:val="40"/>
          <w:szCs w:val="40"/>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20914.6</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1025.09</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1025.09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20914.6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1025.09</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1025.09</w:t>
            </w:r>
          </w:p>
        </w:tc>
      </w:tr>
      <w:tr w14:paraId="0D79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3EF84E38">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本级专项经费</w:t>
            </w:r>
          </w:p>
        </w:tc>
        <w:tc>
          <w:tcPr>
            <w:tcW w:w="2116" w:type="dxa"/>
            <w:gridSpan w:val="2"/>
            <w:shd w:val="clear" w:color="auto" w:fill="auto"/>
            <w:vAlign w:val="center"/>
          </w:tcPr>
          <w:p w14:paraId="7EB7777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258.6</w:t>
            </w:r>
          </w:p>
        </w:tc>
        <w:tc>
          <w:tcPr>
            <w:tcW w:w="2039" w:type="dxa"/>
            <w:gridSpan w:val="2"/>
            <w:vAlign w:val="center"/>
          </w:tcPr>
          <w:p w14:paraId="32C0E4A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0C6875B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r>
      <w:tr w14:paraId="4D4C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731D40D3">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园区建设资金</w:t>
            </w:r>
          </w:p>
        </w:tc>
        <w:tc>
          <w:tcPr>
            <w:tcW w:w="2116" w:type="dxa"/>
            <w:gridSpan w:val="2"/>
            <w:shd w:val="clear" w:color="auto" w:fill="auto"/>
            <w:vAlign w:val="center"/>
          </w:tcPr>
          <w:p w14:paraId="4D3C32F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8136</w:t>
            </w:r>
          </w:p>
        </w:tc>
        <w:tc>
          <w:tcPr>
            <w:tcW w:w="2039" w:type="dxa"/>
            <w:gridSpan w:val="2"/>
            <w:vAlign w:val="center"/>
          </w:tcPr>
          <w:p w14:paraId="46F15B7D">
            <w:pPr>
              <w:spacing w:line="240" w:lineRule="auto"/>
              <w:ind w:firstLine="420"/>
              <w:jc w:val="center"/>
              <w:rPr>
                <w:rFonts w:ascii="仿宋_GB2312" w:eastAsia="仿宋_GB2312"/>
                <w:kern w:val="0"/>
              </w:rPr>
            </w:pPr>
          </w:p>
        </w:tc>
        <w:tc>
          <w:tcPr>
            <w:tcW w:w="1983" w:type="dxa"/>
            <w:gridSpan w:val="2"/>
            <w:vAlign w:val="center"/>
          </w:tcPr>
          <w:p w14:paraId="3D1E65A9">
            <w:pPr>
              <w:spacing w:line="240" w:lineRule="auto"/>
              <w:ind w:firstLine="420"/>
              <w:jc w:val="center"/>
              <w:rPr>
                <w:rFonts w:ascii="仿宋_GB2312" w:eastAsia="仿宋_GB2312"/>
                <w:kern w:val="0"/>
              </w:rPr>
            </w:pPr>
          </w:p>
        </w:tc>
      </w:tr>
      <w:tr w14:paraId="2CF6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16C143A3">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专项债券资金</w:t>
            </w:r>
          </w:p>
        </w:tc>
        <w:tc>
          <w:tcPr>
            <w:tcW w:w="2116" w:type="dxa"/>
            <w:gridSpan w:val="2"/>
            <w:shd w:val="clear" w:color="auto" w:fill="auto"/>
            <w:vAlign w:val="center"/>
          </w:tcPr>
          <w:p w14:paraId="6B39B46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12500</w:t>
            </w:r>
          </w:p>
        </w:tc>
        <w:tc>
          <w:tcPr>
            <w:tcW w:w="2039" w:type="dxa"/>
            <w:gridSpan w:val="2"/>
            <w:vAlign w:val="center"/>
          </w:tcPr>
          <w:p w14:paraId="76129357">
            <w:pPr>
              <w:spacing w:line="240" w:lineRule="auto"/>
              <w:ind w:firstLine="420"/>
              <w:jc w:val="center"/>
              <w:rPr>
                <w:rFonts w:ascii="仿宋_GB2312" w:eastAsia="仿宋_GB2312"/>
                <w:kern w:val="0"/>
              </w:rPr>
            </w:pPr>
          </w:p>
        </w:tc>
        <w:tc>
          <w:tcPr>
            <w:tcW w:w="1983" w:type="dxa"/>
            <w:gridSpan w:val="2"/>
            <w:vAlign w:val="center"/>
          </w:tcPr>
          <w:p w14:paraId="7961B1B3">
            <w:pPr>
              <w:spacing w:line="240" w:lineRule="auto"/>
              <w:ind w:firstLine="420"/>
              <w:jc w:val="center"/>
              <w:rPr>
                <w:rFonts w:ascii="仿宋_GB2312" w:eastAsia="仿宋_GB2312"/>
                <w:kern w:val="0"/>
              </w:rPr>
            </w:pPr>
          </w:p>
        </w:tc>
      </w:tr>
      <w:tr w14:paraId="0A30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shd w:val="clear" w:color="auto" w:fill="auto"/>
            <w:vAlign w:val="center"/>
          </w:tcPr>
          <w:p w14:paraId="1B569521">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产业发展资金</w:t>
            </w:r>
          </w:p>
        </w:tc>
        <w:tc>
          <w:tcPr>
            <w:tcW w:w="2116" w:type="dxa"/>
            <w:gridSpan w:val="2"/>
            <w:shd w:val="clear" w:color="auto" w:fill="auto"/>
            <w:vAlign w:val="center"/>
          </w:tcPr>
          <w:p w14:paraId="71B27D5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39" w:type="dxa"/>
            <w:gridSpan w:val="2"/>
            <w:vAlign w:val="center"/>
          </w:tcPr>
          <w:p w14:paraId="667DC5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725.09</w:t>
            </w:r>
          </w:p>
        </w:tc>
        <w:tc>
          <w:tcPr>
            <w:tcW w:w="1983" w:type="dxa"/>
            <w:gridSpan w:val="2"/>
            <w:vAlign w:val="center"/>
          </w:tcPr>
          <w:p w14:paraId="726B773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725.09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8.54</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6.35</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259.37</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238</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235.22</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3E280B82">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1、加强宣传教育、树立节约意识</w:t>
            </w:r>
          </w:p>
          <w:p w14:paraId="7D50610B">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2、优化资源配置、减少浪费现象</w:t>
            </w:r>
          </w:p>
          <w:p w14:paraId="1CFEEEEF">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3、推行绿色办公、降低运转成本</w:t>
            </w:r>
          </w:p>
          <w:p w14:paraId="1C313D8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4、建立监督机制、确保措施落实</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1327" w:right="1800" w:bottom="1327" w:left="1800" w:header="0" w:footer="1587" w:gutter="0"/>
          <w:pgNumType w:fmt="numberInDash"/>
          <w:cols w:space="0" w:num="1"/>
          <w:titlePg/>
          <w:rtlGutter w:val="0"/>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湖南汨罗高新技术产业开发区长沙飞地园管理办公室</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418.13</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1163.8</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1163.8</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1163.8</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138.71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1025.09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创优取措，倾力做好招商引资服务，努力打造安全生产、环保达标、配套设施齐全的湖南工程机械配套产业园</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创优取措，倾力做好招商引资服务，努力打造安全生产、环保达标、配套设施齐全的湖南工程机械配套产业园</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rPr>
              <w:t>做好招商引资服务</w:t>
            </w:r>
            <w:r>
              <w:rPr>
                <w:rFonts w:hint="eastAsia" w:ascii="仿宋_GB2312" w:eastAsia="仿宋_GB2312"/>
                <w:kern w:val="0"/>
                <w:lang w:eastAsia="zh-CN"/>
              </w:rPr>
              <w:t>，引进企业</w:t>
            </w:r>
            <w:r>
              <w:rPr>
                <w:rFonts w:hint="eastAsia" w:ascii="仿宋_GB2312" w:eastAsia="仿宋_GB2312"/>
                <w:kern w:val="0"/>
                <w:lang w:val="en-US" w:eastAsia="zh-CN"/>
              </w:rPr>
              <w:t>10家</w:t>
            </w:r>
          </w:p>
        </w:tc>
        <w:tc>
          <w:tcPr>
            <w:tcW w:w="1298" w:type="dxa"/>
            <w:shd w:val="clear" w:color="auto" w:fill="auto"/>
            <w:vAlign w:val="center"/>
          </w:tcPr>
          <w:p w14:paraId="2A37482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引进企业10家</w:t>
            </w:r>
          </w:p>
        </w:tc>
        <w:tc>
          <w:tcPr>
            <w:tcW w:w="1269" w:type="dxa"/>
            <w:shd w:val="clear" w:color="auto" w:fill="auto"/>
            <w:vAlign w:val="center"/>
          </w:tcPr>
          <w:p w14:paraId="708D788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引进企业1</w:t>
            </w:r>
            <w:r>
              <w:rPr>
                <w:rFonts w:hint="eastAsia" w:ascii="仿宋_GB2312" w:eastAsia="仿宋_GB2312"/>
                <w:kern w:val="0"/>
                <w:lang w:val="en-US" w:eastAsia="zh-CN"/>
              </w:rPr>
              <w:t>2</w:t>
            </w:r>
            <w:r>
              <w:rPr>
                <w:rFonts w:hint="eastAsia" w:ascii="仿宋_GB2312" w:eastAsia="仿宋_GB2312"/>
                <w:kern w:val="0"/>
              </w:rPr>
              <w:t>家</w:t>
            </w:r>
          </w:p>
        </w:tc>
        <w:tc>
          <w:tcPr>
            <w:tcW w:w="699" w:type="dxa"/>
            <w:shd w:val="clear" w:color="auto" w:fill="auto"/>
            <w:vAlign w:val="center"/>
          </w:tcPr>
          <w:p w14:paraId="567F5E5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7CF9B18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园区税收持续成长</w:t>
            </w:r>
          </w:p>
        </w:tc>
        <w:tc>
          <w:tcPr>
            <w:tcW w:w="1298" w:type="dxa"/>
            <w:shd w:val="clear" w:color="auto" w:fill="auto"/>
            <w:vAlign w:val="center"/>
          </w:tcPr>
          <w:p w14:paraId="1A5ADA3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税收</w:t>
            </w:r>
            <w:r>
              <w:rPr>
                <w:rFonts w:hint="eastAsia" w:ascii="仿宋_GB2312" w:eastAsia="仿宋_GB2312"/>
                <w:kern w:val="0"/>
                <w:lang w:eastAsia="zh-CN"/>
              </w:rPr>
              <w:t>入库</w:t>
            </w:r>
            <w:r>
              <w:rPr>
                <w:rFonts w:hint="eastAsia" w:ascii="仿宋_GB2312" w:eastAsia="仿宋_GB2312"/>
                <w:kern w:val="0"/>
              </w:rPr>
              <w:t>：1</w:t>
            </w:r>
            <w:r>
              <w:rPr>
                <w:rFonts w:hint="eastAsia" w:ascii="仿宋_GB2312" w:eastAsia="仿宋_GB2312"/>
                <w:kern w:val="0"/>
                <w:lang w:val="en-US" w:eastAsia="zh-CN"/>
              </w:rPr>
              <w:t>0</w:t>
            </w:r>
            <w:r>
              <w:rPr>
                <w:rFonts w:hint="eastAsia" w:ascii="仿宋_GB2312" w:eastAsia="仿宋_GB2312"/>
                <w:kern w:val="0"/>
              </w:rPr>
              <w:t>000万元</w:t>
            </w:r>
          </w:p>
        </w:tc>
        <w:tc>
          <w:tcPr>
            <w:tcW w:w="1269" w:type="dxa"/>
            <w:shd w:val="clear" w:color="auto" w:fill="auto"/>
            <w:vAlign w:val="center"/>
          </w:tcPr>
          <w:p w14:paraId="54075F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税收入库1</w:t>
            </w:r>
            <w:r>
              <w:rPr>
                <w:rFonts w:hint="eastAsia" w:ascii="仿宋_GB2312" w:eastAsia="仿宋_GB2312"/>
                <w:kern w:val="0"/>
                <w:lang w:val="en-US" w:eastAsia="zh-CN"/>
              </w:rPr>
              <w:t>344</w:t>
            </w:r>
            <w:r>
              <w:rPr>
                <w:rFonts w:hint="eastAsia" w:ascii="仿宋_GB2312" w:eastAsia="仿宋_GB2312"/>
                <w:kern w:val="0"/>
              </w:rPr>
              <w:t>万元</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9E0DC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按时完成</w:t>
            </w:r>
          </w:p>
        </w:tc>
        <w:tc>
          <w:tcPr>
            <w:tcW w:w="1298" w:type="dxa"/>
            <w:shd w:val="clear" w:color="auto" w:fill="auto"/>
            <w:vAlign w:val="center"/>
          </w:tcPr>
          <w:p w14:paraId="479FA5D5">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年12月31日</w:t>
            </w:r>
            <w:r>
              <w:rPr>
                <w:rFonts w:hint="eastAsia" w:ascii="仿宋_GB2312" w:eastAsia="仿宋_GB2312"/>
                <w:kern w:val="0"/>
                <w:lang w:eastAsia="zh-CN"/>
              </w:rPr>
              <w:t>前</w:t>
            </w:r>
          </w:p>
        </w:tc>
        <w:tc>
          <w:tcPr>
            <w:tcW w:w="1269" w:type="dxa"/>
            <w:shd w:val="clear" w:color="auto" w:fill="auto"/>
            <w:vAlign w:val="center"/>
          </w:tcPr>
          <w:p w14:paraId="5C1B34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年12月31日</w:t>
            </w:r>
            <w:r>
              <w:rPr>
                <w:rFonts w:hint="eastAsia" w:ascii="仿宋_GB2312" w:eastAsia="仿宋_GB2312"/>
                <w:kern w:val="0"/>
                <w:lang w:eastAsia="zh-CN"/>
              </w:rPr>
              <w:t>前</w:t>
            </w:r>
          </w:p>
        </w:tc>
        <w:tc>
          <w:tcPr>
            <w:tcW w:w="699"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7BF8C6A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left w:val="single" w:color="auto" w:sz="4" w:space="0"/>
            </w:tcBorders>
            <w:shd w:val="clear" w:color="auto" w:fill="auto"/>
            <w:vAlign w:val="center"/>
          </w:tcPr>
          <w:p w14:paraId="3261195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园区经济可持续发展</w:t>
            </w:r>
          </w:p>
        </w:tc>
        <w:tc>
          <w:tcPr>
            <w:tcW w:w="1298" w:type="dxa"/>
            <w:shd w:val="clear" w:color="auto" w:fill="auto"/>
            <w:vAlign w:val="center"/>
          </w:tcPr>
          <w:p w14:paraId="078289F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确保园区税收与财政收人平稳增长</w:t>
            </w:r>
          </w:p>
        </w:tc>
        <w:tc>
          <w:tcPr>
            <w:tcW w:w="1269" w:type="dxa"/>
            <w:shd w:val="clear" w:color="auto" w:fill="auto"/>
            <w:vAlign w:val="center"/>
          </w:tcPr>
          <w:p w14:paraId="7A453B8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E46C1EB">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left w:val="single" w:color="auto" w:sz="4" w:space="0"/>
            </w:tcBorders>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推动园区企业发展，提高就业率</w:t>
            </w:r>
          </w:p>
        </w:tc>
        <w:tc>
          <w:tcPr>
            <w:tcW w:w="1298" w:type="dxa"/>
            <w:shd w:val="clear" w:color="auto" w:fill="auto"/>
            <w:vAlign w:val="center"/>
          </w:tcPr>
          <w:p w14:paraId="6E8C487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安排就业人员3000人</w:t>
            </w:r>
          </w:p>
        </w:tc>
        <w:tc>
          <w:tcPr>
            <w:tcW w:w="1269" w:type="dxa"/>
            <w:shd w:val="clear" w:color="auto" w:fill="auto"/>
            <w:vAlign w:val="center"/>
          </w:tcPr>
          <w:p w14:paraId="4886005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安排就业人员3000人</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0290ED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tcBorders>
              <w:left w:val="single" w:color="auto" w:sz="4" w:space="0"/>
            </w:tcBorders>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园区企业环保达标</w:t>
            </w:r>
          </w:p>
        </w:tc>
        <w:tc>
          <w:tcPr>
            <w:tcW w:w="1298" w:type="dxa"/>
            <w:shd w:val="clear" w:color="auto" w:fill="auto"/>
            <w:vAlign w:val="center"/>
          </w:tcPr>
          <w:p w14:paraId="45B96C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园区环境卫生，环保达标，验收合格</w:t>
            </w:r>
          </w:p>
        </w:tc>
        <w:tc>
          <w:tcPr>
            <w:tcW w:w="1269" w:type="dxa"/>
            <w:shd w:val="clear" w:color="auto" w:fill="auto"/>
            <w:vAlign w:val="center"/>
          </w:tcPr>
          <w:p w14:paraId="35C3564D">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园区环境卫生，环保达标，验收合格</w:t>
            </w:r>
          </w:p>
        </w:tc>
        <w:tc>
          <w:tcPr>
            <w:tcW w:w="699" w:type="dxa"/>
            <w:shd w:val="clear" w:color="auto" w:fill="auto"/>
            <w:vAlign w:val="center"/>
          </w:tcPr>
          <w:p w14:paraId="6A82224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right w:val="single" w:color="auto" w:sz="4" w:space="0"/>
            </w:tcBorders>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left w:val="single" w:color="auto" w:sz="4" w:space="0"/>
            </w:tcBorders>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园区确保可持续发展和建设</w:t>
            </w:r>
          </w:p>
        </w:tc>
        <w:tc>
          <w:tcPr>
            <w:tcW w:w="1298" w:type="dxa"/>
            <w:shd w:val="clear" w:color="auto" w:fill="auto"/>
            <w:vAlign w:val="center"/>
          </w:tcPr>
          <w:p w14:paraId="055B34E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推动园区企业市场化，推动园区可持续发展和建设</w:t>
            </w:r>
          </w:p>
        </w:tc>
        <w:tc>
          <w:tcPr>
            <w:tcW w:w="1269" w:type="dxa"/>
            <w:shd w:val="clear" w:color="auto" w:fill="auto"/>
            <w:vAlign w:val="center"/>
          </w:tcPr>
          <w:p w14:paraId="46B4146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推动园区企业市场化，推动园区可持续发展和建设</w:t>
            </w:r>
          </w:p>
        </w:tc>
        <w:tc>
          <w:tcPr>
            <w:tcW w:w="699" w:type="dxa"/>
            <w:shd w:val="clear" w:color="auto" w:fill="auto"/>
            <w:vAlign w:val="center"/>
          </w:tcPr>
          <w:p w14:paraId="447C4D9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园区企业，周边群众满意度100%</w:t>
            </w:r>
          </w:p>
        </w:tc>
        <w:tc>
          <w:tcPr>
            <w:tcW w:w="1298" w:type="dxa"/>
            <w:shd w:val="clear" w:color="auto" w:fill="auto"/>
            <w:vAlign w:val="center"/>
          </w:tcPr>
          <w:p w14:paraId="6ABEB3E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园区企业，周边群众满意度100</w:t>
            </w:r>
          </w:p>
        </w:tc>
        <w:tc>
          <w:tcPr>
            <w:tcW w:w="1269" w:type="dxa"/>
            <w:shd w:val="clear" w:color="auto" w:fill="auto"/>
            <w:vAlign w:val="center"/>
          </w:tcPr>
          <w:p w14:paraId="31B5B32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园区企业，周边群众满意度</w:t>
            </w:r>
            <w:r>
              <w:rPr>
                <w:rFonts w:hint="eastAsia" w:ascii="仿宋_GB2312" w:eastAsia="仿宋_GB2312"/>
                <w:kern w:val="0"/>
                <w:lang w:val="en-US" w:eastAsia="zh-CN"/>
              </w:rPr>
              <w:t>99</w:t>
            </w:r>
            <w:r>
              <w:rPr>
                <w:rFonts w:hint="eastAsia" w:ascii="仿宋_GB2312" w:eastAsia="仿宋_GB2312"/>
                <w:kern w:val="0"/>
              </w:rPr>
              <w:t>%</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全年成本</w:t>
            </w:r>
          </w:p>
        </w:tc>
        <w:tc>
          <w:tcPr>
            <w:tcW w:w="1298" w:type="dxa"/>
            <w:shd w:val="clear" w:color="auto" w:fill="auto"/>
            <w:vAlign w:val="center"/>
          </w:tcPr>
          <w:p w14:paraId="15ECA8D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全年预算</w:t>
            </w:r>
          </w:p>
        </w:tc>
        <w:tc>
          <w:tcPr>
            <w:tcW w:w="1269" w:type="dxa"/>
            <w:shd w:val="clear" w:color="auto" w:fill="auto"/>
            <w:vAlign w:val="center"/>
          </w:tcPr>
          <w:p w14:paraId="3C32824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全年控制在预算内</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社会影响力</w:t>
            </w:r>
          </w:p>
        </w:tc>
        <w:tc>
          <w:tcPr>
            <w:tcW w:w="1298" w:type="dxa"/>
            <w:shd w:val="clear" w:color="auto" w:fill="auto"/>
            <w:vAlign w:val="center"/>
          </w:tcPr>
          <w:p w14:paraId="09361E4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园区全年无负面舆论及事件</w:t>
            </w:r>
          </w:p>
        </w:tc>
        <w:tc>
          <w:tcPr>
            <w:tcW w:w="1269" w:type="dxa"/>
            <w:shd w:val="clear" w:color="auto" w:fill="auto"/>
            <w:vAlign w:val="center"/>
          </w:tcPr>
          <w:p w14:paraId="32DCD30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园区全年无负面舆论及事件</w:t>
            </w:r>
          </w:p>
        </w:tc>
        <w:tc>
          <w:tcPr>
            <w:tcW w:w="699" w:type="dxa"/>
            <w:shd w:val="clear" w:color="auto" w:fill="auto"/>
            <w:vAlign w:val="center"/>
          </w:tcPr>
          <w:p w14:paraId="765229A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环境卫生和环保</w:t>
            </w:r>
          </w:p>
        </w:tc>
        <w:tc>
          <w:tcPr>
            <w:tcW w:w="1298" w:type="dxa"/>
            <w:shd w:val="clear" w:color="auto" w:fill="auto"/>
            <w:vAlign w:val="center"/>
          </w:tcPr>
          <w:p w14:paraId="789CDCB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环境卫生和环保达标</w:t>
            </w:r>
          </w:p>
        </w:tc>
        <w:tc>
          <w:tcPr>
            <w:tcW w:w="1269" w:type="dxa"/>
            <w:shd w:val="clear" w:color="auto" w:fill="auto"/>
            <w:vAlign w:val="center"/>
          </w:tcPr>
          <w:p w14:paraId="4E354EE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环境卫生和环保达标</w:t>
            </w:r>
          </w:p>
        </w:tc>
        <w:tc>
          <w:tcPr>
            <w:tcW w:w="699"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44A18F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6EFE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35244D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74B5A2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5AB5A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D038C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EC863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06C3C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45E8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936BE1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BEC63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59252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3AF70A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1FF88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EDBAC4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年湖南汨罗高新技术产业开发区长沙飞地园管理办公室本级专项经费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eastAsia="仿宋_GB2312"/>
                <w:kern w:val="0"/>
              </w:rPr>
              <w:t>创优取措，倾力做好招商引资服务，努力打造安全生产、环保达标、配套设施齐全的湖南工程机械配套产业园</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eastAsia="仿宋_GB2312"/>
                <w:kern w:val="0"/>
              </w:rPr>
              <w:t>创优取措，倾力做好招商引资服务，努力打造安全生产、环保达标、配套设施齐全的湖南工程机械配套产业园</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8245184">
            <w:pPr>
              <w:spacing w:line="240" w:lineRule="auto"/>
              <w:ind w:firstLine="420"/>
              <w:jc w:val="center"/>
              <w:rPr>
                <w:rFonts w:ascii="仿宋_GB2312" w:eastAsia="仿宋_GB2312"/>
                <w:kern w:val="0"/>
              </w:rPr>
            </w:pPr>
          </w:p>
          <w:p w14:paraId="5E27279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2DEB83D5">
            <w:pPr>
              <w:spacing w:line="240" w:lineRule="auto"/>
              <w:ind w:firstLine="420"/>
              <w:jc w:val="center"/>
              <w:rPr>
                <w:rFonts w:ascii="仿宋_GB2312" w:eastAsia="仿宋_GB2312"/>
                <w:kern w:val="0"/>
              </w:rPr>
            </w:pPr>
          </w:p>
          <w:p w14:paraId="58658870">
            <w:pPr>
              <w:spacing w:line="240" w:lineRule="auto"/>
              <w:ind w:firstLine="420" w:firstLineChars="0"/>
              <w:jc w:val="center"/>
              <w:rPr>
                <w:rFonts w:ascii="仿宋_GB2312" w:hAnsi="宋体" w:eastAsia="仿宋_GB2312" w:cs="宋体"/>
                <w:kern w:val="0"/>
              </w:rPr>
            </w:pPr>
          </w:p>
        </w:tc>
        <w:tc>
          <w:tcPr>
            <w:tcW w:w="1059" w:type="dxa"/>
            <w:tcBorders>
              <w:bottom w:val="single" w:color="auto" w:sz="4" w:space="0"/>
            </w:tcBorders>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bottom w:val="single" w:color="auto" w:sz="4" w:space="0"/>
            </w:tcBorders>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bottom w:val="single" w:color="auto" w:sz="4" w:space="0"/>
            </w:tcBorders>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bottom w:val="single" w:color="auto" w:sz="4" w:space="0"/>
            </w:tcBorders>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E57F7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D7780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C75F8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B4C4EED">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51C3517C">
            <w:pPr>
              <w:spacing w:line="240" w:lineRule="auto"/>
              <w:jc w:val="center"/>
              <w:rPr>
                <w:rFonts w:ascii="仿宋_GB2312" w:eastAsia="仿宋_GB2312"/>
                <w:kern w:val="0"/>
              </w:rPr>
            </w:pPr>
            <w:r>
              <w:rPr>
                <w:rFonts w:hint="eastAsia" w:ascii="仿宋_GB2312" w:hAnsi="宋体" w:eastAsia="仿宋_GB2312" w:cs="宋体"/>
                <w:kern w:val="0"/>
              </w:rPr>
              <w:t>产出指标</w:t>
            </w:r>
          </w:p>
          <w:p w14:paraId="5BC423E7">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7C295655">
            <w:pPr>
              <w:spacing w:line="240" w:lineRule="auto"/>
              <w:jc w:val="both"/>
              <w:rPr>
                <w:rFonts w:ascii="仿宋_GB2312" w:hAnsi="宋体" w:eastAsia="仿宋_GB2312" w:cs="宋体"/>
                <w:kern w:val="0"/>
              </w:rPr>
            </w:pPr>
            <w:r>
              <w:rPr>
                <w:rFonts w:hint="eastAsia" w:ascii="仿宋_GB2312" w:eastAsia="仿宋_GB2312"/>
                <w:kern w:val="0"/>
              </w:rPr>
              <w:t>做好招商引资服务</w:t>
            </w:r>
            <w:r>
              <w:rPr>
                <w:rFonts w:hint="eastAsia" w:ascii="仿宋_GB2312" w:eastAsia="仿宋_GB2312"/>
                <w:kern w:val="0"/>
                <w:lang w:eastAsia="zh-CN"/>
              </w:rPr>
              <w:t>，引进企业</w:t>
            </w:r>
            <w:r>
              <w:rPr>
                <w:rFonts w:hint="eastAsia" w:ascii="仿宋_GB2312" w:eastAsia="仿宋_GB2312"/>
                <w:kern w:val="0"/>
                <w:lang w:val="en-US" w:eastAsia="zh-CN"/>
              </w:rPr>
              <w:t>10家</w:t>
            </w:r>
          </w:p>
        </w:tc>
        <w:tc>
          <w:tcPr>
            <w:tcW w:w="1099" w:type="dxa"/>
            <w:tcBorders>
              <w:top w:val="single" w:color="auto" w:sz="4" w:space="0"/>
              <w:left w:val="single" w:color="auto" w:sz="4" w:space="0"/>
              <w:bottom w:val="single" w:color="auto" w:sz="4" w:space="0"/>
              <w:right w:val="single" w:color="auto" w:sz="4" w:space="0"/>
            </w:tcBorders>
            <w:vAlign w:val="center"/>
          </w:tcPr>
          <w:p w14:paraId="54B93945">
            <w:pPr>
              <w:spacing w:line="240" w:lineRule="auto"/>
              <w:jc w:val="both"/>
              <w:rPr>
                <w:rFonts w:ascii="仿宋_GB2312" w:hAnsi="宋体" w:eastAsia="仿宋_GB2312" w:cs="宋体"/>
                <w:kern w:val="0"/>
              </w:rPr>
            </w:pPr>
            <w:r>
              <w:rPr>
                <w:rFonts w:hint="eastAsia" w:ascii="仿宋_GB2312" w:eastAsia="仿宋_GB2312"/>
                <w:kern w:val="0"/>
              </w:rPr>
              <w:t>引进企业10家</w:t>
            </w:r>
          </w:p>
        </w:tc>
        <w:tc>
          <w:tcPr>
            <w:tcW w:w="1099" w:type="dxa"/>
            <w:tcBorders>
              <w:top w:val="single" w:color="auto" w:sz="4" w:space="0"/>
              <w:left w:val="single" w:color="auto" w:sz="4" w:space="0"/>
              <w:bottom w:val="single" w:color="auto" w:sz="4" w:space="0"/>
              <w:right w:val="single" w:color="auto" w:sz="4" w:space="0"/>
            </w:tcBorders>
            <w:vAlign w:val="center"/>
          </w:tcPr>
          <w:p w14:paraId="7F49710C">
            <w:pPr>
              <w:spacing w:line="240" w:lineRule="auto"/>
              <w:jc w:val="both"/>
              <w:rPr>
                <w:rFonts w:ascii="仿宋_GB2312" w:hAnsi="宋体" w:eastAsia="仿宋_GB2312" w:cs="宋体"/>
                <w:kern w:val="0"/>
              </w:rPr>
            </w:pPr>
            <w:r>
              <w:rPr>
                <w:rFonts w:hint="eastAsia" w:ascii="仿宋_GB2312" w:eastAsia="仿宋_GB2312"/>
                <w:kern w:val="0"/>
              </w:rPr>
              <w:t>引进企业1</w:t>
            </w:r>
            <w:r>
              <w:rPr>
                <w:rFonts w:hint="eastAsia" w:ascii="仿宋_GB2312" w:eastAsia="仿宋_GB2312"/>
                <w:kern w:val="0"/>
                <w:lang w:val="en-US" w:eastAsia="zh-CN"/>
              </w:rPr>
              <w:t>2</w:t>
            </w:r>
            <w:r>
              <w:rPr>
                <w:rFonts w:hint="eastAsia" w:ascii="仿宋_GB2312" w:eastAsia="仿宋_GB2312"/>
                <w:kern w:val="0"/>
              </w:rPr>
              <w:t>家</w:t>
            </w:r>
          </w:p>
        </w:tc>
        <w:tc>
          <w:tcPr>
            <w:tcW w:w="809" w:type="dxa"/>
            <w:tcBorders>
              <w:left w:val="single" w:color="auto" w:sz="4" w:space="0"/>
            </w:tcBorders>
            <w:vAlign w:val="center"/>
          </w:tcPr>
          <w:p w14:paraId="450DEC19">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5F7B7A4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47B69173">
            <w:pPr>
              <w:spacing w:line="240" w:lineRule="auto"/>
              <w:ind w:firstLine="420" w:firstLineChars="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9D5CE1E">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A694100">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66FD07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left w:val="single" w:color="auto" w:sz="4" w:space="0"/>
              <w:bottom w:val="single" w:color="auto" w:sz="4" w:space="0"/>
              <w:right w:val="single" w:color="auto" w:sz="4" w:space="0"/>
            </w:tcBorders>
            <w:vAlign w:val="center"/>
          </w:tcPr>
          <w:p w14:paraId="221334DE">
            <w:pPr>
              <w:spacing w:line="240" w:lineRule="auto"/>
              <w:jc w:val="both"/>
              <w:rPr>
                <w:rFonts w:ascii="仿宋_GB2312" w:hAnsi="宋体" w:eastAsia="仿宋_GB2312" w:cs="宋体"/>
                <w:kern w:val="0"/>
              </w:rPr>
            </w:pPr>
            <w:r>
              <w:rPr>
                <w:rFonts w:hint="eastAsia" w:ascii="仿宋_GB2312" w:eastAsia="仿宋_GB2312"/>
                <w:kern w:val="0"/>
              </w:rPr>
              <w:t>园区税收持续成长</w:t>
            </w:r>
          </w:p>
        </w:tc>
        <w:tc>
          <w:tcPr>
            <w:tcW w:w="1099" w:type="dxa"/>
            <w:tcBorders>
              <w:top w:val="single" w:color="auto" w:sz="4" w:space="0"/>
              <w:left w:val="single" w:color="auto" w:sz="4" w:space="0"/>
              <w:bottom w:val="single" w:color="auto" w:sz="4" w:space="0"/>
              <w:right w:val="single" w:color="auto" w:sz="4" w:space="0"/>
            </w:tcBorders>
            <w:vAlign w:val="center"/>
          </w:tcPr>
          <w:p w14:paraId="29CCEED8">
            <w:pPr>
              <w:spacing w:line="240" w:lineRule="auto"/>
              <w:jc w:val="both"/>
              <w:rPr>
                <w:rFonts w:ascii="仿宋_GB2312" w:hAnsi="宋体" w:eastAsia="仿宋_GB2312" w:cs="宋体"/>
                <w:kern w:val="0"/>
              </w:rPr>
            </w:pPr>
            <w:r>
              <w:rPr>
                <w:rFonts w:hint="eastAsia" w:ascii="仿宋_GB2312" w:eastAsia="仿宋_GB2312"/>
                <w:kern w:val="0"/>
              </w:rPr>
              <w:t>税收</w:t>
            </w:r>
            <w:r>
              <w:rPr>
                <w:rFonts w:hint="eastAsia" w:ascii="仿宋_GB2312" w:eastAsia="仿宋_GB2312"/>
                <w:kern w:val="0"/>
                <w:lang w:eastAsia="zh-CN"/>
              </w:rPr>
              <w:t>入库</w:t>
            </w:r>
            <w:r>
              <w:rPr>
                <w:rFonts w:hint="eastAsia" w:ascii="仿宋_GB2312" w:eastAsia="仿宋_GB2312"/>
                <w:kern w:val="0"/>
              </w:rPr>
              <w:t>：1</w:t>
            </w:r>
            <w:r>
              <w:rPr>
                <w:rFonts w:hint="eastAsia" w:ascii="仿宋_GB2312" w:eastAsia="仿宋_GB2312"/>
                <w:kern w:val="0"/>
                <w:lang w:val="en-US" w:eastAsia="zh-CN"/>
              </w:rPr>
              <w:t>0</w:t>
            </w:r>
            <w:r>
              <w:rPr>
                <w:rFonts w:hint="eastAsia" w:ascii="仿宋_GB2312" w:eastAsia="仿宋_GB2312"/>
                <w:kern w:val="0"/>
              </w:rPr>
              <w:t>000万元</w:t>
            </w:r>
          </w:p>
        </w:tc>
        <w:tc>
          <w:tcPr>
            <w:tcW w:w="1099" w:type="dxa"/>
            <w:tcBorders>
              <w:top w:val="single" w:color="auto" w:sz="4" w:space="0"/>
              <w:left w:val="single" w:color="auto" w:sz="4" w:space="0"/>
              <w:bottom w:val="single" w:color="auto" w:sz="4" w:space="0"/>
              <w:right w:val="single" w:color="auto" w:sz="4" w:space="0"/>
            </w:tcBorders>
            <w:vAlign w:val="center"/>
          </w:tcPr>
          <w:p w14:paraId="70F41D21">
            <w:pPr>
              <w:spacing w:line="240" w:lineRule="auto"/>
              <w:jc w:val="both"/>
              <w:rPr>
                <w:rFonts w:ascii="仿宋_GB2312" w:hAnsi="宋体" w:eastAsia="仿宋_GB2312" w:cs="宋体"/>
                <w:kern w:val="0"/>
              </w:rPr>
            </w:pPr>
            <w:r>
              <w:rPr>
                <w:rFonts w:hint="eastAsia" w:ascii="仿宋_GB2312" w:eastAsia="仿宋_GB2312"/>
                <w:kern w:val="0"/>
              </w:rPr>
              <w:t>税收入库1</w:t>
            </w:r>
            <w:r>
              <w:rPr>
                <w:rFonts w:hint="eastAsia" w:ascii="仿宋_GB2312" w:eastAsia="仿宋_GB2312"/>
                <w:kern w:val="0"/>
                <w:lang w:val="en-US" w:eastAsia="zh-CN"/>
              </w:rPr>
              <w:t>344</w:t>
            </w:r>
            <w:r>
              <w:rPr>
                <w:rFonts w:hint="eastAsia" w:ascii="仿宋_GB2312" w:eastAsia="仿宋_GB2312"/>
                <w:kern w:val="0"/>
              </w:rPr>
              <w:t>万元</w:t>
            </w:r>
          </w:p>
        </w:tc>
        <w:tc>
          <w:tcPr>
            <w:tcW w:w="809" w:type="dxa"/>
            <w:tcBorders>
              <w:left w:val="single" w:color="auto" w:sz="4" w:space="0"/>
            </w:tcBorders>
            <w:vAlign w:val="center"/>
          </w:tcPr>
          <w:p w14:paraId="662F7041">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676686A6">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0ED4F555">
            <w:pPr>
              <w:spacing w:line="240" w:lineRule="auto"/>
              <w:ind w:firstLine="420" w:firstLineChars="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6F8D0262">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769C338">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61412C88">
            <w:pPr>
              <w:spacing w:line="240" w:lineRule="auto"/>
              <w:jc w:val="both"/>
              <w:rPr>
                <w:rFonts w:ascii="仿宋_GB2312" w:hAnsi="宋体" w:eastAsia="仿宋_GB2312" w:cs="宋体"/>
                <w:kern w:val="0"/>
              </w:rPr>
            </w:pPr>
            <w:r>
              <w:rPr>
                <w:rFonts w:hint="eastAsia" w:ascii="仿宋_GB2312" w:eastAsia="仿宋_GB2312"/>
                <w:kern w:val="0"/>
                <w:lang w:eastAsia="zh-CN"/>
              </w:rPr>
              <w:t>按时完成</w:t>
            </w:r>
          </w:p>
        </w:tc>
        <w:tc>
          <w:tcPr>
            <w:tcW w:w="1099" w:type="dxa"/>
            <w:tcBorders>
              <w:top w:val="single" w:color="auto" w:sz="4" w:space="0"/>
              <w:left w:val="single" w:color="auto" w:sz="4" w:space="0"/>
              <w:bottom w:val="single" w:color="auto" w:sz="4" w:space="0"/>
              <w:right w:val="single" w:color="auto" w:sz="4" w:space="0"/>
            </w:tcBorders>
            <w:vAlign w:val="center"/>
          </w:tcPr>
          <w:p w14:paraId="2D69FB32">
            <w:pPr>
              <w:spacing w:line="240" w:lineRule="auto"/>
              <w:jc w:val="both"/>
              <w:rPr>
                <w:rFonts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年12月31日</w:t>
            </w:r>
            <w:r>
              <w:rPr>
                <w:rFonts w:hint="eastAsia" w:ascii="仿宋_GB2312" w:eastAsia="仿宋_GB2312"/>
                <w:kern w:val="0"/>
                <w:lang w:eastAsia="zh-CN"/>
              </w:rPr>
              <w:t>前</w:t>
            </w:r>
          </w:p>
        </w:tc>
        <w:tc>
          <w:tcPr>
            <w:tcW w:w="1099" w:type="dxa"/>
            <w:tcBorders>
              <w:top w:val="single" w:color="auto" w:sz="4" w:space="0"/>
              <w:left w:val="single" w:color="auto" w:sz="4" w:space="0"/>
              <w:bottom w:val="single" w:color="auto" w:sz="4" w:space="0"/>
              <w:right w:val="single" w:color="auto" w:sz="4" w:space="0"/>
            </w:tcBorders>
            <w:vAlign w:val="center"/>
          </w:tcPr>
          <w:p w14:paraId="03BC31E1">
            <w:pPr>
              <w:spacing w:line="240" w:lineRule="auto"/>
              <w:jc w:val="both"/>
              <w:rPr>
                <w:rFonts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年12月31日</w:t>
            </w:r>
            <w:r>
              <w:rPr>
                <w:rFonts w:hint="eastAsia" w:ascii="仿宋_GB2312" w:eastAsia="仿宋_GB2312"/>
                <w:kern w:val="0"/>
                <w:lang w:eastAsia="zh-CN"/>
              </w:rPr>
              <w:t>前</w:t>
            </w:r>
          </w:p>
        </w:tc>
        <w:tc>
          <w:tcPr>
            <w:tcW w:w="809" w:type="dxa"/>
            <w:tcBorders>
              <w:left w:val="single" w:color="auto" w:sz="4" w:space="0"/>
            </w:tcBorders>
            <w:vAlign w:val="center"/>
          </w:tcPr>
          <w:p w14:paraId="5DC8615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25177C6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2036CC26">
            <w:pPr>
              <w:spacing w:line="240" w:lineRule="auto"/>
              <w:ind w:firstLine="420" w:firstLineChars="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8A8A9D4">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5ACF22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4F4A07E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37972163">
            <w:pPr>
              <w:spacing w:line="240" w:lineRule="auto"/>
              <w:jc w:val="both"/>
              <w:rPr>
                <w:rFonts w:ascii="仿宋_GB2312" w:hAnsi="宋体" w:eastAsia="仿宋_GB2312" w:cs="宋体"/>
                <w:kern w:val="0"/>
              </w:rPr>
            </w:pPr>
            <w:r>
              <w:rPr>
                <w:rFonts w:hint="eastAsia" w:ascii="仿宋_GB2312" w:eastAsia="仿宋_GB2312"/>
                <w:kern w:val="0"/>
              </w:rPr>
              <w:t>园区经济可持续发展</w:t>
            </w:r>
          </w:p>
        </w:tc>
        <w:tc>
          <w:tcPr>
            <w:tcW w:w="1099" w:type="dxa"/>
            <w:tcBorders>
              <w:top w:val="single" w:color="auto" w:sz="4" w:space="0"/>
              <w:left w:val="single" w:color="auto" w:sz="4" w:space="0"/>
              <w:bottom w:val="single" w:color="auto" w:sz="4" w:space="0"/>
              <w:right w:val="single" w:color="auto" w:sz="4" w:space="0"/>
            </w:tcBorders>
            <w:vAlign w:val="center"/>
          </w:tcPr>
          <w:p w14:paraId="29C293EB">
            <w:pPr>
              <w:spacing w:line="240" w:lineRule="auto"/>
              <w:jc w:val="both"/>
              <w:rPr>
                <w:rFonts w:ascii="仿宋_GB2312" w:hAnsi="宋体" w:eastAsia="仿宋_GB2312" w:cs="宋体"/>
                <w:kern w:val="0"/>
              </w:rPr>
            </w:pPr>
            <w:r>
              <w:rPr>
                <w:rFonts w:hint="eastAsia" w:ascii="仿宋_GB2312" w:eastAsia="仿宋_GB2312"/>
                <w:kern w:val="0"/>
              </w:rPr>
              <w:t>确保园区税收与财政收人平稳增长</w:t>
            </w:r>
          </w:p>
        </w:tc>
        <w:tc>
          <w:tcPr>
            <w:tcW w:w="1099" w:type="dxa"/>
            <w:tcBorders>
              <w:top w:val="single" w:color="auto" w:sz="4" w:space="0"/>
              <w:left w:val="single" w:color="auto" w:sz="4" w:space="0"/>
              <w:bottom w:val="single" w:color="auto" w:sz="4" w:space="0"/>
              <w:right w:val="single" w:color="auto" w:sz="4" w:space="0"/>
            </w:tcBorders>
            <w:vAlign w:val="center"/>
          </w:tcPr>
          <w:p w14:paraId="1620D8FA">
            <w:pPr>
              <w:spacing w:line="240" w:lineRule="auto"/>
              <w:ind w:firstLine="420" w:firstLineChars="0"/>
              <w:jc w:val="both"/>
              <w:rPr>
                <w:rFonts w:ascii="仿宋_GB2312" w:hAnsi="宋体" w:eastAsia="仿宋_GB2312" w:cs="宋体"/>
                <w:kern w:val="0"/>
              </w:rPr>
            </w:pPr>
            <w:r>
              <w:rPr>
                <w:rFonts w:hint="eastAsia" w:ascii="仿宋_GB2312" w:eastAsia="仿宋_GB2312"/>
                <w:kern w:val="0"/>
                <w:lang w:val="en-US" w:eastAsia="zh-CN"/>
              </w:rPr>
              <w:t>100%</w:t>
            </w:r>
          </w:p>
        </w:tc>
        <w:tc>
          <w:tcPr>
            <w:tcW w:w="809" w:type="dxa"/>
            <w:tcBorders>
              <w:left w:val="single" w:color="auto" w:sz="4" w:space="0"/>
            </w:tcBorders>
            <w:vAlign w:val="center"/>
          </w:tcPr>
          <w:p w14:paraId="1CFE7712">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182C2D11">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9</w:t>
            </w:r>
          </w:p>
        </w:tc>
        <w:tc>
          <w:tcPr>
            <w:tcW w:w="1383" w:type="dxa"/>
            <w:vAlign w:val="center"/>
          </w:tcPr>
          <w:p w14:paraId="20090E9D">
            <w:pPr>
              <w:spacing w:line="240" w:lineRule="auto"/>
              <w:ind w:firstLine="420" w:firstLineChars="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0DE18F6E">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C15D159">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724A960D">
            <w:pPr>
              <w:spacing w:line="240" w:lineRule="auto"/>
              <w:jc w:val="both"/>
              <w:rPr>
                <w:rFonts w:ascii="仿宋_GB2312" w:hAnsi="宋体" w:eastAsia="仿宋_GB2312" w:cs="宋体"/>
                <w:kern w:val="0"/>
              </w:rPr>
            </w:pPr>
            <w:r>
              <w:rPr>
                <w:rFonts w:hint="eastAsia" w:ascii="仿宋_GB2312" w:eastAsia="仿宋_GB2312"/>
                <w:kern w:val="0"/>
              </w:rPr>
              <w:t>推动园区企业发展，提高就业率</w:t>
            </w:r>
          </w:p>
        </w:tc>
        <w:tc>
          <w:tcPr>
            <w:tcW w:w="1099" w:type="dxa"/>
            <w:tcBorders>
              <w:top w:val="single" w:color="auto" w:sz="4" w:space="0"/>
              <w:left w:val="single" w:color="auto" w:sz="4" w:space="0"/>
              <w:bottom w:val="single" w:color="auto" w:sz="4" w:space="0"/>
              <w:right w:val="single" w:color="auto" w:sz="4" w:space="0"/>
            </w:tcBorders>
            <w:vAlign w:val="center"/>
          </w:tcPr>
          <w:p w14:paraId="015D039B">
            <w:pPr>
              <w:spacing w:line="240" w:lineRule="auto"/>
              <w:jc w:val="both"/>
              <w:rPr>
                <w:rFonts w:ascii="仿宋_GB2312" w:hAnsi="宋体" w:eastAsia="仿宋_GB2312" w:cs="宋体"/>
                <w:kern w:val="0"/>
              </w:rPr>
            </w:pPr>
            <w:r>
              <w:rPr>
                <w:rFonts w:hint="eastAsia" w:ascii="仿宋_GB2312" w:eastAsia="仿宋_GB2312"/>
                <w:kern w:val="0"/>
              </w:rPr>
              <w:t>安排就业人员3000人</w:t>
            </w:r>
          </w:p>
        </w:tc>
        <w:tc>
          <w:tcPr>
            <w:tcW w:w="1099" w:type="dxa"/>
            <w:tcBorders>
              <w:top w:val="single" w:color="auto" w:sz="4" w:space="0"/>
              <w:left w:val="single" w:color="auto" w:sz="4" w:space="0"/>
              <w:bottom w:val="single" w:color="auto" w:sz="4" w:space="0"/>
              <w:right w:val="single" w:color="auto" w:sz="4" w:space="0"/>
            </w:tcBorders>
            <w:vAlign w:val="center"/>
          </w:tcPr>
          <w:p w14:paraId="5C21687F">
            <w:pPr>
              <w:spacing w:line="240" w:lineRule="auto"/>
              <w:jc w:val="both"/>
              <w:rPr>
                <w:rFonts w:ascii="仿宋_GB2312" w:hAnsi="宋体" w:eastAsia="仿宋_GB2312" w:cs="宋体"/>
                <w:kern w:val="0"/>
              </w:rPr>
            </w:pPr>
            <w:r>
              <w:rPr>
                <w:rFonts w:hint="eastAsia" w:ascii="仿宋_GB2312" w:eastAsia="仿宋_GB2312"/>
                <w:kern w:val="0"/>
              </w:rPr>
              <w:t>安排就业人员3000人</w:t>
            </w:r>
          </w:p>
        </w:tc>
        <w:tc>
          <w:tcPr>
            <w:tcW w:w="809" w:type="dxa"/>
            <w:tcBorders>
              <w:left w:val="single" w:color="auto" w:sz="4" w:space="0"/>
            </w:tcBorders>
            <w:vAlign w:val="center"/>
          </w:tcPr>
          <w:p w14:paraId="0D16C331">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094C7D5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46CE8FD2">
            <w:pPr>
              <w:spacing w:line="240" w:lineRule="auto"/>
              <w:ind w:firstLine="420" w:firstLineChars="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7D9AB29">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8001EC4">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3D7B1B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54579AB0">
            <w:pPr>
              <w:spacing w:line="240" w:lineRule="auto"/>
              <w:jc w:val="both"/>
              <w:rPr>
                <w:rFonts w:ascii="仿宋_GB2312" w:hAnsi="宋体" w:eastAsia="仿宋_GB2312" w:cs="宋体"/>
                <w:kern w:val="0"/>
              </w:rPr>
            </w:pPr>
            <w:r>
              <w:rPr>
                <w:rFonts w:hint="eastAsia" w:ascii="仿宋_GB2312" w:eastAsia="仿宋_GB2312"/>
                <w:kern w:val="0"/>
              </w:rPr>
              <w:t>园区企业环保达标</w:t>
            </w:r>
          </w:p>
        </w:tc>
        <w:tc>
          <w:tcPr>
            <w:tcW w:w="1099" w:type="dxa"/>
            <w:tcBorders>
              <w:top w:val="single" w:color="auto" w:sz="4" w:space="0"/>
              <w:left w:val="single" w:color="auto" w:sz="4" w:space="0"/>
              <w:bottom w:val="single" w:color="auto" w:sz="4" w:space="0"/>
              <w:right w:val="single" w:color="auto" w:sz="4" w:space="0"/>
            </w:tcBorders>
            <w:vAlign w:val="center"/>
          </w:tcPr>
          <w:p w14:paraId="7E44AA5B">
            <w:pPr>
              <w:spacing w:line="240" w:lineRule="auto"/>
              <w:jc w:val="both"/>
              <w:rPr>
                <w:rFonts w:ascii="仿宋_GB2312" w:hAnsi="宋体" w:eastAsia="仿宋_GB2312" w:cs="宋体"/>
                <w:kern w:val="0"/>
              </w:rPr>
            </w:pPr>
            <w:r>
              <w:rPr>
                <w:rFonts w:hint="eastAsia" w:ascii="仿宋_GB2312" w:eastAsia="仿宋_GB2312"/>
                <w:kern w:val="0"/>
              </w:rPr>
              <w:t>园区环境卫生，环保达标，验收合格</w:t>
            </w:r>
          </w:p>
        </w:tc>
        <w:tc>
          <w:tcPr>
            <w:tcW w:w="1099" w:type="dxa"/>
            <w:tcBorders>
              <w:top w:val="single" w:color="auto" w:sz="4" w:space="0"/>
              <w:left w:val="single" w:color="auto" w:sz="4" w:space="0"/>
              <w:bottom w:val="single" w:color="auto" w:sz="4" w:space="0"/>
              <w:right w:val="single" w:color="auto" w:sz="4" w:space="0"/>
            </w:tcBorders>
            <w:vAlign w:val="center"/>
          </w:tcPr>
          <w:p w14:paraId="00736A60">
            <w:pPr>
              <w:spacing w:line="240" w:lineRule="auto"/>
              <w:jc w:val="both"/>
              <w:rPr>
                <w:rFonts w:ascii="仿宋_GB2312" w:hAnsi="宋体" w:eastAsia="仿宋_GB2312" w:cs="宋体"/>
                <w:kern w:val="0"/>
              </w:rPr>
            </w:pPr>
            <w:r>
              <w:rPr>
                <w:rFonts w:hint="eastAsia" w:ascii="仿宋_GB2312" w:eastAsia="仿宋_GB2312"/>
                <w:kern w:val="0"/>
              </w:rPr>
              <w:t>园区环境卫生，环保达标，验收合格</w:t>
            </w:r>
          </w:p>
        </w:tc>
        <w:tc>
          <w:tcPr>
            <w:tcW w:w="809" w:type="dxa"/>
            <w:tcBorders>
              <w:left w:val="single" w:color="auto" w:sz="4" w:space="0"/>
            </w:tcBorders>
            <w:vAlign w:val="center"/>
          </w:tcPr>
          <w:p w14:paraId="13AFCFC5">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5322DFE5">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4</w:t>
            </w:r>
          </w:p>
        </w:tc>
        <w:tc>
          <w:tcPr>
            <w:tcW w:w="1383" w:type="dxa"/>
            <w:vAlign w:val="center"/>
          </w:tcPr>
          <w:p w14:paraId="5BEADF18">
            <w:pPr>
              <w:spacing w:line="240" w:lineRule="auto"/>
              <w:ind w:firstLine="420" w:firstLineChars="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23B10A2">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DA3C3B1">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50DC120B">
            <w:pPr>
              <w:spacing w:line="240" w:lineRule="auto"/>
              <w:jc w:val="both"/>
              <w:rPr>
                <w:rFonts w:ascii="仿宋_GB2312" w:hAnsi="宋体" w:eastAsia="仿宋_GB2312" w:cs="宋体"/>
                <w:kern w:val="0"/>
              </w:rPr>
            </w:pPr>
            <w:r>
              <w:rPr>
                <w:rFonts w:hint="eastAsia" w:ascii="仿宋_GB2312" w:eastAsia="仿宋_GB2312"/>
                <w:kern w:val="0"/>
              </w:rPr>
              <w:t>园区确保可持续发展和建设</w:t>
            </w:r>
          </w:p>
        </w:tc>
        <w:tc>
          <w:tcPr>
            <w:tcW w:w="1099" w:type="dxa"/>
            <w:tcBorders>
              <w:top w:val="single" w:color="auto" w:sz="4" w:space="0"/>
              <w:left w:val="single" w:color="auto" w:sz="4" w:space="0"/>
              <w:bottom w:val="single" w:color="auto" w:sz="4" w:space="0"/>
              <w:right w:val="single" w:color="auto" w:sz="4" w:space="0"/>
            </w:tcBorders>
            <w:vAlign w:val="center"/>
          </w:tcPr>
          <w:p w14:paraId="53928C31">
            <w:pPr>
              <w:spacing w:line="240" w:lineRule="auto"/>
              <w:jc w:val="both"/>
              <w:rPr>
                <w:rFonts w:ascii="仿宋_GB2312" w:hAnsi="宋体" w:eastAsia="仿宋_GB2312" w:cs="宋体"/>
                <w:kern w:val="0"/>
              </w:rPr>
            </w:pPr>
            <w:r>
              <w:rPr>
                <w:rFonts w:hint="eastAsia" w:ascii="仿宋_GB2312" w:eastAsia="仿宋_GB2312"/>
                <w:kern w:val="0"/>
              </w:rPr>
              <w:t>推动园区企业市场化，推动园区可持续发展和建设</w:t>
            </w:r>
          </w:p>
        </w:tc>
        <w:tc>
          <w:tcPr>
            <w:tcW w:w="1099" w:type="dxa"/>
            <w:tcBorders>
              <w:top w:val="single" w:color="auto" w:sz="4" w:space="0"/>
              <w:left w:val="single" w:color="auto" w:sz="4" w:space="0"/>
              <w:bottom w:val="single" w:color="auto" w:sz="4" w:space="0"/>
              <w:right w:val="single" w:color="auto" w:sz="4" w:space="0"/>
            </w:tcBorders>
            <w:vAlign w:val="center"/>
          </w:tcPr>
          <w:p w14:paraId="6D883DDF">
            <w:pPr>
              <w:spacing w:line="240" w:lineRule="auto"/>
              <w:jc w:val="both"/>
              <w:rPr>
                <w:rFonts w:ascii="仿宋_GB2312" w:hAnsi="宋体" w:eastAsia="仿宋_GB2312" w:cs="宋体"/>
                <w:kern w:val="0"/>
              </w:rPr>
            </w:pPr>
            <w:r>
              <w:rPr>
                <w:rFonts w:hint="eastAsia" w:ascii="仿宋_GB2312" w:eastAsia="仿宋_GB2312"/>
                <w:kern w:val="0"/>
              </w:rPr>
              <w:t>推动园区企业市场化，推动园区可持续发展和建设</w:t>
            </w:r>
          </w:p>
        </w:tc>
        <w:tc>
          <w:tcPr>
            <w:tcW w:w="809" w:type="dxa"/>
            <w:tcBorders>
              <w:left w:val="single" w:color="auto" w:sz="4" w:space="0"/>
              <w:bottom w:val="single" w:color="auto" w:sz="4" w:space="0"/>
            </w:tcBorders>
            <w:vAlign w:val="center"/>
          </w:tcPr>
          <w:p w14:paraId="29584852">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tcBorders>
              <w:bottom w:val="single" w:color="auto" w:sz="4" w:space="0"/>
            </w:tcBorders>
            <w:vAlign w:val="center"/>
          </w:tcPr>
          <w:p w14:paraId="41D412C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tcBorders>
              <w:bottom w:val="single" w:color="auto" w:sz="4" w:space="0"/>
            </w:tcBorders>
            <w:vAlign w:val="center"/>
          </w:tcPr>
          <w:p w14:paraId="5D804D2D">
            <w:pPr>
              <w:spacing w:line="240" w:lineRule="auto"/>
              <w:ind w:firstLine="420" w:firstLineChars="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642360D8">
            <w:pPr>
              <w:spacing w:line="240" w:lineRule="auto"/>
              <w:ind w:firstLine="420" w:firstLineChars="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067F5696">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3F0C0D4D">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580F7AD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bottom w:val="single" w:color="auto" w:sz="4" w:space="0"/>
              <w:right w:val="single" w:color="auto" w:sz="4" w:space="0"/>
            </w:tcBorders>
            <w:vAlign w:val="center"/>
          </w:tcPr>
          <w:p w14:paraId="393F2438">
            <w:pPr>
              <w:spacing w:line="240" w:lineRule="auto"/>
              <w:jc w:val="both"/>
              <w:rPr>
                <w:rFonts w:ascii="仿宋_GB2312" w:hAnsi="宋体" w:eastAsia="仿宋_GB2312" w:cs="宋体"/>
                <w:kern w:val="0"/>
              </w:rPr>
            </w:pPr>
            <w:r>
              <w:rPr>
                <w:rFonts w:hint="eastAsia" w:ascii="仿宋_GB2312" w:eastAsia="仿宋_GB2312"/>
                <w:kern w:val="0"/>
              </w:rPr>
              <w:t>园区企业，周边群众满意度100%</w:t>
            </w:r>
          </w:p>
        </w:tc>
        <w:tc>
          <w:tcPr>
            <w:tcW w:w="1099" w:type="dxa"/>
            <w:tcBorders>
              <w:top w:val="single" w:color="auto" w:sz="4" w:space="0"/>
              <w:left w:val="single" w:color="auto" w:sz="4" w:space="0"/>
              <w:bottom w:val="single" w:color="auto" w:sz="4" w:space="0"/>
              <w:right w:val="single" w:color="auto" w:sz="4" w:space="0"/>
            </w:tcBorders>
            <w:vAlign w:val="center"/>
          </w:tcPr>
          <w:p w14:paraId="2C0C58B6">
            <w:pPr>
              <w:spacing w:line="240" w:lineRule="auto"/>
              <w:jc w:val="both"/>
              <w:rPr>
                <w:rFonts w:ascii="仿宋_GB2312" w:hAnsi="宋体" w:eastAsia="仿宋_GB2312" w:cs="宋体"/>
                <w:kern w:val="0"/>
              </w:rPr>
            </w:pPr>
            <w:r>
              <w:rPr>
                <w:rFonts w:hint="eastAsia" w:ascii="仿宋_GB2312" w:eastAsia="仿宋_GB2312"/>
                <w:kern w:val="0"/>
              </w:rPr>
              <w:t>园区企业，周边群众满意度100</w:t>
            </w:r>
          </w:p>
        </w:tc>
        <w:tc>
          <w:tcPr>
            <w:tcW w:w="1099" w:type="dxa"/>
            <w:tcBorders>
              <w:top w:val="single" w:color="auto" w:sz="4" w:space="0"/>
              <w:left w:val="single" w:color="auto" w:sz="4" w:space="0"/>
              <w:bottom w:val="single" w:color="auto" w:sz="4" w:space="0"/>
              <w:right w:val="single" w:color="auto" w:sz="4" w:space="0"/>
            </w:tcBorders>
            <w:vAlign w:val="center"/>
          </w:tcPr>
          <w:p w14:paraId="076658D4">
            <w:pPr>
              <w:spacing w:line="240" w:lineRule="auto"/>
              <w:jc w:val="both"/>
              <w:rPr>
                <w:rFonts w:ascii="仿宋_GB2312" w:hAnsi="宋体" w:eastAsia="仿宋_GB2312" w:cs="宋体"/>
                <w:kern w:val="0"/>
              </w:rPr>
            </w:pPr>
            <w:r>
              <w:rPr>
                <w:rFonts w:hint="eastAsia" w:ascii="仿宋_GB2312" w:eastAsia="仿宋_GB2312"/>
                <w:kern w:val="0"/>
              </w:rPr>
              <w:t>园区企业，周边群众满意度</w:t>
            </w:r>
            <w:r>
              <w:rPr>
                <w:rFonts w:hint="eastAsia" w:ascii="仿宋_GB2312" w:eastAsia="仿宋_GB2312"/>
                <w:kern w:val="0"/>
                <w:lang w:val="en-US" w:eastAsia="zh-CN"/>
              </w:rPr>
              <w:t>99</w:t>
            </w:r>
            <w:r>
              <w:rPr>
                <w:rFonts w:hint="eastAsia" w:ascii="仿宋_GB2312" w:eastAsia="仿宋_GB2312"/>
                <w:kern w:val="0"/>
              </w:rPr>
              <w:t>%</w:t>
            </w:r>
          </w:p>
        </w:tc>
        <w:tc>
          <w:tcPr>
            <w:tcW w:w="809" w:type="dxa"/>
            <w:tcBorders>
              <w:top w:val="single" w:color="auto" w:sz="4" w:space="0"/>
              <w:left w:val="single" w:color="auto" w:sz="4" w:space="0"/>
              <w:bottom w:val="single" w:color="auto" w:sz="4" w:space="0"/>
              <w:right w:val="single" w:color="auto" w:sz="4" w:space="0"/>
            </w:tcBorders>
            <w:vAlign w:val="center"/>
          </w:tcPr>
          <w:p w14:paraId="3D83AE1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6B84A567">
            <w:pPr>
              <w:spacing w:line="240" w:lineRule="auto"/>
              <w:ind w:firstLine="420" w:firstLineChars="0"/>
              <w:jc w:val="center"/>
              <w:rPr>
                <w:rFonts w:ascii="仿宋_GB2312" w:hAnsi="宋体" w:eastAsia="仿宋_GB2312" w:cs="宋体"/>
                <w:kern w:val="0"/>
              </w:rPr>
            </w:pPr>
            <w:r>
              <w:rPr>
                <w:rFonts w:hint="eastAsia" w:ascii="仿宋_GB2312" w:eastAsia="仿宋_GB2312" w:cs="Arial"/>
                <w:snapToGrid w:val="0"/>
                <w:color w:val="000000"/>
                <w:kern w:val="0"/>
                <w:sz w:val="21"/>
                <w:szCs w:val="21"/>
                <w:lang w:val="en-US" w:eastAsia="zh-CN" w:bidi="ar-SA"/>
              </w:rPr>
              <w:t>10</w:t>
            </w:r>
          </w:p>
        </w:tc>
        <w:tc>
          <w:tcPr>
            <w:tcW w:w="1383" w:type="dxa"/>
            <w:tcBorders>
              <w:top w:val="single" w:color="auto" w:sz="4" w:space="0"/>
              <w:left w:val="single" w:color="auto" w:sz="4" w:space="0"/>
              <w:bottom w:val="single" w:color="auto" w:sz="4" w:space="0"/>
              <w:right w:val="single" w:color="auto" w:sz="4" w:space="0"/>
            </w:tcBorders>
            <w:vAlign w:val="center"/>
          </w:tcPr>
          <w:p w14:paraId="145E24DC">
            <w:pPr>
              <w:spacing w:line="240" w:lineRule="auto"/>
              <w:ind w:firstLine="420" w:firstLineChars="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296F81E">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A53E3E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922F87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3A92374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73C8CEBA">
            <w:pPr>
              <w:spacing w:line="240" w:lineRule="auto"/>
              <w:jc w:val="both"/>
              <w:rPr>
                <w:rFonts w:ascii="仿宋_GB2312" w:hAnsi="宋体" w:eastAsia="仿宋_GB2312" w:cs="宋体"/>
                <w:kern w:val="0"/>
              </w:rPr>
            </w:pPr>
            <w:r>
              <w:rPr>
                <w:rFonts w:hint="eastAsia" w:ascii="仿宋_GB2312" w:eastAsia="仿宋_GB2312"/>
                <w:kern w:val="0"/>
              </w:rPr>
              <w:t>全年成本</w:t>
            </w:r>
          </w:p>
        </w:tc>
        <w:tc>
          <w:tcPr>
            <w:tcW w:w="1099" w:type="dxa"/>
            <w:tcBorders>
              <w:top w:val="single" w:color="auto" w:sz="4" w:space="0"/>
              <w:left w:val="single" w:color="auto" w:sz="4" w:space="0"/>
              <w:bottom w:val="single" w:color="auto" w:sz="4" w:space="0"/>
              <w:right w:val="single" w:color="auto" w:sz="4" w:space="0"/>
            </w:tcBorders>
            <w:vAlign w:val="center"/>
          </w:tcPr>
          <w:p w14:paraId="01875392">
            <w:pPr>
              <w:spacing w:line="240" w:lineRule="auto"/>
              <w:jc w:val="both"/>
              <w:rPr>
                <w:rFonts w:ascii="仿宋_GB2312" w:hAnsi="宋体" w:eastAsia="仿宋_GB2312" w:cs="宋体"/>
                <w:kern w:val="0"/>
              </w:rPr>
            </w:pPr>
            <w:r>
              <w:rPr>
                <w:rFonts w:hint="eastAsia" w:ascii="仿宋_GB2312" w:eastAsia="仿宋_GB2312"/>
                <w:kern w:val="0"/>
              </w:rPr>
              <w:t>全年预算</w:t>
            </w:r>
          </w:p>
        </w:tc>
        <w:tc>
          <w:tcPr>
            <w:tcW w:w="1099" w:type="dxa"/>
            <w:tcBorders>
              <w:top w:val="single" w:color="auto" w:sz="4" w:space="0"/>
              <w:left w:val="single" w:color="auto" w:sz="4" w:space="0"/>
              <w:bottom w:val="single" w:color="auto" w:sz="4" w:space="0"/>
              <w:right w:val="single" w:color="auto" w:sz="4" w:space="0"/>
            </w:tcBorders>
            <w:vAlign w:val="center"/>
          </w:tcPr>
          <w:p w14:paraId="4101F8DE">
            <w:pPr>
              <w:spacing w:line="240" w:lineRule="auto"/>
              <w:jc w:val="both"/>
              <w:rPr>
                <w:rFonts w:ascii="仿宋_GB2312" w:hAnsi="宋体" w:eastAsia="仿宋_GB2312" w:cs="宋体"/>
                <w:kern w:val="0"/>
              </w:rPr>
            </w:pPr>
            <w:r>
              <w:rPr>
                <w:rFonts w:hint="eastAsia" w:ascii="仿宋_GB2312" w:eastAsia="仿宋_GB2312"/>
                <w:kern w:val="0"/>
              </w:rPr>
              <w:t>全年控制在预算内</w:t>
            </w:r>
          </w:p>
        </w:tc>
        <w:tc>
          <w:tcPr>
            <w:tcW w:w="809" w:type="dxa"/>
            <w:tcBorders>
              <w:top w:val="single" w:color="auto" w:sz="4" w:space="0"/>
              <w:left w:val="single" w:color="auto" w:sz="4" w:space="0"/>
              <w:bottom w:val="single" w:color="auto" w:sz="4" w:space="0"/>
              <w:right w:val="single" w:color="auto" w:sz="4" w:space="0"/>
            </w:tcBorders>
            <w:vAlign w:val="center"/>
          </w:tcPr>
          <w:p w14:paraId="699C14AF">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0665EFF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27B9758C">
            <w:pPr>
              <w:spacing w:line="240" w:lineRule="auto"/>
              <w:ind w:firstLine="420" w:firstLineChars="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5B1D636E">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BC76C5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5B5E5F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75BCFFEC">
            <w:pPr>
              <w:spacing w:line="240" w:lineRule="auto"/>
              <w:jc w:val="both"/>
              <w:rPr>
                <w:rFonts w:ascii="仿宋_GB2312" w:hAnsi="宋体" w:eastAsia="仿宋_GB2312" w:cs="宋体"/>
                <w:kern w:val="0"/>
              </w:rPr>
            </w:pPr>
            <w:r>
              <w:rPr>
                <w:rFonts w:hint="eastAsia" w:ascii="仿宋_GB2312" w:eastAsia="仿宋_GB2312"/>
                <w:kern w:val="0"/>
              </w:rPr>
              <w:t>社会影响力</w:t>
            </w:r>
          </w:p>
        </w:tc>
        <w:tc>
          <w:tcPr>
            <w:tcW w:w="1099" w:type="dxa"/>
            <w:tcBorders>
              <w:top w:val="single" w:color="auto" w:sz="4" w:space="0"/>
              <w:left w:val="single" w:color="auto" w:sz="4" w:space="0"/>
              <w:bottom w:val="single" w:color="auto" w:sz="4" w:space="0"/>
              <w:right w:val="single" w:color="auto" w:sz="4" w:space="0"/>
            </w:tcBorders>
            <w:vAlign w:val="center"/>
          </w:tcPr>
          <w:p w14:paraId="77BC489E">
            <w:pPr>
              <w:spacing w:line="240" w:lineRule="auto"/>
              <w:jc w:val="both"/>
              <w:rPr>
                <w:rFonts w:ascii="仿宋_GB2312" w:hAnsi="宋体" w:eastAsia="仿宋_GB2312" w:cs="宋体"/>
                <w:kern w:val="0"/>
              </w:rPr>
            </w:pPr>
            <w:r>
              <w:rPr>
                <w:rFonts w:hint="eastAsia" w:ascii="仿宋_GB2312" w:eastAsia="仿宋_GB2312"/>
                <w:kern w:val="0"/>
              </w:rPr>
              <w:t>园区全年无负面舆论及事件</w:t>
            </w:r>
          </w:p>
        </w:tc>
        <w:tc>
          <w:tcPr>
            <w:tcW w:w="1099" w:type="dxa"/>
            <w:tcBorders>
              <w:top w:val="single" w:color="auto" w:sz="4" w:space="0"/>
              <w:left w:val="single" w:color="auto" w:sz="4" w:space="0"/>
              <w:bottom w:val="single" w:color="auto" w:sz="4" w:space="0"/>
              <w:right w:val="single" w:color="auto" w:sz="4" w:space="0"/>
            </w:tcBorders>
            <w:vAlign w:val="center"/>
          </w:tcPr>
          <w:p w14:paraId="7115F4A5">
            <w:pPr>
              <w:spacing w:line="240" w:lineRule="auto"/>
              <w:jc w:val="both"/>
              <w:rPr>
                <w:rFonts w:ascii="仿宋_GB2312" w:hAnsi="宋体" w:eastAsia="仿宋_GB2312" w:cs="宋体"/>
                <w:kern w:val="0"/>
              </w:rPr>
            </w:pPr>
            <w:r>
              <w:rPr>
                <w:rFonts w:hint="eastAsia" w:ascii="仿宋_GB2312" w:eastAsia="仿宋_GB2312"/>
                <w:kern w:val="0"/>
              </w:rPr>
              <w:t>园区全年无负面舆论及事件</w:t>
            </w:r>
          </w:p>
        </w:tc>
        <w:tc>
          <w:tcPr>
            <w:tcW w:w="809" w:type="dxa"/>
            <w:tcBorders>
              <w:top w:val="single" w:color="auto" w:sz="4" w:space="0"/>
              <w:left w:val="single" w:color="auto" w:sz="4" w:space="0"/>
              <w:bottom w:val="single" w:color="auto" w:sz="4" w:space="0"/>
              <w:right w:val="single" w:color="auto" w:sz="4" w:space="0"/>
            </w:tcBorders>
            <w:vAlign w:val="center"/>
          </w:tcPr>
          <w:p w14:paraId="063BB88A">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2493074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7B7FD6FC">
            <w:pPr>
              <w:spacing w:line="240" w:lineRule="auto"/>
              <w:ind w:firstLine="420" w:firstLineChars="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C1AF8CC">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021A7C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7A2E16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467C3540">
            <w:pPr>
              <w:spacing w:line="240" w:lineRule="auto"/>
              <w:jc w:val="both"/>
              <w:rPr>
                <w:rFonts w:ascii="仿宋_GB2312" w:hAnsi="宋体" w:eastAsia="仿宋_GB2312" w:cs="宋体"/>
                <w:kern w:val="0"/>
              </w:rPr>
            </w:pPr>
            <w:r>
              <w:rPr>
                <w:rFonts w:hint="eastAsia" w:ascii="仿宋_GB2312" w:eastAsia="仿宋_GB2312"/>
                <w:kern w:val="0"/>
              </w:rPr>
              <w:t>环境卫生和环保</w:t>
            </w:r>
          </w:p>
        </w:tc>
        <w:tc>
          <w:tcPr>
            <w:tcW w:w="1099" w:type="dxa"/>
            <w:tcBorders>
              <w:top w:val="single" w:color="auto" w:sz="4" w:space="0"/>
              <w:left w:val="single" w:color="auto" w:sz="4" w:space="0"/>
              <w:bottom w:val="single" w:color="auto" w:sz="4" w:space="0"/>
              <w:right w:val="single" w:color="auto" w:sz="4" w:space="0"/>
            </w:tcBorders>
            <w:vAlign w:val="center"/>
          </w:tcPr>
          <w:p w14:paraId="286C2197">
            <w:pPr>
              <w:spacing w:line="240" w:lineRule="auto"/>
              <w:jc w:val="both"/>
              <w:rPr>
                <w:rFonts w:ascii="仿宋_GB2312" w:hAnsi="宋体" w:eastAsia="仿宋_GB2312" w:cs="宋体"/>
                <w:kern w:val="0"/>
              </w:rPr>
            </w:pPr>
            <w:r>
              <w:rPr>
                <w:rFonts w:hint="eastAsia" w:ascii="仿宋_GB2312" w:eastAsia="仿宋_GB2312"/>
                <w:kern w:val="0"/>
              </w:rPr>
              <w:t>环境卫生和环保达标</w:t>
            </w:r>
          </w:p>
        </w:tc>
        <w:tc>
          <w:tcPr>
            <w:tcW w:w="1099" w:type="dxa"/>
            <w:tcBorders>
              <w:top w:val="single" w:color="auto" w:sz="4" w:space="0"/>
              <w:left w:val="single" w:color="auto" w:sz="4" w:space="0"/>
              <w:bottom w:val="single" w:color="auto" w:sz="4" w:space="0"/>
              <w:right w:val="single" w:color="auto" w:sz="4" w:space="0"/>
            </w:tcBorders>
            <w:vAlign w:val="center"/>
          </w:tcPr>
          <w:p w14:paraId="4CA75DEB">
            <w:pPr>
              <w:spacing w:line="240" w:lineRule="auto"/>
              <w:jc w:val="both"/>
              <w:rPr>
                <w:rFonts w:ascii="仿宋_GB2312" w:hAnsi="宋体" w:eastAsia="仿宋_GB2312" w:cs="宋体"/>
                <w:kern w:val="0"/>
              </w:rPr>
            </w:pPr>
            <w:r>
              <w:rPr>
                <w:rFonts w:hint="eastAsia" w:ascii="仿宋_GB2312" w:eastAsia="仿宋_GB2312"/>
                <w:kern w:val="0"/>
              </w:rPr>
              <w:t>环境卫生和环保达标</w:t>
            </w:r>
          </w:p>
        </w:tc>
        <w:tc>
          <w:tcPr>
            <w:tcW w:w="809" w:type="dxa"/>
            <w:tcBorders>
              <w:top w:val="single" w:color="auto" w:sz="4" w:space="0"/>
              <w:left w:val="single" w:color="auto" w:sz="4" w:space="0"/>
              <w:bottom w:val="single" w:color="auto" w:sz="4" w:space="0"/>
              <w:right w:val="single" w:color="auto" w:sz="4" w:space="0"/>
            </w:tcBorders>
            <w:vAlign w:val="center"/>
          </w:tcPr>
          <w:p w14:paraId="491BA99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1BF7EB9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tcBorders>
              <w:top w:val="single" w:color="auto" w:sz="4" w:space="0"/>
              <w:left w:val="single" w:color="auto" w:sz="4" w:space="0"/>
              <w:bottom w:val="single" w:color="auto" w:sz="4" w:space="0"/>
              <w:right w:val="single" w:color="auto" w:sz="4" w:space="0"/>
            </w:tcBorders>
            <w:vAlign w:val="center"/>
          </w:tcPr>
          <w:p w14:paraId="5E0A44CC">
            <w:pPr>
              <w:spacing w:line="240" w:lineRule="auto"/>
              <w:ind w:firstLine="420" w:firstLineChars="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6549" w:type="dxa"/>
            <w:gridSpan w:val="6"/>
            <w:vAlign w:val="center"/>
          </w:tcPr>
          <w:p w14:paraId="3E80B33A">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809" w:type="dxa"/>
            <w:vAlign w:val="center"/>
          </w:tcPr>
          <w:p w14:paraId="5B45A609">
            <w:pPr>
              <w:spacing w:line="240" w:lineRule="auto"/>
              <w:jc w:val="center"/>
              <w:rPr>
                <w:rFonts w:ascii="仿宋_GB2312" w:hAnsi="宋体" w:eastAsia="仿宋_GB2312" w:cs="宋体"/>
                <w:kern w:val="0"/>
              </w:rPr>
            </w:pPr>
            <w:r>
              <w:rPr>
                <w:rFonts w:hint="eastAsia" w:ascii="仿宋_GB2312" w:eastAsia="仿宋_GB2312"/>
                <w:kern w:val="0"/>
              </w:rPr>
              <w:t>100</w:t>
            </w:r>
          </w:p>
        </w:tc>
        <w:tc>
          <w:tcPr>
            <w:tcW w:w="849" w:type="dxa"/>
            <w:vAlign w:val="center"/>
          </w:tcPr>
          <w:p w14:paraId="5506B9D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98</w:t>
            </w:r>
          </w:p>
        </w:tc>
        <w:tc>
          <w:tcPr>
            <w:tcW w:w="1383" w:type="dxa"/>
            <w:vAlign w:val="center"/>
          </w:tcPr>
          <w:p w14:paraId="1E093232">
            <w:pPr>
              <w:spacing w:line="240" w:lineRule="auto"/>
              <w:ind w:firstLine="420" w:firstLineChars="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BE995B1">
      <w:pPr>
        <w:rPr>
          <w:rFonts w:hint="eastAsia" w:ascii="仿宋_GB2312" w:hAnsi="宋体" w:eastAsia="仿宋_GB2312" w:cs="宋体"/>
          <w:kern w:val="0"/>
          <w:lang w:eastAsia="zh-CN"/>
        </w:rPr>
      </w:pPr>
    </w:p>
    <w:p w14:paraId="0F4F7340">
      <w:pPr>
        <w:rPr>
          <w:rFonts w:hint="eastAsia" w:ascii="仿宋_GB2312" w:hAnsi="宋体" w:eastAsia="仿宋_GB2312" w:cs="宋体"/>
          <w:kern w:val="0"/>
          <w:lang w:eastAsia="zh-CN"/>
        </w:rPr>
      </w:pPr>
    </w:p>
    <w:p w14:paraId="3242634E">
      <w:pPr>
        <w:rPr>
          <w:rFonts w:hint="eastAsia" w:ascii="仿宋_GB2312" w:hAnsi="宋体" w:eastAsia="仿宋_GB2312" w:cs="宋体"/>
          <w:kern w:val="0"/>
          <w:lang w:eastAsia="zh-CN"/>
        </w:rPr>
      </w:pPr>
    </w:p>
    <w:p w14:paraId="2544D5B8">
      <w:pPr>
        <w:rPr>
          <w:rFonts w:hint="eastAsia" w:ascii="仿宋_GB2312" w:hAnsi="宋体" w:eastAsia="仿宋_GB2312" w:cs="宋体"/>
          <w:kern w:val="0"/>
          <w:lang w:eastAsia="zh-CN"/>
        </w:rPr>
      </w:pPr>
    </w:p>
    <w:p w14:paraId="429C9448">
      <w:pPr>
        <w:rPr>
          <w:rFonts w:hint="eastAsia" w:ascii="仿宋_GB2312" w:hAnsi="宋体" w:eastAsia="仿宋_GB2312" w:cs="宋体"/>
          <w:kern w:val="0"/>
          <w:lang w:eastAsia="zh-CN"/>
        </w:rPr>
      </w:pPr>
    </w:p>
    <w:p w14:paraId="6F619F4E">
      <w:pPr>
        <w:rPr>
          <w:rFonts w:hint="eastAsia" w:ascii="仿宋_GB2312" w:hAnsi="宋体" w:eastAsia="仿宋_GB2312" w:cs="宋体"/>
          <w:kern w:val="0"/>
          <w:lang w:eastAsia="zh-CN"/>
        </w:rPr>
      </w:pPr>
    </w:p>
    <w:p w14:paraId="2D75BFE0">
      <w:pPr>
        <w:spacing w:before="91" w:line="219" w:lineRule="auto"/>
        <w:ind w:firstLine="896"/>
        <w:jc w:val="center"/>
        <w:rPr>
          <w:rFonts w:ascii="方正小标宋简体" w:hAnsi="宋体" w:eastAsia="方正小标宋简体" w:cs="宋体"/>
          <w:bCs/>
          <w:spacing w:val="8"/>
          <w:kern w:val="0"/>
          <w:sz w:val="44"/>
          <w:szCs w:val="44"/>
          <w:lang w:eastAsia="zh-CN"/>
        </w:rPr>
      </w:pPr>
    </w:p>
    <w:p w14:paraId="2438EA5F">
      <w:pPr>
        <w:spacing w:before="91" w:line="219" w:lineRule="auto"/>
        <w:ind w:firstLine="896"/>
        <w:jc w:val="center"/>
        <w:rPr>
          <w:rFonts w:ascii="方正小标宋简体" w:hAnsi="宋体" w:eastAsia="方正小标宋简体" w:cs="宋体"/>
          <w:bCs/>
          <w:spacing w:val="8"/>
          <w:kern w:val="0"/>
          <w:sz w:val="44"/>
          <w:szCs w:val="44"/>
          <w:lang w:eastAsia="zh-CN"/>
        </w:rPr>
      </w:pPr>
    </w:p>
    <w:p w14:paraId="0C20E1B4">
      <w:pPr>
        <w:spacing w:before="91" w:line="219" w:lineRule="auto"/>
        <w:ind w:firstLine="896"/>
        <w:jc w:val="center"/>
        <w:rPr>
          <w:rFonts w:ascii="方正小标宋简体" w:hAnsi="宋体" w:eastAsia="方正小标宋简体" w:cs="宋体"/>
          <w:bCs/>
          <w:spacing w:val="8"/>
          <w:kern w:val="0"/>
          <w:sz w:val="44"/>
          <w:szCs w:val="44"/>
          <w:lang w:eastAsia="zh-CN"/>
        </w:rPr>
      </w:pPr>
    </w:p>
    <w:p w14:paraId="7CC881DA">
      <w:pPr>
        <w:spacing w:before="91" w:line="219" w:lineRule="auto"/>
        <w:ind w:firstLine="896"/>
        <w:jc w:val="center"/>
        <w:rPr>
          <w:rFonts w:ascii="方正小标宋简体" w:hAnsi="宋体" w:eastAsia="方正小标宋简体" w:cs="宋体"/>
          <w:bCs/>
          <w:spacing w:val="8"/>
          <w:kern w:val="0"/>
          <w:sz w:val="44"/>
          <w:szCs w:val="44"/>
          <w:lang w:eastAsia="zh-CN"/>
        </w:rPr>
      </w:pPr>
    </w:p>
    <w:p w14:paraId="324EFC6D">
      <w:pPr>
        <w:spacing w:before="91" w:line="219" w:lineRule="auto"/>
        <w:ind w:firstLine="896"/>
        <w:jc w:val="center"/>
        <w:rPr>
          <w:rFonts w:ascii="方正小标宋简体" w:hAnsi="宋体" w:eastAsia="方正小标宋简体" w:cs="宋体"/>
          <w:bCs/>
          <w:spacing w:val="8"/>
          <w:kern w:val="0"/>
          <w:sz w:val="44"/>
          <w:szCs w:val="44"/>
          <w:lang w:eastAsia="zh-CN"/>
        </w:rPr>
      </w:pPr>
    </w:p>
    <w:p w14:paraId="3E188456">
      <w:pPr>
        <w:spacing w:before="91" w:line="219" w:lineRule="auto"/>
        <w:ind w:firstLine="896"/>
        <w:jc w:val="center"/>
        <w:rPr>
          <w:rFonts w:ascii="方正小标宋简体" w:hAnsi="宋体" w:eastAsia="方正小标宋简体" w:cs="宋体"/>
          <w:bCs/>
          <w:spacing w:val="8"/>
          <w:kern w:val="0"/>
          <w:sz w:val="44"/>
          <w:szCs w:val="44"/>
          <w:lang w:eastAsia="zh-CN"/>
        </w:rPr>
      </w:pPr>
    </w:p>
    <w:p w14:paraId="4ABEE3AF">
      <w:pPr>
        <w:spacing w:before="91" w:line="219" w:lineRule="auto"/>
        <w:ind w:firstLine="896"/>
        <w:jc w:val="center"/>
        <w:rPr>
          <w:rFonts w:ascii="方正小标宋简体" w:hAnsi="宋体" w:eastAsia="方正小标宋简体" w:cs="宋体"/>
          <w:bCs/>
          <w:spacing w:val="8"/>
          <w:kern w:val="0"/>
          <w:sz w:val="44"/>
          <w:szCs w:val="44"/>
          <w:lang w:eastAsia="zh-CN"/>
        </w:rPr>
      </w:pPr>
    </w:p>
    <w:p w14:paraId="686B0BD0">
      <w:pPr>
        <w:spacing w:before="91" w:line="219" w:lineRule="auto"/>
        <w:ind w:firstLine="896"/>
        <w:jc w:val="center"/>
        <w:rPr>
          <w:rFonts w:ascii="方正小标宋简体" w:hAnsi="宋体" w:eastAsia="方正小标宋简体" w:cs="宋体"/>
          <w:bCs/>
          <w:spacing w:val="8"/>
          <w:kern w:val="0"/>
          <w:sz w:val="44"/>
          <w:szCs w:val="44"/>
          <w:lang w:eastAsia="zh-CN"/>
        </w:rPr>
      </w:pPr>
    </w:p>
    <w:p w14:paraId="6093F34D">
      <w:pPr>
        <w:spacing w:before="91" w:line="219" w:lineRule="auto"/>
        <w:ind w:firstLine="896"/>
        <w:jc w:val="center"/>
        <w:rPr>
          <w:rFonts w:ascii="方正小标宋简体" w:hAnsi="宋体" w:eastAsia="方正小标宋简体" w:cs="宋体"/>
          <w:bCs/>
          <w:spacing w:val="8"/>
          <w:kern w:val="0"/>
          <w:sz w:val="44"/>
          <w:szCs w:val="44"/>
          <w:lang w:eastAsia="zh-CN"/>
        </w:rPr>
      </w:pPr>
    </w:p>
    <w:p w14:paraId="7730515F">
      <w:pPr>
        <w:spacing w:before="91" w:line="219" w:lineRule="auto"/>
        <w:ind w:firstLine="896"/>
        <w:jc w:val="center"/>
        <w:rPr>
          <w:rFonts w:ascii="方正小标宋简体" w:hAnsi="宋体" w:eastAsia="方正小标宋简体" w:cs="宋体"/>
          <w:bCs/>
          <w:spacing w:val="8"/>
          <w:kern w:val="0"/>
          <w:sz w:val="44"/>
          <w:szCs w:val="44"/>
          <w:lang w:eastAsia="zh-CN"/>
        </w:rPr>
      </w:pPr>
    </w:p>
    <w:p w14:paraId="187BDE2C">
      <w:pPr>
        <w:spacing w:before="91" w:line="219" w:lineRule="auto"/>
        <w:ind w:firstLine="896"/>
        <w:jc w:val="center"/>
        <w:rPr>
          <w:rFonts w:hint="eastAsia" w:ascii="宋体" w:hAnsi="宋体" w:eastAsia="宋体" w:cs="宋体"/>
          <w:bCs/>
          <w:snapToGrid w:val="0"/>
          <w:color w:val="000000"/>
          <w:spacing w:val="-4"/>
          <w:sz w:val="28"/>
          <w:szCs w:val="28"/>
          <w:lang w:val="en-US" w:eastAsia="zh-CN" w:bidi="ar-SA"/>
        </w:rPr>
      </w:pPr>
    </w:p>
    <w:p w14:paraId="1EAEBB7F">
      <w:pPr>
        <w:spacing w:before="91" w:line="219" w:lineRule="auto"/>
        <w:jc w:val="left"/>
        <w:rPr>
          <w:rFonts w:ascii="方正小标宋简体" w:hAnsi="宋体" w:eastAsia="方正小标宋简体" w:cs="宋体"/>
          <w:bCs/>
          <w:spacing w:val="8"/>
          <w:kern w:val="0"/>
          <w:sz w:val="44"/>
          <w:szCs w:val="44"/>
          <w:lang w:eastAsia="zh-CN"/>
        </w:rPr>
      </w:pPr>
      <w:r>
        <w:rPr>
          <w:rFonts w:hint="eastAsia" w:ascii="宋体" w:hAnsi="宋体" w:eastAsia="宋体" w:cs="宋体"/>
          <w:bCs/>
          <w:snapToGrid w:val="0"/>
          <w:color w:val="000000"/>
          <w:spacing w:val="-4"/>
          <w:sz w:val="28"/>
          <w:szCs w:val="28"/>
          <w:lang w:val="en-US" w:eastAsia="zh-CN" w:bidi="ar-SA"/>
        </w:rPr>
        <w:t>附件3</w:t>
      </w:r>
    </w:p>
    <w:p w14:paraId="5DB7DBB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3036674">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431"/>
        <w:gridCol w:w="846"/>
        <w:gridCol w:w="372"/>
        <w:gridCol w:w="648"/>
        <w:gridCol w:w="518"/>
        <w:gridCol w:w="581"/>
        <w:gridCol w:w="372"/>
        <w:gridCol w:w="727"/>
        <w:gridCol w:w="372"/>
        <w:gridCol w:w="437"/>
        <w:gridCol w:w="372"/>
        <w:gridCol w:w="849"/>
        <w:gridCol w:w="7"/>
        <w:gridCol w:w="1004"/>
      </w:tblGrid>
      <w:tr w14:paraId="6283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564A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4"/>
            <w:vAlign w:val="center"/>
          </w:tcPr>
          <w:p w14:paraId="7FF5591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产业发展资金</w:t>
            </w:r>
          </w:p>
        </w:tc>
      </w:tr>
      <w:tr w14:paraId="0FF5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A9D01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6"/>
            <w:vAlign w:val="center"/>
          </w:tcPr>
          <w:p w14:paraId="081CFD61">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3E25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F2681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6"/>
            <w:vAlign w:val="center"/>
          </w:tcPr>
          <w:p w14:paraId="5041C8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湖南汨罗高新技术产业开发区长沙飞地园管理办公室</w:t>
            </w:r>
          </w:p>
        </w:tc>
      </w:tr>
      <w:tr w14:paraId="0B62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441A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5E38EB2">
            <w:pPr>
              <w:spacing w:line="240" w:lineRule="auto"/>
              <w:ind w:firstLine="420"/>
              <w:jc w:val="center"/>
              <w:rPr>
                <w:rFonts w:ascii="仿宋_GB2312" w:hAnsi="宋体" w:eastAsia="仿宋_GB2312" w:cs="宋体"/>
                <w:kern w:val="0"/>
                <w:lang w:eastAsia="zh-CN"/>
              </w:rPr>
            </w:pPr>
          </w:p>
        </w:tc>
        <w:tc>
          <w:tcPr>
            <w:tcW w:w="1020" w:type="dxa"/>
            <w:gridSpan w:val="2"/>
            <w:vAlign w:val="center"/>
          </w:tcPr>
          <w:p w14:paraId="7A3289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B6D17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gridSpan w:val="2"/>
            <w:vAlign w:val="center"/>
          </w:tcPr>
          <w:p w14:paraId="33EA4A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950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gridSpan w:val="2"/>
            <w:vAlign w:val="center"/>
          </w:tcPr>
          <w:p w14:paraId="56318B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E0F2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gridSpan w:val="2"/>
            <w:vAlign w:val="center"/>
          </w:tcPr>
          <w:p w14:paraId="41DDCF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228" w:type="dxa"/>
            <w:gridSpan w:val="3"/>
            <w:vAlign w:val="center"/>
          </w:tcPr>
          <w:p w14:paraId="72F87E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004" w:type="dxa"/>
            <w:vAlign w:val="center"/>
          </w:tcPr>
          <w:p w14:paraId="37DDB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837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C0CF0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55894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gridSpan w:val="2"/>
            <w:vAlign w:val="center"/>
          </w:tcPr>
          <w:p w14:paraId="7E543308">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732104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725.09</w:t>
            </w:r>
          </w:p>
        </w:tc>
        <w:tc>
          <w:tcPr>
            <w:tcW w:w="1099" w:type="dxa"/>
            <w:gridSpan w:val="2"/>
            <w:vAlign w:val="center"/>
          </w:tcPr>
          <w:p w14:paraId="664A3B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725.09</w:t>
            </w:r>
          </w:p>
        </w:tc>
        <w:tc>
          <w:tcPr>
            <w:tcW w:w="809" w:type="dxa"/>
            <w:gridSpan w:val="2"/>
            <w:vAlign w:val="center"/>
          </w:tcPr>
          <w:p w14:paraId="3B77489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1228" w:type="dxa"/>
            <w:gridSpan w:val="3"/>
            <w:vAlign w:val="center"/>
          </w:tcPr>
          <w:p w14:paraId="14C0F9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04" w:type="dxa"/>
            <w:vAlign w:val="center"/>
          </w:tcPr>
          <w:p w14:paraId="39AF70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76F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F5E94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D874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gridSpan w:val="2"/>
            <w:vAlign w:val="center"/>
          </w:tcPr>
          <w:p w14:paraId="06B746FC">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7B1B74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725.09</w:t>
            </w:r>
          </w:p>
        </w:tc>
        <w:tc>
          <w:tcPr>
            <w:tcW w:w="1099" w:type="dxa"/>
            <w:gridSpan w:val="2"/>
            <w:vAlign w:val="center"/>
          </w:tcPr>
          <w:p w14:paraId="63BB6D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725.09</w:t>
            </w:r>
          </w:p>
        </w:tc>
        <w:tc>
          <w:tcPr>
            <w:tcW w:w="809" w:type="dxa"/>
            <w:gridSpan w:val="2"/>
            <w:vAlign w:val="center"/>
          </w:tcPr>
          <w:p w14:paraId="767964E3">
            <w:pPr>
              <w:spacing w:line="240" w:lineRule="auto"/>
              <w:ind w:firstLine="420"/>
              <w:jc w:val="center"/>
              <w:rPr>
                <w:rFonts w:ascii="仿宋_GB2312" w:hAnsi="宋体" w:eastAsia="仿宋_GB2312" w:cs="宋体"/>
                <w:kern w:val="0"/>
                <w:lang w:eastAsia="zh-CN"/>
              </w:rPr>
            </w:pPr>
          </w:p>
        </w:tc>
        <w:tc>
          <w:tcPr>
            <w:tcW w:w="1228" w:type="dxa"/>
            <w:gridSpan w:val="3"/>
            <w:vAlign w:val="center"/>
          </w:tcPr>
          <w:p w14:paraId="3E69E569">
            <w:pPr>
              <w:spacing w:line="240" w:lineRule="auto"/>
              <w:ind w:firstLine="420"/>
              <w:jc w:val="center"/>
              <w:rPr>
                <w:rFonts w:ascii="仿宋_GB2312" w:hAnsi="宋体" w:eastAsia="仿宋_GB2312" w:cs="宋体"/>
                <w:kern w:val="0"/>
                <w:lang w:eastAsia="zh-CN"/>
              </w:rPr>
            </w:pPr>
          </w:p>
        </w:tc>
        <w:tc>
          <w:tcPr>
            <w:tcW w:w="1004" w:type="dxa"/>
            <w:vAlign w:val="center"/>
          </w:tcPr>
          <w:p w14:paraId="7E459524">
            <w:pPr>
              <w:spacing w:line="240" w:lineRule="auto"/>
              <w:ind w:firstLine="420"/>
              <w:jc w:val="center"/>
              <w:rPr>
                <w:rFonts w:ascii="仿宋_GB2312" w:hAnsi="宋体" w:eastAsia="仿宋_GB2312" w:cs="宋体"/>
                <w:kern w:val="0"/>
                <w:lang w:eastAsia="zh-CN"/>
              </w:rPr>
            </w:pPr>
          </w:p>
        </w:tc>
      </w:tr>
      <w:tr w14:paraId="7A42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59FC80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99E86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gridSpan w:val="2"/>
            <w:vAlign w:val="center"/>
          </w:tcPr>
          <w:p w14:paraId="4B6CA62D">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19E35C0A">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613BA285">
            <w:pPr>
              <w:spacing w:line="240" w:lineRule="auto"/>
              <w:ind w:firstLine="420"/>
              <w:jc w:val="center"/>
              <w:rPr>
                <w:rFonts w:ascii="仿宋_GB2312" w:hAnsi="宋体" w:eastAsia="仿宋_GB2312" w:cs="宋体"/>
                <w:kern w:val="0"/>
                <w:lang w:eastAsia="zh-CN"/>
              </w:rPr>
            </w:pPr>
          </w:p>
        </w:tc>
        <w:tc>
          <w:tcPr>
            <w:tcW w:w="809" w:type="dxa"/>
            <w:gridSpan w:val="2"/>
            <w:vAlign w:val="center"/>
          </w:tcPr>
          <w:p w14:paraId="12DAC304">
            <w:pPr>
              <w:spacing w:line="240" w:lineRule="auto"/>
              <w:ind w:firstLine="420"/>
              <w:jc w:val="center"/>
              <w:rPr>
                <w:rFonts w:ascii="仿宋_GB2312" w:hAnsi="宋体" w:eastAsia="仿宋_GB2312" w:cs="宋体"/>
                <w:kern w:val="0"/>
                <w:lang w:eastAsia="zh-CN"/>
              </w:rPr>
            </w:pPr>
          </w:p>
        </w:tc>
        <w:tc>
          <w:tcPr>
            <w:tcW w:w="1228" w:type="dxa"/>
            <w:gridSpan w:val="3"/>
            <w:vAlign w:val="center"/>
          </w:tcPr>
          <w:p w14:paraId="1DB18E36">
            <w:pPr>
              <w:spacing w:line="240" w:lineRule="auto"/>
              <w:ind w:firstLine="420"/>
              <w:jc w:val="center"/>
              <w:rPr>
                <w:rFonts w:ascii="仿宋_GB2312" w:hAnsi="宋体" w:eastAsia="仿宋_GB2312" w:cs="宋体"/>
                <w:kern w:val="0"/>
                <w:lang w:eastAsia="zh-CN"/>
              </w:rPr>
            </w:pPr>
          </w:p>
        </w:tc>
        <w:tc>
          <w:tcPr>
            <w:tcW w:w="1004" w:type="dxa"/>
            <w:vAlign w:val="center"/>
          </w:tcPr>
          <w:p w14:paraId="3AF728E6">
            <w:pPr>
              <w:spacing w:line="240" w:lineRule="auto"/>
              <w:ind w:firstLine="420"/>
              <w:jc w:val="center"/>
              <w:rPr>
                <w:rFonts w:ascii="仿宋_GB2312" w:hAnsi="宋体" w:eastAsia="仿宋_GB2312" w:cs="宋体"/>
                <w:kern w:val="0"/>
                <w:lang w:eastAsia="zh-CN"/>
              </w:rPr>
            </w:pPr>
          </w:p>
        </w:tc>
      </w:tr>
      <w:tr w14:paraId="13ED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DFFCE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D346F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gridSpan w:val="2"/>
            <w:vAlign w:val="center"/>
          </w:tcPr>
          <w:p w14:paraId="177D8B9B">
            <w:pPr>
              <w:spacing w:line="240" w:lineRule="auto"/>
              <w:ind w:firstLine="420"/>
              <w:jc w:val="center"/>
              <w:rPr>
                <w:rFonts w:ascii="仿宋_GB2312" w:hAnsi="宋体" w:eastAsia="仿宋_GB2312" w:cs="宋体"/>
                <w:kern w:val="0"/>
              </w:rPr>
            </w:pPr>
          </w:p>
        </w:tc>
        <w:tc>
          <w:tcPr>
            <w:tcW w:w="1099" w:type="dxa"/>
            <w:gridSpan w:val="2"/>
            <w:vAlign w:val="center"/>
          </w:tcPr>
          <w:p w14:paraId="0893E551">
            <w:pPr>
              <w:spacing w:line="240" w:lineRule="auto"/>
              <w:ind w:firstLine="420"/>
              <w:jc w:val="center"/>
              <w:rPr>
                <w:rFonts w:ascii="仿宋_GB2312" w:hAnsi="宋体" w:eastAsia="仿宋_GB2312" w:cs="宋体"/>
                <w:kern w:val="0"/>
              </w:rPr>
            </w:pPr>
          </w:p>
        </w:tc>
        <w:tc>
          <w:tcPr>
            <w:tcW w:w="1099" w:type="dxa"/>
            <w:gridSpan w:val="2"/>
            <w:vAlign w:val="center"/>
          </w:tcPr>
          <w:p w14:paraId="54997C76">
            <w:pPr>
              <w:spacing w:line="240" w:lineRule="auto"/>
              <w:ind w:firstLine="420"/>
              <w:jc w:val="center"/>
              <w:rPr>
                <w:rFonts w:ascii="仿宋_GB2312" w:hAnsi="宋体" w:eastAsia="仿宋_GB2312" w:cs="宋体"/>
                <w:kern w:val="0"/>
              </w:rPr>
            </w:pPr>
          </w:p>
        </w:tc>
        <w:tc>
          <w:tcPr>
            <w:tcW w:w="809" w:type="dxa"/>
            <w:gridSpan w:val="2"/>
            <w:vAlign w:val="center"/>
          </w:tcPr>
          <w:p w14:paraId="482B8C8D">
            <w:pPr>
              <w:spacing w:line="240" w:lineRule="auto"/>
              <w:ind w:firstLine="420"/>
              <w:jc w:val="center"/>
              <w:rPr>
                <w:rFonts w:ascii="仿宋_GB2312" w:hAnsi="宋体" w:eastAsia="仿宋_GB2312" w:cs="宋体"/>
                <w:kern w:val="0"/>
              </w:rPr>
            </w:pPr>
          </w:p>
        </w:tc>
        <w:tc>
          <w:tcPr>
            <w:tcW w:w="1228" w:type="dxa"/>
            <w:gridSpan w:val="3"/>
            <w:vAlign w:val="center"/>
          </w:tcPr>
          <w:p w14:paraId="67A5171E">
            <w:pPr>
              <w:spacing w:line="240" w:lineRule="auto"/>
              <w:ind w:firstLine="420"/>
              <w:jc w:val="center"/>
              <w:rPr>
                <w:rFonts w:ascii="仿宋_GB2312" w:hAnsi="宋体" w:eastAsia="仿宋_GB2312" w:cs="宋体"/>
                <w:kern w:val="0"/>
              </w:rPr>
            </w:pPr>
          </w:p>
        </w:tc>
        <w:tc>
          <w:tcPr>
            <w:tcW w:w="1004" w:type="dxa"/>
            <w:vAlign w:val="center"/>
          </w:tcPr>
          <w:p w14:paraId="431FB8F9">
            <w:pPr>
              <w:spacing w:line="240" w:lineRule="auto"/>
              <w:ind w:firstLine="420"/>
              <w:jc w:val="center"/>
              <w:rPr>
                <w:rFonts w:ascii="仿宋_GB2312" w:hAnsi="宋体" w:eastAsia="仿宋_GB2312" w:cs="宋体"/>
                <w:kern w:val="0"/>
              </w:rPr>
            </w:pPr>
          </w:p>
        </w:tc>
      </w:tr>
      <w:tr w14:paraId="7AC9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FB3694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6"/>
            <w:vAlign w:val="center"/>
          </w:tcPr>
          <w:p w14:paraId="38EE71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8"/>
            <w:vAlign w:val="center"/>
          </w:tcPr>
          <w:p w14:paraId="4437A8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78D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9BA7AB">
            <w:pPr>
              <w:spacing w:line="240" w:lineRule="auto"/>
              <w:ind w:firstLine="420"/>
              <w:jc w:val="center"/>
              <w:rPr>
                <w:rFonts w:ascii="仿宋_GB2312" w:hAnsi="宋体" w:eastAsia="仿宋_GB2312" w:cs="宋体"/>
                <w:kern w:val="0"/>
              </w:rPr>
            </w:pPr>
          </w:p>
        </w:tc>
        <w:tc>
          <w:tcPr>
            <w:tcW w:w="4396" w:type="dxa"/>
            <w:gridSpan w:val="6"/>
            <w:vAlign w:val="center"/>
          </w:tcPr>
          <w:p w14:paraId="275C28F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c>
          <w:tcPr>
            <w:tcW w:w="4140" w:type="dxa"/>
            <w:gridSpan w:val="8"/>
            <w:vAlign w:val="center"/>
          </w:tcPr>
          <w:p w14:paraId="02B90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r>
      <w:tr w14:paraId="4E41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4E5CC24">
            <w:pPr>
              <w:spacing w:line="240" w:lineRule="auto"/>
              <w:ind w:firstLine="420"/>
              <w:jc w:val="center"/>
              <w:rPr>
                <w:rFonts w:ascii="仿宋_GB2312" w:hAnsi="宋体" w:eastAsia="仿宋_GB2312" w:cs="宋体"/>
                <w:kern w:val="0"/>
              </w:rPr>
            </w:pPr>
          </w:p>
          <w:p w14:paraId="12C80FB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绩效指标</w:t>
            </w:r>
          </w:p>
        </w:tc>
        <w:tc>
          <w:tcPr>
            <w:tcW w:w="1431" w:type="dxa"/>
            <w:tcBorders>
              <w:bottom w:val="single" w:color="auto" w:sz="4" w:space="0"/>
            </w:tcBorders>
            <w:vAlign w:val="center"/>
          </w:tcPr>
          <w:p w14:paraId="59E361F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gridSpan w:val="2"/>
            <w:tcBorders>
              <w:bottom w:val="single" w:color="auto" w:sz="4" w:space="0"/>
            </w:tcBorders>
            <w:vAlign w:val="center"/>
          </w:tcPr>
          <w:p w14:paraId="02C1195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66" w:type="dxa"/>
            <w:gridSpan w:val="2"/>
            <w:vAlign w:val="center"/>
          </w:tcPr>
          <w:p w14:paraId="0E5080C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53" w:type="dxa"/>
            <w:gridSpan w:val="2"/>
            <w:vAlign w:val="center"/>
          </w:tcPr>
          <w:p w14:paraId="19AE476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gridSpan w:val="2"/>
            <w:vAlign w:val="center"/>
          </w:tcPr>
          <w:p w14:paraId="5554938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gridSpan w:val="2"/>
            <w:vAlign w:val="center"/>
          </w:tcPr>
          <w:p w14:paraId="09A8740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FB3F90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011" w:type="dxa"/>
            <w:gridSpan w:val="2"/>
            <w:vAlign w:val="center"/>
          </w:tcPr>
          <w:p w14:paraId="74E815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6F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523385F">
            <w:pPr>
              <w:spacing w:line="240" w:lineRule="auto"/>
              <w:ind w:firstLine="420" w:firstLineChars="0"/>
              <w:jc w:val="center"/>
              <w:rPr>
                <w:rFonts w:ascii="仿宋_GB2312" w:hAnsi="宋体" w:eastAsia="仿宋_GB2312" w:cs="宋体"/>
                <w:kern w:val="0"/>
                <w:lang w:eastAsia="zh-CN"/>
              </w:rPr>
            </w:pPr>
          </w:p>
        </w:tc>
        <w:tc>
          <w:tcPr>
            <w:tcW w:w="1431" w:type="dxa"/>
            <w:vMerge w:val="restart"/>
            <w:tcBorders>
              <w:top w:val="single" w:color="auto" w:sz="4" w:space="0"/>
              <w:left w:val="single" w:color="auto" w:sz="4" w:space="0"/>
              <w:bottom w:val="single" w:color="auto" w:sz="4" w:space="0"/>
              <w:right w:val="single" w:color="auto" w:sz="4" w:space="0"/>
            </w:tcBorders>
            <w:vAlign w:val="center"/>
          </w:tcPr>
          <w:p w14:paraId="40ACC0F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A9F7F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4A93FA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66" w:type="dxa"/>
            <w:gridSpan w:val="2"/>
            <w:tcBorders>
              <w:left w:val="single" w:color="auto" w:sz="4" w:space="0"/>
            </w:tcBorders>
            <w:vAlign w:val="center"/>
          </w:tcPr>
          <w:p w14:paraId="1158AEBD">
            <w:pPr>
              <w:spacing w:line="240" w:lineRule="auto"/>
              <w:jc w:val="both"/>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c>
          <w:tcPr>
            <w:tcW w:w="953" w:type="dxa"/>
            <w:gridSpan w:val="2"/>
            <w:vAlign w:val="center"/>
          </w:tcPr>
          <w:p w14:paraId="6AB573E9">
            <w:pPr>
              <w:spacing w:line="240" w:lineRule="auto"/>
              <w:jc w:val="both"/>
              <w:rPr>
                <w:rFonts w:ascii="仿宋_GB2312" w:hAnsi="宋体" w:eastAsia="仿宋_GB2312" w:cs="宋体"/>
                <w:kern w:val="0"/>
              </w:rPr>
            </w:pPr>
            <w:r>
              <w:rPr>
                <w:rFonts w:hint="eastAsia" w:ascii="仿宋_GB2312" w:hAnsi="宋体" w:eastAsia="仿宋_GB2312" w:cs="宋体"/>
                <w:kern w:val="0"/>
              </w:rPr>
              <w:t>完成4.5平方公里开发和建设、打造工程机械产业集群</w:t>
            </w:r>
          </w:p>
        </w:tc>
        <w:tc>
          <w:tcPr>
            <w:tcW w:w="1099" w:type="dxa"/>
            <w:gridSpan w:val="2"/>
            <w:vAlign w:val="center"/>
          </w:tcPr>
          <w:p w14:paraId="14EC0297">
            <w:pPr>
              <w:spacing w:line="240" w:lineRule="auto"/>
              <w:ind w:firstLine="420" w:firstLineChars="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809" w:type="dxa"/>
            <w:gridSpan w:val="2"/>
            <w:vAlign w:val="center"/>
          </w:tcPr>
          <w:p w14:paraId="167004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B4CA0B8">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10</w:t>
            </w:r>
          </w:p>
        </w:tc>
        <w:tc>
          <w:tcPr>
            <w:tcW w:w="1011" w:type="dxa"/>
            <w:gridSpan w:val="2"/>
            <w:vAlign w:val="center"/>
          </w:tcPr>
          <w:p w14:paraId="65D164D8">
            <w:pPr>
              <w:spacing w:line="240" w:lineRule="auto"/>
              <w:ind w:firstLine="420" w:firstLineChars="0"/>
              <w:jc w:val="center"/>
              <w:rPr>
                <w:rFonts w:ascii="仿宋_GB2312" w:hAnsi="宋体" w:eastAsia="仿宋_GB2312" w:cs="宋体"/>
                <w:kern w:val="0"/>
              </w:rPr>
            </w:pPr>
          </w:p>
        </w:tc>
      </w:tr>
      <w:tr w14:paraId="175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888F7DF">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6270094F">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6FC724A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66" w:type="dxa"/>
            <w:gridSpan w:val="2"/>
            <w:tcBorders>
              <w:left w:val="single" w:color="auto" w:sz="4" w:space="0"/>
            </w:tcBorders>
            <w:vAlign w:val="center"/>
          </w:tcPr>
          <w:p w14:paraId="40D3670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园区经济持续增长</w:t>
            </w:r>
          </w:p>
        </w:tc>
        <w:tc>
          <w:tcPr>
            <w:tcW w:w="953" w:type="dxa"/>
            <w:gridSpan w:val="2"/>
            <w:vAlign w:val="center"/>
          </w:tcPr>
          <w:p w14:paraId="0D945140">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增长</w:t>
            </w:r>
          </w:p>
        </w:tc>
        <w:tc>
          <w:tcPr>
            <w:tcW w:w="1099" w:type="dxa"/>
            <w:gridSpan w:val="2"/>
            <w:vAlign w:val="center"/>
          </w:tcPr>
          <w:p w14:paraId="1471E965">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增长</w:t>
            </w:r>
          </w:p>
        </w:tc>
        <w:tc>
          <w:tcPr>
            <w:tcW w:w="809" w:type="dxa"/>
            <w:gridSpan w:val="2"/>
            <w:vAlign w:val="center"/>
          </w:tcPr>
          <w:p w14:paraId="6DAF07C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3B083C87">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9</w:t>
            </w:r>
          </w:p>
        </w:tc>
        <w:tc>
          <w:tcPr>
            <w:tcW w:w="1011" w:type="dxa"/>
            <w:gridSpan w:val="2"/>
            <w:vAlign w:val="center"/>
          </w:tcPr>
          <w:p w14:paraId="6F3166EF">
            <w:pPr>
              <w:spacing w:line="240" w:lineRule="auto"/>
              <w:ind w:firstLine="420" w:firstLineChars="0"/>
              <w:jc w:val="center"/>
              <w:rPr>
                <w:rFonts w:hint="default" w:ascii="仿宋_GB2312" w:hAnsi="宋体" w:eastAsia="仿宋_GB2312" w:cs="宋体"/>
                <w:kern w:val="0"/>
                <w:lang w:val="en-US"/>
              </w:rPr>
            </w:pPr>
          </w:p>
        </w:tc>
      </w:tr>
      <w:tr w14:paraId="645BF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1ED786FC">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469414DE">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64CBAC5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66" w:type="dxa"/>
            <w:gridSpan w:val="2"/>
            <w:tcBorders>
              <w:left w:val="single" w:color="auto" w:sz="4" w:space="0"/>
              <w:bottom w:val="single" w:color="auto" w:sz="4" w:space="0"/>
            </w:tcBorders>
            <w:vAlign w:val="center"/>
          </w:tcPr>
          <w:p w14:paraId="0B6175F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w:t>
            </w:r>
          </w:p>
        </w:tc>
        <w:tc>
          <w:tcPr>
            <w:tcW w:w="953" w:type="dxa"/>
            <w:gridSpan w:val="2"/>
            <w:tcBorders>
              <w:bottom w:val="single" w:color="auto" w:sz="4" w:space="0"/>
            </w:tcBorders>
            <w:vAlign w:val="center"/>
          </w:tcPr>
          <w:p w14:paraId="3D297C4A">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年12月31日</w:t>
            </w:r>
            <w:r>
              <w:rPr>
                <w:rFonts w:hint="eastAsia" w:ascii="仿宋_GB2312" w:hAnsi="宋体" w:eastAsia="仿宋_GB2312" w:cs="宋体"/>
                <w:kern w:val="0"/>
                <w:lang w:eastAsia="zh-CN"/>
              </w:rPr>
              <w:t>前</w:t>
            </w:r>
          </w:p>
        </w:tc>
        <w:tc>
          <w:tcPr>
            <w:tcW w:w="1099" w:type="dxa"/>
            <w:gridSpan w:val="2"/>
            <w:tcBorders>
              <w:bottom w:val="single" w:color="auto" w:sz="4" w:space="0"/>
            </w:tcBorders>
            <w:vAlign w:val="center"/>
          </w:tcPr>
          <w:p w14:paraId="3BDB7246">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年12月31日</w:t>
            </w:r>
            <w:r>
              <w:rPr>
                <w:rFonts w:hint="eastAsia" w:ascii="仿宋_GB2312" w:hAnsi="宋体" w:eastAsia="仿宋_GB2312" w:cs="宋体"/>
                <w:kern w:val="0"/>
                <w:lang w:eastAsia="zh-CN"/>
              </w:rPr>
              <w:t>前</w:t>
            </w:r>
          </w:p>
        </w:tc>
        <w:tc>
          <w:tcPr>
            <w:tcW w:w="809" w:type="dxa"/>
            <w:gridSpan w:val="2"/>
            <w:tcBorders>
              <w:bottom w:val="single" w:color="auto" w:sz="4" w:space="0"/>
            </w:tcBorders>
            <w:vAlign w:val="center"/>
          </w:tcPr>
          <w:p w14:paraId="08F2D5C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tcBorders>
              <w:bottom w:val="single" w:color="auto" w:sz="4" w:space="0"/>
            </w:tcBorders>
            <w:vAlign w:val="center"/>
          </w:tcPr>
          <w:p w14:paraId="59AF980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011" w:type="dxa"/>
            <w:gridSpan w:val="2"/>
            <w:vAlign w:val="center"/>
          </w:tcPr>
          <w:p w14:paraId="467ED457">
            <w:pPr>
              <w:spacing w:line="240" w:lineRule="auto"/>
              <w:ind w:firstLine="420" w:firstLineChars="0"/>
              <w:jc w:val="center"/>
              <w:rPr>
                <w:rFonts w:ascii="仿宋_GB2312" w:hAnsi="宋体" w:eastAsia="仿宋_GB2312" w:cs="宋体"/>
                <w:kern w:val="0"/>
              </w:rPr>
            </w:pPr>
          </w:p>
        </w:tc>
      </w:tr>
      <w:tr w14:paraId="0888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4460F19">
            <w:pPr>
              <w:spacing w:line="240" w:lineRule="auto"/>
              <w:ind w:firstLine="420" w:firstLineChars="0"/>
              <w:jc w:val="center"/>
              <w:rPr>
                <w:rFonts w:ascii="仿宋_GB2312" w:hAnsi="宋体" w:eastAsia="仿宋_GB2312" w:cs="宋体"/>
                <w:kern w:val="0"/>
              </w:rPr>
            </w:pPr>
          </w:p>
        </w:tc>
        <w:tc>
          <w:tcPr>
            <w:tcW w:w="1431" w:type="dxa"/>
            <w:vMerge w:val="restart"/>
            <w:tcBorders>
              <w:top w:val="single" w:color="auto" w:sz="4" w:space="0"/>
              <w:left w:val="single" w:color="auto" w:sz="4" w:space="0"/>
              <w:bottom w:val="single" w:color="auto" w:sz="4" w:space="0"/>
              <w:right w:val="single" w:color="auto" w:sz="4" w:space="0"/>
            </w:tcBorders>
            <w:vAlign w:val="center"/>
          </w:tcPr>
          <w:p w14:paraId="19BBA9E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62CED2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76B80B2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32016">
            <w:pPr>
              <w:spacing w:line="240" w:lineRule="auto"/>
              <w:jc w:val="both"/>
              <w:rPr>
                <w:rFonts w:hint="eastAsia" w:ascii="微软雅黑" w:hAnsi="微软雅黑" w:eastAsia="仿宋_GB2312" w:cs="微软雅黑"/>
                <w:i w:val="0"/>
                <w:iCs w:val="0"/>
                <w:snapToGrid w:val="0"/>
                <w:color w:val="000000"/>
                <w:kern w:val="0"/>
                <w:sz w:val="20"/>
                <w:szCs w:val="20"/>
                <w:u w:val="none"/>
                <w:lang w:val="en-US" w:eastAsia="zh-CN" w:bidi="ar-SA"/>
              </w:rPr>
            </w:pPr>
            <w:r>
              <w:rPr>
                <w:rFonts w:hint="eastAsia" w:ascii="仿宋_GB2312" w:hAnsi="宋体" w:eastAsia="仿宋_GB2312" w:cs="宋体"/>
                <w:kern w:val="0"/>
              </w:rPr>
              <w:t>园区开发和</w:t>
            </w:r>
            <w:r>
              <w:rPr>
                <w:rFonts w:hint="eastAsia" w:ascii="仿宋_GB2312" w:hAnsi="宋体" w:eastAsia="仿宋_GB2312" w:cs="宋体"/>
                <w:kern w:val="0"/>
                <w:lang w:eastAsia="zh-CN"/>
              </w:rPr>
              <w:t>产业发展</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13EECBD1">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w:t>
            </w:r>
            <w:r>
              <w:rPr>
                <w:rFonts w:hint="eastAsia" w:ascii="仿宋_GB2312" w:hAnsi="宋体" w:eastAsia="仿宋_GB2312" w:cs="宋体"/>
                <w:kern w:val="0"/>
                <w:lang w:eastAsia="zh-CN"/>
              </w:rPr>
              <w:t>产业发展</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7D30DD69">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w:t>
            </w:r>
            <w:r>
              <w:rPr>
                <w:rFonts w:hint="eastAsia" w:ascii="仿宋_GB2312" w:hAnsi="宋体" w:eastAsia="仿宋_GB2312" w:cs="宋体"/>
                <w:kern w:val="0"/>
                <w:lang w:eastAsia="zh-CN"/>
              </w:rPr>
              <w:t>产业发展</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4054E54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27279B4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011" w:type="dxa"/>
            <w:gridSpan w:val="2"/>
            <w:tcBorders>
              <w:left w:val="single" w:color="auto" w:sz="4" w:space="0"/>
            </w:tcBorders>
            <w:vAlign w:val="center"/>
          </w:tcPr>
          <w:p w14:paraId="7E6198E0">
            <w:pPr>
              <w:spacing w:line="240" w:lineRule="auto"/>
              <w:ind w:firstLine="420" w:firstLineChars="0"/>
              <w:jc w:val="center"/>
              <w:rPr>
                <w:rFonts w:ascii="仿宋_GB2312" w:hAnsi="宋体" w:eastAsia="仿宋_GB2312" w:cs="宋体"/>
                <w:kern w:val="0"/>
              </w:rPr>
            </w:pPr>
          </w:p>
        </w:tc>
      </w:tr>
      <w:tr w14:paraId="6075B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91D1BD1">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22D23D40">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38AD4C0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41A2953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税收平稳增长</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1F20878F">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增长</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4B6997D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eastAsia="zh-CN"/>
              </w:rPr>
              <w:t>增长</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575857D3">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13D2AA9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9</w:t>
            </w:r>
          </w:p>
        </w:tc>
        <w:tc>
          <w:tcPr>
            <w:tcW w:w="1011" w:type="dxa"/>
            <w:gridSpan w:val="2"/>
            <w:tcBorders>
              <w:left w:val="single" w:color="auto" w:sz="4" w:space="0"/>
            </w:tcBorders>
            <w:vAlign w:val="center"/>
          </w:tcPr>
          <w:p w14:paraId="0D960FC8">
            <w:pPr>
              <w:spacing w:line="240" w:lineRule="auto"/>
              <w:ind w:firstLine="420" w:firstLineChars="0"/>
              <w:jc w:val="center"/>
              <w:rPr>
                <w:rFonts w:ascii="仿宋_GB2312" w:hAnsi="宋体" w:eastAsia="仿宋_GB2312" w:cs="宋体"/>
                <w:kern w:val="0"/>
              </w:rPr>
            </w:pPr>
          </w:p>
        </w:tc>
      </w:tr>
      <w:tr w14:paraId="3C54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11B95EC">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59073787">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259DFE3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4E821356">
            <w:pPr>
              <w:spacing w:line="240" w:lineRule="auto"/>
              <w:jc w:val="both"/>
              <w:rPr>
                <w:rFonts w:ascii="仿宋_GB2312" w:hAnsi="宋体" w:eastAsia="仿宋_GB2312" w:cs="宋体"/>
                <w:kern w:val="0"/>
              </w:rPr>
            </w:pPr>
            <w:r>
              <w:rPr>
                <w:rFonts w:hint="eastAsia" w:ascii="仿宋_GB2312" w:hAnsi="宋体" w:eastAsia="仿宋_GB2312" w:cs="宋体"/>
                <w:kern w:val="0"/>
              </w:rPr>
              <w:t>优化园区环境</w:t>
            </w:r>
          </w:p>
        </w:tc>
        <w:tc>
          <w:tcPr>
            <w:tcW w:w="9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942F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不断优化</w:t>
            </w:r>
          </w:p>
        </w:tc>
        <w:tc>
          <w:tcPr>
            <w:tcW w:w="1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045C6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不断优化</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06E85794">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63FBE51C">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1011" w:type="dxa"/>
            <w:gridSpan w:val="2"/>
            <w:tcBorders>
              <w:left w:val="single" w:color="auto" w:sz="4" w:space="0"/>
            </w:tcBorders>
            <w:vAlign w:val="center"/>
          </w:tcPr>
          <w:p w14:paraId="3F5F02C2">
            <w:pPr>
              <w:spacing w:line="240" w:lineRule="auto"/>
              <w:ind w:firstLine="420" w:firstLineChars="0"/>
              <w:jc w:val="center"/>
              <w:rPr>
                <w:rFonts w:ascii="仿宋_GB2312" w:hAnsi="宋体" w:eastAsia="仿宋_GB2312" w:cs="宋体"/>
                <w:kern w:val="0"/>
              </w:rPr>
            </w:pPr>
          </w:p>
        </w:tc>
      </w:tr>
      <w:tr w14:paraId="006A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1054" w:type="dxa"/>
            <w:vMerge w:val="continue"/>
            <w:tcBorders>
              <w:right w:val="single" w:color="auto" w:sz="4" w:space="0"/>
            </w:tcBorders>
            <w:textDirection w:val="tbRlV"/>
            <w:vAlign w:val="center"/>
          </w:tcPr>
          <w:p w14:paraId="2FBE0283">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71FABDAE">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7ABD63B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28FAACF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促进园区开发和</w:t>
            </w:r>
            <w:r>
              <w:rPr>
                <w:rFonts w:hint="eastAsia" w:ascii="仿宋_GB2312" w:hAnsi="宋体" w:eastAsia="仿宋_GB2312" w:cs="宋体"/>
                <w:kern w:val="0"/>
                <w:lang w:eastAsia="zh-CN"/>
              </w:rPr>
              <w:t>产业发展</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185C50F6">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促进园区可持续发展</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061A2E6C">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产业</w:t>
            </w:r>
            <w:r>
              <w:rPr>
                <w:rFonts w:hint="eastAsia" w:ascii="仿宋_GB2312" w:hAnsi="宋体" w:eastAsia="仿宋_GB2312" w:cs="宋体"/>
                <w:kern w:val="0"/>
              </w:rPr>
              <w:t>可持续发展</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0FF4EA2D">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64803288">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1011" w:type="dxa"/>
            <w:gridSpan w:val="2"/>
            <w:tcBorders>
              <w:left w:val="single" w:color="auto" w:sz="4" w:space="0"/>
            </w:tcBorders>
            <w:vAlign w:val="center"/>
          </w:tcPr>
          <w:p w14:paraId="2F937A7D">
            <w:pPr>
              <w:spacing w:line="240" w:lineRule="auto"/>
              <w:ind w:firstLine="420" w:firstLineChars="0"/>
              <w:jc w:val="center"/>
              <w:rPr>
                <w:rFonts w:ascii="仿宋_GB2312" w:hAnsi="宋体" w:eastAsia="仿宋_GB2312" w:cs="宋体"/>
                <w:kern w:val="0"/>
              </w:rPr>
            </w:pPr>
          </w:p>
        </w:tc>
      </w:tr>
      <w:tr w14:paraId="7005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6DB16FD2">
            <w:pPr>
              <w:spacing w:line="240" w:lineRule="auto"/>
              <w:ind w:firstLine="420" w:firstLineChars="0"/>
              <w:jc w:val="center"/>
              <w:rPr>
                <w:rFonts w:ascii="仿宋_GB2312" w:hAnsi="宋体" w:eastAsia="仿宋_GB2312" w:cs="宋体"/>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70C7424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5CCD192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001FB4B0">
            <w:pPr>
              <w:spacing w:line="240" w:lineRule="auto"/>
              <w:jc w:val="both"/>
              <w:rPr>
                <w:rFonts w:ascii="仿宋_GB2312" w:hAnsi="宋体" w:eastAsia="仿宋_GB2312" w:cs="宋体"/>
                <w:kern w:val="0"/>
              </w:rPr>
            </w:pPr>
            <w:r>
              <w:rPr>
                <w:rFonts w:hint="eastAsia" w:ascii="仿宋_GB2312" w:hAnsi="宋体" w:eastAsia="仿宋_GB2312" w:cs="宋体"/>
                <w:kern w:val="0"/>
              </w:rPr>
              <w:t>投资企业满意度</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4A8C515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5931A6A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26A52330">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5D05D893">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10</w:t>
            </w:r>
          </w:p>
        </w:tc>
        <w:tc>
          <w:tcPr>
            <w:tcW w:w="1011" w:type="dxa"/>
            <w:gridSpan w:val="2"/>
            <w:tcBorders>
              <w:left w:val="single" w:color="auto" w:sz="4" w:space="0"/>
            </w:tcBorders>
            <w:vAlign w:val="center"/>
          </w:tcPr>
          <w:p w14:paraId="35817A1C">
            <w:pPr>
              <w:spacing w:line="240" w:lineRule="auto"/>
              <w:ind w:firstLine="420" w:firstLineChars="0"/>
              <w:jc w:val="center"/>
              <w:rPr>
                <w:rFonts w:ascii="仿宋_GB2312" w:hAnsi="宋体" w:eastAsia="仿宋_GB2312" w:cs="宋体"/>
                <w:kern w:val="0"/>
              </w:rPr>
            </w:pPr>
          </w:p>
        </w:tc>
      </w:tr>
      <w:tr w14:paraId="4686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AF95BB2">
            <w:pPr>
              <w:spacing w:line="240" w:lineRule="auto"/>
              <w:ind w:firstLine="420" w:firstLineChars="0"/>
              <w:jc w:val="center"/>
              <w:rPr>
                <w:rFonts w:ascii="仿宋_GB2312" w:hAnsi="宋体" w:eastAsia="仿宋_GB2312" w:cs="宋体"/>
                <w:kern w:val="0"/>
              </w:rPr>
            </w:pPr>
          </w:p>
        </w:tc>
        <w:tc>
          <w:tcPr>
            <w:tcW w:w="1431" w:type="dxa"/>
            <w:vMerge w:val="restart"/>
            <w:tcBorders>
              <w:top w:val="single" w:color="auto" w:sz="4" w:space="0"/>
              <w:left w:val="single" w:color="auto" w:sz="4" w:space="0"/>
              <w:bottom w:val="single" w:color="auto" w:sz="4" w:space="0"/>
              <w:right w:val="single" w:color="auto" w:sz="4" w:space="0"/>
            </w:tcBorders>
            <w:vAlign w:val="center"/>
          </w:tcPr>
          <w:p w14:paraId="200259A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E19B1D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4B91640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5F3B7152">
            <w:pPr>
              <w:spacing w:line="240" w:lineRule="auto"/>
              <w:jc w:val="both"/>
              <w:rPr>
                <w:rFonts w:ascii="仿宋_GB2312" w:hAnsi="宋体" w:eastAsia="仿宋_GB2312" w:cs="宋体"/>
                <w:kern w:val="0"/>
              </w:rPr>
            </w:pPr>
            <w:r>
              <w:rPr>
                <w:rFonts w:hint="eastAsia" w:ascii="仿宋_GB2312" w:hAnsi="宋体" w:eastAsia="仿宋_GB2312" w:cs="宋体"/>
                <w:kern w:val="0"/>
              </w:rPr>
              <w:t>全年成</w:t>
            </w:r>
            <w:r>
              <w:rPr>
                <w:rFonts w:hint="eastAsia" w:ascii="仿宋_GB2312" w:hAnsi="宋体" w:eastAsia="仿宋_GB2312" w:cs="宋体"/>
                <w:kern w:val="0"/>
                <w:lang w:eastAsia="zh-CN"/>
              </w:rPr>
              <w:t>本</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492DE49F">
            <w:pPr>
              <w:spacing w:line="240" w:lineRule="auto"/>
              <w:jc w:val="both"/>
              <w:rPr>
                <w:rFonts w:ascii="仿宋_GB2312" w:hAnsi="宋体" w:eastAsia="仿宋_GB2312" w:cs="宋体"/>
                <w:kern w:val="0"/>
              </w:rPr>
            </w:pPr>
            <w:r>
              <w:rPr>
                <w:rFonts w:hint="eastAsia" w:ascii="仿宋_GB2312" w:hAnsi="宋体" w:eastAsia="仿宋_GB2312" w:cs="宋体"/>
                <w:kern w:val="0"/>
              </w:rPr>
              <w:t>全年预算</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2C78E0E9">
            <w:pPr>
              <w:spacing w:line="240" w:lineRule="auto"/>
              <w:jc w:val="both"/>
              <w:rPr>
                <w:rFonts w:ascii="仿宋_GB2312" w:hAnsi="宋体" w:eastAsia="仿宋_GB2312" w:cs="宋体"/>
                <w:kern w:val="0"/>
              </w:rPr>
            </w:pPr>
            <w:r>
              <w:rPr>
                <w:rFonts w:hint="eastAsia" w:ascii="仿宋_GB2312" w:hAnsi="宋体" w:eastAsia="仿宋_GB2312" w:cs="宋体"/>
                <w:kern w:val="0"/>
              </w:rPr>
              <w:t>全年预算</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57ECE7F5">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5291802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011" w:type="dxa"/>
            <w:gridSpan w:val="2"/>
            <w:tcBorders>
              <w:left w:val="single" w:color="auto" w:sz="4" w:space="0"/>
            </w:tcBorders>
            <w:vAlign w:val="center"/>
          </w:tcPr>
          <w:p w14:paraId="3FAADD7C">
            <w:pPr>
              <w:spacing w:line="240" w:lineRule="auto"/>
              <w:ind w:firstLine="420" w:firstLineChars="0"/>
              <w:jc w:val="center"/>
              <w:rPr>
                <w:rFonts w:ascii="仿宋_GB2312" w:hAnsi="宋体" w:eastAsia="仿宋_GB2312" w:cs="宋体"/>
                <w:kern w:val="0"/>
              </w:rPr>
            </w:pPr>
          </w:p>
        </w:tc>
      </w:tr>
      <w:tr w14:paraId="0644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317F1EC">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6E1575CB">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78BE710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3E994C4C">
            <w:pPr>
              <w:spacing w:line="240" w:lineRule="auto"/>
              <w:jc w:val="both"/>
              <w:rPr>
                <w:rFonts w:ascii="仿宋_GB2312" w:hAnsi="宋体" w:eastAsia="仿宋_GB2312" w:cs="宋体"/>
                <w:kern w:val="0"/>
              </w:rPr>
            </w:pPr>
            <w:r>
              <w:rPr>
                <w:rFonts w:hint="eastAsia" w:ascii="仿宋_GB2312" w:hAnsi="宋体" w:eastAsia="仿宋_GB2312" w:cs="宋体"/>
                <w:kern w:val="0"/>
              </w:rPr>
              <w:t>配套园影响力</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17BA45D8">
            <w:pPr>
              <w:spacing w:line="240" w:lineRule="auto"/>
              <w:jc w:val="both"/>
              <w:rPr>
                <w:rFonts w:ascii="仿宋_GB2312" w:hAnsi="宋体" w:eastAsia="仿宋_GB2312" w:cs="宋体"/>
                <w:kern w:val="0"/>
              </w:rPr>
            </w:pPr>
            <w:r>
              <w:rPr>
                <w:rFonts w:hint="eastAsia" w:ascii="仿宋_GB2312" w:hAnsi="宋体" w:eastAsia="仿宋_GB2312" w:cs="宋体"/>
                <w:kern w:val="0"/>
              </w:rPr>
              <w:t>影响力加大</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783FDD9D">
            <w:pPr>
              <w:spacing w:line="240" w:lineRule="auto"/>
              <w:jc w:val="both"/>
              <w:rPr>
                <w:rFonts w:ascii="仿宋_GB2312" w:hAnsi="宋体" w:eastAsia="仿宋_GB2312" w:cs="宋体"/>
                <w:kern w:val="0"/>
              </w:rPr>
            </w:pPr>
            <w:r>
              <w:rPr>
                <w:rFonts w:hint="eastAsia" w:ascii="仿宋_GB2312" w:hAnsi="宋体" w:eastAsia="仿宋_GB2312" w:cs="宋体"/>
                <w:kern w:val="0"/>
              </w:rPr>
              <w:t>影响力加大</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3EB2C5D8">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0A094BE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011" w:type="dxa"/>
            <w:gridSpan w:val="2"/>
            <w:tcBorders>
              <w:left w:val="single" w:color="auto" w:sz="4" w:space="0"/>
            </w:tcBorders>
            <w:vAlign w:val="center"/>
          </w:tcPr>
          <w:p w14:paraId="5D726389">
            <w:pPr>
              <w:spacing w:line="240" w:lineRule="auto"/>
              <w:ind w:firstLine="420" w:firstLineChars="0"/>
              <w:jc w:val="center"/>
              <w:rPr>
                <w:rFonts w:ascii="仿宋_GB2312" w:hAnsi="宋体" w:eastAsia="仿宋_GB2312" w:cs="宋体"/>
                <w:kern w:val="0"/>
              </w:rPr>
            </w:pPr>
          </w:p>
        </w:tc>
      </w:tr>
      <w:tr w14:paraId="6BCC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054" w:type="dxa"/>
            <w:vMerge w:val="continue"/>
            <w:tcBorders>
              <w:right w:val="single" w:color="auto" w:sz="4" w:space="0"/>
            </w:tcBorders>
            <w:textDirection w:val="tbRlV"/>
            <w:vAlign w:val="center"/>
          </w:tcPr>
          <w:p w14:paraId="69E68F59">
            <w:pPr>
              <w:spacing w:line="240" w:lineRule="auto"/>
              <w:ind w:firstLine="420" w:firstLineChars="0"/>
              <w:jc w:val="center"/>
              <w:rPr>
                <w:rFonts w:ascii="仿宋_GB2312" w:hAnsi="宋体" w:eastAsia="仿宋_GB2312" w:cs="宋体"/>
                <w:kern w:val="0"/>
              </w:rPr>
            </w:pPr>
          </w:p>
        </w:tc>
        <w:tc>
          <w:tcPr>
            <w:tcW w:w="1431" w:type="dxa"/>
            <w:vMerge w:val="continue"/>
            <w:tcBorders>
              <w:top w:val="single" w:color="auto" w:sz="4" w:space="0"/>
              <w:left w:val="single" w:color="auto" w:sz="4" w:space="0"/>
              <w:bottom w:val="single" w:color="auto" w:sz="4" w:space="0"/>
              <w:right w:val="single" w:color="auto" w:sz="4" w:space="0"/>
            </w:tcBorders>
            <w:vAlign w:val="center"/>
          </w:tcPr>
          <w:p w14:paraId="15F1A906">
            <w:pPr>
              <w:spacing w:line="240" w:lineRule="auto"/>
              <w:ind w:firstLine="420" w:firstLineChars="0"/>
              <w:jc w:val="center"/>
              <w:rPr>
                <w:rFonts w:ascii="仿宋_GB2312" w:hAnsi="宋体" w:eastAsia="仿宋_GB2312" w:cs="宋体"/>
                <w:kern w:val="0"/>
              </w:rPr>
            </w:pPr>
          </w:p>
        </w:tc>
        <w:tc>
          <w:tcPr>
            <w:tcW w:w="1218" w:type="dxa"/>
            <w:gridSpan w:val="2"/>
            <w:tcBorders>
              <w:top w:val="single" w:color="auto" w:sz="4" w:space="0"/>
              <w:left w:val="single" w:color="auto" w:sz="4" w:space="0"/>
              <w:bottom w:val="single" w:color="auto" w:sz="4" w:space="0"/>
              <w:right w:val="single" w:color="auto" w:sz="4" w:space="0"/>
            </w:tcBorders>
            <w:vAlign w:val="center"/>
          </w:tcPr>
          <w:p w14:paraId="4D037D8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14:paraId="1501B4FB">
            <w:pPr>
              <w:spacing w:line="240" w:lineRule="auto"/>
              <w:jc w:val="both"/>
              <w:rPr>
                <w:rFonts w:ascii="仿宋_GB2312" w:hAnsi="宋体" w:eastAsia="仿宋_GB2312" w:cs="宋体"/>
                <w:kern w:val="0"/>
              </w:rPr>
            </w:pPr>
            <w:r>
              <w:rPr>
                <w:rFonts w:hint="eastAsia" w:ascii="仿宋_GB2312" w:hAnsi="宋体" w:eastAsia="仿宋_GB2312" w:cs="宋体"/>
                <w:kern w:val="0"/>
              </w:rPr>
              <w:t>环境卫生和大气环境</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3B901AE4">
            <w:pPr>
              <w:spacing w:line="240" w:lineRule="auto"/>
              <w:jc w:val="both"/>
              <w:rPr>
                <w:rFonts w:ascii="仿宋_GB2312" w:hAnsi="宋体" w:eastAsia="仿宋_GB2312" w:cs="宋体"/>
                <w:kern w:val="0"/>
              </w:rPr>
            </w:pPr>
            <w:r>
              <w:rPr>
                <w:rFonts w:hint="eastAsia" w:ascii="仿宋_GB2312" w:hAnsi="宋体" w:eastAsia="仿宋_GB2312" w:cs="宋体"/>
                <w:kern w:val="0"/>
              </w:rPr>
              <w:t>环保达标、验收合格</w:t>
            </w:r>
          </w:p>
        </w:tc>
        <w:tc>
          <w:tcPr>
            <w:tcW w:w="1099" w:type="dxa"/>
            <w:gridSpan w:val="2"/>
            <w:tcBorders>
              <w:top w:val="single" w:color="auto" w:sz="4" w:space="0"/>
              <w:left w:val="single" w:color="auto" w:sz="4" w:space="0"/>
              <w:bottom w:val="single" w:color="auto" w:sz="4" w:space="0"/>
              <w:right w:val="single" w:color="auto" w:sz="4" w:space="0"/>
            </w:tcBorders>
            <w:vAlign w:val="center"/>
          </w:tcPr>
          <w:p w14:paraId="0051AE23">
            <w:pPr>
              <w:spacing w:line="240" w:lineRule="auto"/>
              <w:jc w:val="both"/>
              <w:rPr>
                <w:rFonts w:ascii="仿宋_GB2312" w:hAnsi="宋体" w:eastAsia="仿宋_GB2312" w:cs="宋体"/>
                <w:kern w:val="0"/>
              </w:rPr>
            </w:pPr>
            <w:r>
              <w:rPr>
                <w:rFonts w:hint="eastAsia" w:ascii="仿宋_GB2312" w:hAnsi="宋体" w:eastAsia="仿宋_GB2312" w:cs="宋体"/>
                <w:kern w:val="0"/>
              </w:rPr>
              <w:t>环保达标、验收合格</w:t>
            </w:r>
          </w:p>
        </w:tc>
        <w:tc>
          <w:tcPr>
            <w:tcW w:w="809" w:type="dxa"/>
            <w:gridSpan w:val="2"/>
            <w:tcBorders>
              <w:top w:val="single" w:color="auto" w:sz="4" w:space="0"/>
              <w:left w:val="single" w:color="auto" w:sz="4" w:space="0"/>
              <w:bottom w:val="single" w:color="auto" w:sz="4" w:space="0"/>
              <w:right w:val="single" w:color="auto" w:sz="4" w:space="0"/>
            </w:tcBorders>
            <w:vAlign w:val="center"/>
          </w:tcPr>
          <w:p w14:paraId="0434E70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tcBorders>
              <w:top w:val="single" w:color="auto" w:sz="4" w:space="0"/>
              <w:left w:val="single" w:color="auto" w:sz="4" w:space="0"/>
              <w:bottom w:val="single" w:color="auto" w:sz="4" w:space="0"/>
              <w:right w:val="single" w:color="auto" w:sz="4" w:space="0"/>
            </w:tcBorders>
            <w:vAlign w:val="center"/>
          </w:tcPr>
          <w:p w14:paraId="77BD9C5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011" w:type="dxa"/>
            <w:gridSpan w:val="2"/>
            <w:tcBorders>
              <w:left w:val="single" w:color="auto" w:sz="4" w:space="0"/>
            </w:tcBorders>
            <w:vAlign w:val="center"/>
          </w:tcPr>
          <w:p w14:paraId="1D57F19F">
            <w:pPr>
              <w:spacing w:line="240" w:lineRule="auto"/>
              <w:ind w:firstLine="420" w:firstLineChars="0"/>
              <w:jc w:val="center"/>
              <w:rPr>
                <w:rFonts w:ascii="仿宋_GB2312" w:hAnsi="宋体" w:eastAsia="仿宋_GB2312" w:cs="宋体"/>
                <w:kern w:val="0"/>
              </w:rPr>
            </w:pPr>
          </w:p>
        </w:tc>
      </w:tr>
      <w:tr w14:paraId="278F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921" w:type="dxa"/>
            <w:gridSpan w:val="10"/>
            <w:vAlign w:val="center"/>
          </w:tcPr>
          <w:p w14:paraId="79BC59D3">
            <w:pPr>
              <w:spacing w:line="240" w:lineRule="auto"/>
              <w:ind w:firstLine="420" w:firstLineChars="0"/>
              <w:jc w:val="center"/>
              <w:rPr>
                <w:rFonts w:ascii="仿宋_GB2312" w:eastAsia="仿宋_GB2312"/>
                <w:kern w:val="0"/>
                <w:lang w:eastAsia="zh-CN"/>
              </w:rPr>
            </w:pPr>
            <w:r>
              <w:rPr>
                <w:rFonts w:hint="eastAsia" w:ascii="仿宋_GB2312" w:hAnsi="宋体" w:eastAsia="仿宋_GB2312" w:cs="宋体"/>
                <w:kern w:val="0"/>
              </w:rPr>
              <w:t>总分</w:t>
            </w:r>
          </w:p>
        </w:tc>
        <w:tc>
          <w:tcPr>
            <w:tcW w:w="809" w:type="dxa"/>
            <w:gridSpan w:val="2"/>
            <w:vAlign w:val="center"/>
          </w:tcPr>
          <w:p w14:paraId="2D3DF2DF">
            <w:pPr>
              <w:spacing w:line="240" w:lineRule="auto"/>
              <w:jc w:val="center"/>
              <w:rPr>
                <w:rFonts w:ascii="仿宋_GB2312" w:eastAsia="仿宋_GB2312"/>
                <w:kern w:val="0"/>
              </w:rPr>
            </w:pPr>
            <w:r>
              <w:rPr>
                <w:rFonts w:ascii="仿宋_GB2312" w:hAnsi="宋体" w:eastAsia="仿宋_GB2312" w:cs="宋体"/>
                <w:kern w:val="0"/>
              </w:rPr>
              <w:t>100</w:t>
            </w:r>
          </w:p>
        </w:tc>
        <w:tc>
          <w:tcPr>
            <w:tcW w:w="849" w:type="dxa"/>
            <w:vAlign w:val="center"/>
          </w:tcPr>
          <w:p w14:paraId="30004DA8">
            <w:pPr>
              <w:spacing w:line="240" w:lineRule="auto"/>
              <w:ind w:firstLine="420" w:firstLineChars="0"/>
              <w:jc w:val="center"/>
              <w:rPr>
                <w:rFonts w:hint="default" w:ascii="仿宋_GB2312" w:eastAsia="仿宋_GB2312"/>
                <w:kern w:val="0"/>
                <w:lang w:val="en-US" w:eastAsia="zh-CN"/>
              </w:rPr>
            </w:pPr>
            <w:r>
              <w:rPr>
                <w:rFonts w:hint="eastAsia" w:ascii="仿宋_GB2312" w:hAnsi="宋体" w:eastAsia="仿宋_GB2312" w:cs="宋体"/>
                <w:kern w:val="0"/>
                <w:lang w:val="en-US" w:eastAsia="zh-CN"/>
              </w:rPr>
              <w:t>98</w:t>
            </w:r>
          </w:p>
        </w:tc>
        <w:tc>
          <w:tcPr>
            <w:tcW w:w="1011" w:type="dxa"/>
            <w:gridSpan w:val="2"/>
            <w:vAlign w:val="center"/>
          </w:tcPr>
          <w:p w14:paraId="180B2D85">
            <w:pPr>
              <w:spacing w:line="240" w:lineRule="auto"/>
              <w:ind w:firstLine="420" w:firstLineChars="0"/>
              <w:jc w:val="center"/>
              <w:rPr>
                <w:rFonts w:ascii="仿宋_GB2312" w:eastAsia="仿宋_GB2312"/>
                <w:kern w:val="0"/>
              </w:rPr>
            </w:pPr>
          </w:p>
        </w:tc>
      </w:tr>
    </w:tbl>
    <w:p w14:paraId="138B4DA7">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55C30A0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黑体" w:hAnsi="黑体" w:eastAsia="黑体" w:cs="黑体"/>
          <w:spacing w:val="16"/>
          <w:sz w:val="40"/>
          <w:szCs w:val="40"/>
        </w:rPr>
        <w:t>湖南汨罗高新技术产业开发区长沙飞地园管理办公室</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rPr>
        <w:t>湖南汨罗高新技术产业开发区长沙飞地园管理办公室</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C8B5157">
      <w:pPr>
        <w:pStyle w:val="12"/>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一、部门职责</w:t>
      </w:r>
    </w:p>
    <w:p w14:paraId="45C5C0A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（一）贯彻执行上级关于工业园区的各项方针政策，落实省委下达的飞地经济改革示范任务，及时解读国家、省、岳阳市产业发展形势，积极争取上级支持激励政策。</w:t>
      </w:r>
    </w:p>
    <w:p w14:paraId="18F34D74">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（二）优化营商环境，服务园区企业，开辟绿色通道，全程代办园区企业行政审批公共服务事项，为入园企业自主合法经营提供保障。</w:t>
      </w:r>
    </w:p>
    <w:p w14:paraId="570D835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（三）与相关职能部门、普乐公司、当地政府及相关村组协调做好上下对接和横向联动，创造优良的建设环境和投资环境，推进园区基础工程和企业项目建设。</w:t>
      </w:r>
    </w:p>
    <w:p w14:paraId="7380325C">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（四）协助普乐公司拟订飞地园区发展规划、产业举措、优惠政策、管理办法、 工作流程、任务分解，全面统计分析园区经济运行情况。</w:t>
      </w:r>
    </w:p>
    <w:p w14:paraId="5E9E4085">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（五）协助普乐公司做好园区项目招商引资工作，参与园区招商项目前期入园条件初审。督促普乐公司落实安全生产责任，做好安全生产工作。</w:t>
      </w:r>
    </w:p>
    <w:p w14:paraId="1EA77E1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（六）协助管理市直部门设在园区内的派出机构或分支机构。做好园区选派干部、抽派人员的日常管理工作。</w:t>
      </w:r>
    </w:p>
    <w:p w14:paraId="52E2C1EC">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（七）承办市委市政府交办的其他事项。</w:t>
      </w:r>
    </w:p>
    <w:p w14:paraId="70FAA253">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二、机构设置及构成</w:t>
      </w:r>
    </w:p>
    <w:p w14:paraId="4949569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湖南汨罗高新技术产业开发区长沙飞地园管理办公室为正科级事业单位，核定全额拨款事业编制12名，核定领导职数为主任1名，副主任2名。设置综合部、经济发展服务科、工程项目协调科3个内设机构。办公地点现位于长沙经开区汨罗产业园招营中心四楼。</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eastAsia="仿宋_GB2312"/>
          <w:kern w:val="0"/>
          <w:sz w:val="32"/>
          <w:szCs w:val="32"/>
          <w:highlight w:val="none"/>
          <w:lang w:val="en-US" w:eastAsia="zh-CN"/>
        </w:rPr>
        <w:t xml:space="preserve">  </w:t>
      </w:r>
      <w:r>
        <w:rPr>
          <w:rFonts w:hint="eastAsia" w:ascii="方正黑体_GBK" w:eastAsia="方正黑体_GBK"/>
          <w:kern w:val="0"/>
          <w:sz w:val="32"/>
          <w:szCs w:val="32"/>
          <w:highlight w:val="none"/>
          <w:lang w:eastAsia="zh-CN"/>
        </w:rPr>
        <w:t>二、一般公共预算财政拨款支出情况</w:t>
      </w:r>
    </w:p>
    <w:p w14:paraId="2B8E5FFE">
      <w:pPr>
        <w:pStyle w:val="12"/>
        <w:spacing w:line="600" w:lineRule="exact"/>
        <w:ind w:firstLine="643"/>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（一）基本支出情况</w:t>
      </w:r>
    </w:p>
    <w:p w14:paraId="79CC5AB3">
      <w:pPr>
        <w:pStyle w:val="13"/>
        <w:overflowPunct w:val="0"/>
        <w:autoSpaceDE/>
        <w:autoSpaceDN/>
        <w:spacing w:line="600" w:lineRule="exact"/>
        <w:ind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2024年度一般公共预算财政拨款基本支出138.71万元，其中：</w:t>
      </w:r>
    </w:p>
    <w:p w14:paraId="2F5517CC">
      <w:pPr>
        <w:pStyle w:val="13"/>
        <w:spacing w:line="240" w:lineRule="auto"/>
        <w:ind w:firstLine="640" w:firstLineChars="2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人员经费120.47万元，占基本支出的87%,主要包括基本工资、津贴补贴、绩效工资、各种基本保险费缴费及其他工资福利支出。</w:t>
      </w:r>
    </w:p>
    <w:p w14:paraId="0F80FC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公用经费18.24万元，占基本支出的13%，主要包括办公费、印刷费、水费、电费、维修（护）费、差旅费、会议费、工会经费、其他交通费用、其他一般商品服务支出等日常公用经费。</w:t>
      </w:r>
    </w:p>
    <w:p w14:paraId="00657FCB">
      <w:pPr>
        <w:pStyle w:val="12"/>
        <w:spacing w:line="600" w:lineRule="exact"/>
        <w:ind w:left="0" w:leftChars="0" w:firstLine="643" w:firstLineChars="200"/>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783967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专项运转年初预算为300万元，支出决算为300万元，完成年初预算的100%，主要用于园区招商引资、项目考察、项目调研、项目洽谈等商务接待及宣传服务；园区环保测评、检测及环境卫生保护、绿化、清理清洁；园区安全生产，园区治安保障；园区工程协调，处理园区与弼时镇、村之间的拆迁历史遗留问题；市政府重大项目、重大迎检活动；疫情防控物资采购及宣传；扶贫等园区配套管理服务工作。项目支出725.09万元、因预算金额为0，无法计算百分比，主要用于园区企业产业发展支出。</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72E27A4E">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Times New Roman" w:hAnsi="Times New Roman" w:eastAsia="仿宋_GB2312" w:cs="Times New Roman"/>
          <w:sz w:val="32"/>
          <w:szCs w:val="32"/>
          <w:lang w:val="en-US" w:eastAsia="zh-CN"/>
        </w:rPr>
        <w:t>2024年度</w:t>
      </w:r>
      <w:r>
        <w:rPr>
          <w:rFonts w:ascii="Times New Roman" w:hAnsi="Times New Roman" w:eastAsia="仿宋_GB2312" w:cs="Times New Roman"/>
          <w:sz w:val="32"/>
          <w:szCs w:val="32"/>
        </w:rPr>
        <w:t>本单位无政府性基金收支</w:t>
      </w:r>
      <w:r>
        <w:rPr>
          <w:rFonts w:hint="eastAsia" w:ascii="Times New Roman" w:hAnsi="Times New Roman" w:eastAsia="仿宋_GB2312" w:cs="Times New Roman"/>
          <w:sz w:val="32"/>
          <w:szCs w:val="32"/>
          <w:lang w:eastAsia="zh-CN"/>
        </w:rPr>
        <w:t>。</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133464F4">
      <w:pPr>
        <w:spacing w:line="600" w:lineRule="exact"/>
        <w:ind w:firstLine="640" w:firstLineChars="200"/>
        <w:jc w:val="both"/>
        <w:rPr>
          <w:rFonts w:hint="eastAsia" w:ascii="方正黑体_GBK" w:eastAsia="方正黑体_GBK"/>
          <w:kern w:val="0"/>
          <w:sz w:val="32"/>
          <w:szCs w:val="32"/>
          <w:highlight w:val="none"/>
          <w:lang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年度本单位无国有资本经营预算财政拨款支出</w:t>
      </w:r>
      <w:r>
        <w:rPr>
          <w:rFonts w:hint="eastAsia" w:ascii="Times New Roman" w:hAnsi="Times New Roman" w:eastAsia="仿宋_GB2312" w:cs="Times New Roman"/>
          <w:sz w:val="32"/>
          <w:szCs w:val="32"/>
          <w:lang w:eastAsia="zh-CN"/>
        </w:rPr>
        <w:t>。</w:t>
      </w:r>
    </w:p>
    <w:p w14:paraId="07F1EBC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27EE51E4">
      <w:pPr>
        <w:spacing w:line="600" w:lineRule="exact"/>
        <w:ind w:firstLine="640" w:firstLineChars="200"/>
        <w:jc w:val="both"/>
        <w:rPr>
          <w:rFonts w:hint="eastAsia" w:ascii="方正黑体_GBK" w:eastAsia="方正黑体_GBK"/>
          <w:kern w:val="0"/>
          <w:sz w:val="32"/>
          <w:szCs w:val="32"/>
          <w:highlight w:val="none"/>
          <w:lang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年度本单位无</w:t>
      </w:r>
      <w:r>
        <w:rPr>
          <w:rFonts w:hint="eastAsia" w:ascii="Times New Roman" w:hAnsi="Times New Roman" w:eastAsia="仿宋_GB2312" w:cs="Times New Roman"/>
          <w:sz w:val="32"/>
          <w:szCs w:val="32"/>
          <w:lang w:eastAsia="zh-CN"/>
        </w:rPr>
        <w:t>社会保险基金预算</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8038BA9">
      <w:pPr>
        <w:spacing w:line="600" w:lineRule="exact"/>
        <w:ind w:firstLine="640" w:firstLineChars="200"/>
        <w:jc w:val="both"/>
        <w:rPr>
          <w:rFonts w:eastAsia="仿宋_GB2312"/>
          <w:kern w:val="0"/>
          <w:sz w:val="32"/>
          <w:szCs w:val="32"/>
          <w:lang w:eastAsia="zh-CN"/>
        </w:rPr>
      </w:pPr>
      <w:r>
        <w:rPr>
          <w:rFonts w:hint="eastAsia" w:ascii="仿宋" w:hAnsi="仿宋" w:eastAsia="仿宋" w:cs="仿宋"/>
          <w:color w:val="000000"/>
          <w:kern w:val="0"/>
          <w:sz w:val="32"/>
          <w:szCs w:val="32"/>
          <w:lang w:val="en-US" w:eastAsia="zh-CN" w:bidi="ar-SA"/>
        </w:rPr>
        <w:t>根据财政预算绩效管理要求，我单位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通过绩效管理，各科室逐步树立了绩效理念。通过设定绩效目标，明确了各科室职责，使职责和目标得到了进一步明确，自我约束意识及责任意识明显提高。有效减少和防止无效支出及盲目支出等行为发生，使资金的运行更加合理高效，促使预算的编制更科学、更规范，有利于优化支出结构，合理分配资金，使有限的资金发挥更大的效益。</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041EFA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我单位从预算和预算绩效管理、部门履职效能、资金分配、使用和管理、资产和财务管理、政府采购等方面归纳存在的问题；反映各种预算支出执行偏离绩效目标的情况，并分析其原因。</w:t>
      </w:r>
    </w:p>
    <w:p w14:paraId="1E45FB5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整体支出绩效存在的问题及原因分析为：</w:t>
      </w:r>
    </w:p>
    <w:p w14:paraId="0EF40FD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1、预算准确率有待提高。年初预算编制不够精确，考虑不全面，导致年底决算数与年初预算数相差较大。前瞻性不强，没有综合考虑单位公用经费及项目支出。</w:t>
      </w:r>
    </w:p>
    <w:p w14:paraId="7E84391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2、预算执行存在偏差。由于预算安排不足造成部分科目实际支出比预算偏高，缺口资金只能调剂其他资金使用，存在着预算项目间互相进行调剂的情况。</w:t>
      </w:r>
    </w:p>
    <w:p w14:paraId="74423D53">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3、精细化管理有待加强。从绩效评价看，部门支出预算和绩效评价部分项目目标无法用量化指标来进行考评，需要进一步做到合理性与可操作性的有机统一。</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3C59FD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实现绩效管理的规范化、常态化、全过程化。夯实工作基础，完善工作制度，细化工作内容，建立起对应的工作流程和业务规范，运用预算管理、对标管理、资产管理等手段，实现全过程控制，将财务管理由事后管理转化为事前控制、事中监督、预警管理，实现对财务工作的动态管理。</w:t>
      </w:r>
    </w:p>
    <w:p w14:paraId="191948A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建立以绩效为导向的预算编制模式。提高部门预算和整体支出绩效目标编制的科学性和前瞻性，科学合理编制预算，提高预算预见力，严格执行预算，避免项目支出与基本支出划分不准或预算支出与实际执行出现较大偏差的情况。</w:t>
      </w:r>
    </w:p>
    <w:p w14:paraId="6E0D138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强化内部管理，健全单位内控制度。努力做到“使用有预算、开支有标准、审核有程序”，做到有章可循，违章必究，建立资产定期清查处置制度，有效地加强对单位内部的人、才、物的管理，不断提高资金使用效益，提高单位整体支出绩效。</w:t>
      </w:r>
    </w:p>
    <w:p w14:paraId="60A18C62">
      <w:pPr>
        <w:overflowPunct w:val="0"/>
        <w:spacing w:line="600" w:lineRule="exact"/>
        <w:ind w:firstLine="640" w:firstLineChars="200"/>
        <w:rPr>
          <w:rFonts w:ascii="Times New Roman" w:hAnsi="Times New Roman" w:eastAsia="仿宋_GB2312" w:cs="Times New Roman"/>
          <w:bCs/>
          <w:sz w:val="32"/>
          <w:szCs w:val="32"/>
        </w:rPr>
      </w:pPr>
      <w:r>
        <w:rPr>
          <w:rFonts w:hint="eastAsia" w:ascii="仿宋" w:hAnsi="仿宋" w:eastAsia="仿宋" w:cs="仿宋"/>
          <w:color w:val="000000"/>
          <w:kern w:val="0"/>
          <w:sz w:val="32"/>
          <w:szCs w:val="32"/>
          <w:lang w:val="en-US" w:eastAsia="zh-CN" w:bidi="ar-SA"/>
        </w:rPr>
        <w:t>4、抓好“三公”经费控制管理。严格控制“三公”经费的规模和比例，把好审批、审核关，合理压缩“三公经费”经费支出。</w:t>
      </w:r>
    </w:p>
    <w:p w14:paraId="3AA46ED8">
      <w:pPr>
        <w:spacing w:line="600" w:lineRule="exact"/>
        <w:ind w:firstLine="640" w:firstLineChars="200"/>
        <w:jc w:val="both"/>
        <w:rPr>
          <w:rFonts w:hint="eastAsia" w:ascii="方正黑体_GBK" w:eastAsia="方正黑体_GBK"/>
          <w:kern w:val="0"/>
          <w:sz w:val="32"/>
          <w:szCs w:val="32"/>
          <w:lang w:eastAsia="zh-CN"/>
        </w:rPr>
      </w:pP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136759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楷体_GB2312" w:cs="Times New Roman"/>
          <w:b w:val="0"/>
          <w:bCs w:val="0"/>
          <w:color w:val="auto"/>
          <w:kern w:val="2"/>
          <w:sz w:val="32"/>
          <w:szCs w:val="32"/>
          <w:lang w:eastAsia="zh-CN"/>
        </w:rPr>
        <w:t>一是</w:t>
      </w:r>
      <w:r>
        <w:rPr>
          <w:rFonts w:hint="eastAsia" w:ascii="Times New Roman" w:hAnsi="Times New Roman" w:eastAsia="仿宋_GB2312" w:cs="Arial"/>
          <w:snapToGrid w:val="0"/>
          <w:color w:val="000000"/>
          <w:kern w:val="0"/>
          <w:sz w:val="32"/>
          <w:szCs w:val="32"/>
          <w:u w:val="none"/>
          <w:lang w:val="en-US" w:eastAsia="zh-CN" w:bidi="ar-SA"/>
        </w:rPr>
        <w:t>从2024年绩效自评结果来看，本单位整体支出绩效较好，建立了绩效评价与部门预算相</w:t>
      </w:r>
      <w:r>
        <w:rPr>
          <w:rFonts w:hint="eastAsia" w:ascii="Times New Roman" w:hAnsi="Times New Roman" w:eastAsia="仿宋_GB2312" w:cs="Arial"/>
          <w:snapToGrid w:val="0"/>
          <w:color w:val="000000"/>
          <w:kern w:val="0"/>
          <w:sz w:val="32"/>
          <w:szCs w:val="32"/>
          <w:lang w:val="en-US" w:eastAsia="zh-CN" w:bidi="ar-SA"/>
        </w:rPr>
        <w:t>结合的结果应用机制，采取项目预期绩效目标申报制度，强化评价结果在部门预算编制和执行中的应用，实现绩效评价结果在部门预算编制和执行中的应用，促进财政资金的合理分配与有效使用。</w:t>
      </w:r>
    </w:p>
    <w:p w14:paraId="6B53553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s="Arial"/>
          <w:snapToGrid w:val="0"/>
          <w:color w:val="000000"/>
          <w:kern w:val="0"/>
          <w:sz w:val="32"/>
          <w:szCs w:val="32"/>
          <w:u w:val="none"/>
          <w:lang w:val="en-US" w:eastAsia="zh-CN" w:bidi="ar-SA"/>
        </w:rPr>
      </w:pPr>
      <w:r>
        <w:rPr>
          <w:rFonts w:hint="eastAsia" w:ascii="Times New Roman" w:hAnsi="Times New Roman" w:eastAsia="仿宋_GB2312" w:cs="Arial"/>
          <w:snapToGrid w:val="0"/>
          <w:color w:val="000000"/>
          <w:kern w:val="0"/>
          <w:sz w:val="32"/>
          <w:szCs w:val="32"/>
          <w:lang w:val="en-US" w:eastAsia="zh-CN" w:bidi="ar-SA"/>
        </w:rPr>
        <w:t>二是</w:t>
      </w:r>
      <w:r>
        <w:rPr>
          <w:rFonts w:hint="eastAsia" w:ascii="Times New Roman" w:hAnsi="Times New Roman" w:eastAsia="仿宋_GB2312" w:cs="Arial"/>
          <w:snapToGrid w:val="0"/>
          <w:color w:val="000000"/>
          <w:kern w:val="0"/>
          <w:sz w:val="32"/>
          <w:szCs w:val="32"/>
          <w:u w:val="none"/>
          <w:lang w:val="en-US" w:eastAsia="zh-CN" w:bidi="ar-SA"/>
        </w:rPr>
        <w:t>2024年我们不断强化预算绩效管理，将预算绩效管理纳入财政日常管理工作，积极探索管理模式，正逐步使预算绩效管理覆盖全部财</w:t>
      </w:r>
      <w:r>
        <w:rPr>
          <w:rFonts w:hint="eastAsia" w:ascii="仿宋" w:hAnsi="仿宋" w:eastAsia="仿宋" w:cs="仿宋"/>
          <w:color w:val="000000"/>
          <w:kern w:val="0"/>
          <w:sz w:val="32"/>
          <w:szCs w:val="32"/>
          <w:lang w:val="en-US" w:eastAsia="zh-CN" w:bidi="ar-SA"/>
        </w:rPr>
        <w:t>政资金，严格落实上级关于党政机关厉行节约的有关要求，既有效保障机关运转，又坚决制止铺张浪费，切实规范公务消费行为，努力降低行政成本，压减一般性支出，保障重点支出，不断优化支出结构，为建立科学规范、高效的预算绩</w:t>
      </w:r>
      <w:r>
        <w:rPr>
          <w:rFonts w:hint="eastAsia" w:ascii="Times New Roman" w:hAnsi="Times New Roman" w:eastAsia="仿宋_GB2312" w:cs="Arial"/>
          <w:snapToGrid w:val="0"/>
          <w:color w:val="000000"/>
          <w:kern w:val="0"/>
          <w:sz w:val="32"/>
          <w:szCs w:val="32"/>
          <w:u w:val="none"/>
          <w:lang w:val="en-US" w:eastAsia="zh-CN" w:bidi="ar-SA"/>
        </w:rPr>
        <w:t>效管理体系提供了制度保障。</w:t>
      </w:r>
    </w:p>
    <w:p w14:paraId="0140D4D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u w:val="none"/>
          <w:lang w:val="en-US" w:eastAsia="zh-CN" w:bidi="ar-SA"/>
        </w:rPr>
        <w:t>2025年度飞地园管理办公室将贯彻落实厉行节约、严控“三公经费”</w:t>
      </w:r>
      <w:r>
        <w:rPr>
          <w:rFonts w:hint="eastAsia" w:ascii="仿宋" w:hAnsi="仿宋" w:eastAsia="仿宋" w:cs="仿宋"/>
          <w:color w:val="000000"/>
          <w:kern w:val="0"/>
          <w:sz w:val="32"/>
          <w:szCs w:val="32"/>
          <w:lang w:val="en-US" w:eastAsia="zh-CN" w:bidi="ar-SA"/>
        </w:rPr>
        <w:t>、降低一般运行经费、加强项目支出管理，进一步加强财政资金支出绩效评价工作，提升部门整体支出绩效评价水平。</w:t>
      </w:r>
    </w:p>
    <w:p w14:paraId="70E2DE57">
      <w:pPr>
        <w:spacing w:line="600" w:lineRule="exact"/>
        <w:ind w:firstLine="640" w:firstLineChars="200"/>
        <w:jc w:val="both"/>
        <w:rPr>
          <w:rFonts w:hint="eastAsia" w:eastAsia="黑体"/>
          <w:kern w:val="0"/>
          <w:sz w:val="32"/>
          <w:szCs w:val="32"/>
          <w:lang w:eastAsia="zh-CN"/>
        </w:rPr>
      </w:pP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5766DE91">
      <w:pPr>
        <w:spacing w:line="267" w:lineRule="auto"/>
        <w:jc w:val="both"/>
        <w:rPr>
          <w:rFonts w:hint="eastAsia" w:ascii="宋体" w:hAnsi="宋体" w:eastAsia="宋体" w:cs="宋体"/>
          <w:bCs/>
          <w:spacing w:val="-4"/>
          <w:kern w:val="0"/>
          <w:sz w:val="28"/>
          <w:szCs w:val="28"/>
          <w:lang w:eastAsia="zh-CN"/>
        </w:rPr>
      </w:pPr>
      <w:bookmarkStart w:id="0" w:name="_GoBack"/>
      <w:bookmarkEnd w:id="0"/>
    </w:p>
    <w:p w14:paraId="63EA3C7F">
      <w:pPr>
        <w:spacing w:line="267" w:lineRule="auto"/>
        <w:jc w:val="both"/>
        <w:rPr>
          <w:rFonts w:hint="eastAsia" w:ascii="宋体" w:hAnsi="宋体" w:eastAsia="宋体" w:cs="宋体"/>
          <w:bCs/>
          <w:spacing w:val="-4"/>
          <w:kern w:val="0"/>
          <w:sz w:val="28"/>
          <w:szCs w:val="28"/>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5"/>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5"/>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5"/>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78D0AAA"/>
    <w:rsid w:val="086E756B"/>
    <w:rsid w:val="08D5567E"/>
    <w:rsid w:val="0ACF37E5"/>
    <w:rsid w:val="0B400BC6"/>
    <w:rsid w:val="0E68228D"/>
    <w:rsid w:val="0EA6787F"/>
    <w:rsid w:val="15276E52"/>
    <w:rsid w:val="178B0954"/>
    <w:rsid w:val="19D32FBC"/>
    <w:rsid w:val="1A9058A9"/>
    <w:rsid w:val="1E6A4395"/>
    <w:rsid w:val="229E679F"/>
    <w:rsid w:val="25557A3D"/>
    <w:rsid w:val="26EA5ED7"/>
    <w:rsid w:val="27A93B82"/>
    <w:rsid w:val="2AE00186"/>
    <w:rsid w:val="308216BE"/>
    <w:rsid w:val="31512168"/>
    <w:rsid w:val="31A3013F"/>
    <w:rsid w:val="3260465F"/>
    <w:rsid w:val="34FE1149"/>
    <w:rsid w:val="39C81811"/>
    <w:rsid w:val="3A550786"/>
    <w:rsid w:val="3AEA70D7"/>
    <w:rsid w:val="3B5C5159"/>
    <w:rsid w:val="3B7A130F"/>
    <w:rsid w:val="3E4B3711"/>
    <w:rsid w:val="494A1329"/>
    <w:rsid w:val="4C033D8E"/>
    <w:rsid w:val="4F8B6063"/>
    <w:rsid w:val="4FA21FF2"/>
    <w:rsid w:val="51DC4954"/>
    <w:rsid w:val="52FA3F96"/>
    <w:rsid w:val="553870B0"/>
    <w:rsid w:val="55850F17"/>
    <w:rsid w:val="57AE6D93"/>
    <w:rsid w:val="58E04635"/>
    <w:rsid w:val="5926610E"/>
    <w:rsid w:val="5E3C4FFE"/>
    <w:rsid w:val="5ED069C9"/>
    <w:rsid w:val="5FB623A7"/>
    <w:rsid w:val="6398441B"/>
    <w:rsid w:val="67D85766"/>
    <w:rsid w:val="693144D5"/>
    <w:rsid w:val="6AC90D58"/>
    <w:rsid w:val="6BB1387F"/>
    <w:rsid w:val="6D075A1F"/>
    <w:rsid w:val="6E3851B0"/>
    <w:rsid w:val="6F7264A0"/>
    <w:rsid w:val="76D65566"/>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5789</Words>
  <Characters>6239</Characters>
  <TotalTime>3</TotalTime>
  <ScaleCrop>false</ScaleCrop>
  <LinksUpToDate>false</LinksUpToDate>
  <CharactersWithSpaces>6431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飞地园</cp:lastModifiedBy>
  <cp:lastPrinted>2024-05-21T14:05:00Z</cp:lastPrinted>
  <dcterms:modified xsi:type="dcterms:W3CDTF">2025-09-24T02:01:40Z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eyJoZGlkIjoiOTc1ZTA4NGE4ZDhjMWY2ZThmNDI5OTUyNTc1NmRjNWEiLCJ1c2VySWQiOiIzMjY5MzIzOTYifQ==</vt:lpwstr>
  </property>
</Properties>
</file>