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8"/>
        <w:tblW w:w="94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bookmarkStart w:id="0" w:name="_GoBack" w:colFirst="1" w:colLast="6"/>
          </w:p>
        </w:tc>
        <w:tc>
          <w:tcPr>
            <w:tcW w:w="2116" w:type="dxa"/>
            <w:gridSpan w:val="2"/>
            <w:vAlign w:val="center"/>
          </w:tcPr>
          <w:p w14:paraId="4056B26D">
            <w:pPr>
              <w:spacing w:line="240" w:lineRule="auto"/>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12</w:t>
            </w:r>
          </w:p>
        </w:tc>
        <w:tc>
          <w:tcPr>
            <w:tcW w:w="2039" w:type="dxa"/>
            <w:gridSpan w:val="2"/>
            <w:vAlign w:val="center"/>
          </w:tcPr>
          <w:p w14:paraId="1D47B169">
            <w:pPr>
              <w:spacing w:line="240" w:lineRule="auto"/>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7</w:t>
            </w:r>
          </w:p>
        </w:tc>
        <w:tc>
          <w:tcPr>
            <w:tcW w:w="1983" w:type="dxa"/>
            <w:gridSpan w:val="2"/>
            <w:vAlign w:val="center"/>
          </w:tcPr>
          <w:p w14:paraId="06F2846E">
            <w:pPr>
              <w:spacing w:line="240" w:lineRule="auto"/>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100%</w:t>
            </w:r>
          </w:p>
        </w:tc>
      </w:tr>
      <w:bookmarkEnd w:id="0"/>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b/>
                <w:bCs/>
                <w:kern w:val="0"/>
                <w:lang w:val="en-US" w:eastAsia="zh-CN"/>
              </w:rPr>
              <w:t>“</w:t>
            </w:r>
            <w:r>
              <w:rPr>
                <w:rFonts w:hint="eastAsia" w:ascii="仿宋_GB2312" w:hAnsi="宋体" w:eastAsia="仿宋_GB2312" w:cs="宋体"/>
                <w:b/>
                <w:bCs/>
                <w:kern w:val="0"/>
              </w:rPr>
              <w:t>三公</w:t>
            </w:r>
            <w:r>
              <w:rPr>
                <w:rFonts w:hint="default" w:ascii="仿宋_GB2312" w:hAnsi="宋体" w:eastAsia="仿宋_GB2312" w:cs="宋体"/>
                <w:b/>
                <w:bCs/>
                <w:kern w:val="0"/>
                <w:lang w:val="en-US" w:eastAsia="zh-CN"/>
              </w:rPr>
              <w:t>”</w:t>
            </w:r>
            <w:r>
              <w:rPr>
                <w:rFonts w:hint="eastAsia" w:ascii="仿宋_GB2312" w:hAnsi="宋体" w:eastAsia="仿宋_GB2312" w:cs="宋体"/>
                <w:b/>
                <w:bCs/>
                <w:kern w:val="0"/>
              </w:rPr>
              <w:t>经费</w:t>
            </w:r>
          </w:p>
        </w:tc>
        <w:tc>
          <w:tcPr>
            <w:tcW w:w="2116" w:type="dxa"/>
            <w:gridSpan w:val="2"/>
            <w:vAlign w:val="center"/>
          </w:tcPr>
          <w:p w14:paraId="1C1EF02E">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1D6514E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0.7</w:t>
            </w:r>
          </w:p>
        </w:tc>
        <w:tc>
          <w:tcPr>
            <w:tcW w:w="1983" w:type="dxa"/>
            <w:gridSpan w:val="2"/>
            <w:vAlign w:val="center"/>
          </w:tcPr>
          <w:p w14:paraId="7DFA648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0.7</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672289A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0.7</w:t>
            </w:r>
          </w:p>
        </w:tc>
        <w:tc>
          <w:tcPr>
            <w:tcW w:w="1983" w:type="dxa"/>
            <w:gridSpan w:val="2"/>
            <w:vAlign w:val="center"/>
          </w:tcPr>
          <w:p w14:paraId="7985B41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0.7</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b/>
                <w:bCs/>
                <w:kern w:val="0"/>
              </w:rPr>
              <w:t>项目支出：</w:t>
            </w:r>
          </w:p>
        </w:tc>
        <w:tc>
          <w:tcPr>
            <w:tcW w:w="2116" w:type="dxa"/>
            <w:gridSpan w:val="2"/>
            <w:vAlign w:val="center"/>
          </w:tcPr>
          <w:p w14:paraId="6B7C6FF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2039" w:type="dxa"/>
            <w:gridSpan w:val="2"/>
            <w:vAlign w:val="center"/>
          </w:tcPr>
          <w:p w14:paraId="56A401C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983" w:type="dxa"/>
            <w:gridSpan w:val="2"/>
            <w:vAlign w:val="center"/>
          </w:tcPr>
          <w:p w14:paraId="7E496EB6">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78</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ascii="仿宋_GB2312" w:eastAsia="仿宋_GB2312"/>
                <w:kern w:val="0"/>
                <w:lang w:eastAsia="zh-CN"/>
              </w:rPr>
            </w:pPr>
          </w:p>
        </w:tc>
        <w:tc>
          <w:tcPr>
            <w:tcW w:w="2039" w:type="dxa"/>
            <w:gridSpan w:val="2"/>
            <w:vAlign w:val="center"/>
          </w:tcPr>
          <w:p w14:paraId="18F75CDE">
            <w:pPr>
              <w:spacing w:line="240" w:lineRule="auto"/>
              <w:ind w:firstLine="420"/>
              <w:jc w:val="center"/>
              <w:rPr>
                <w:rFonts w:ascii="仿宋_GB2312" w:eastAsia="仿宋_GB2312"/>
                <w:kern w:val="0"/>
                <w:lang w:eastAsia="zh-CN"/>
              </w:rPr>
            </w:pPr>
          </w:p>
        </w:tc>
        <w:tc>
          <w:tcPr>
            <w:tcW w:w="1983" w:type="dxa"/>
            <w:gridSpan w:val="2"/>
            <w:vAlign w:val="center"/>
          </w:tcPr>
          <w:p w14:paraId="4D19413F">
            <w:pPr>
              <w:spacing w:line="240" w:lineRule="auto"/>
              <w:ind w:firstLine="420"/>
              <w:jc w:val="center"/>
              <w:rPr>
                <w:rFonts w:ascii="仿宋_GB2312" w:eastAsia="仿宋_GB2312"/>
                <w:kern w:val="0"/>
                <w:lang w:eastAsia="zh-CN"/>
              </w:rPr>
            </w:pPr>
          </w:p>
        </w:tc>
      </w:tr>
      <w:tr w14:paraId="15DDF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Align w:val="center"/>
          </w:tcPr>
          <w:p w14:paraId="500AA3AC">
            <w:pPr>
              <w:spacing w:line="240" w:lineRule="auto"/>
              <w:jc w:val="center"/>
              <w:rPr>
                <w:rFonts w:hint="eastAsia" w:ascii="仿宋_GB2312" w:hAnsi="宋体" w:eastAsia="仿宋_GB2312" w:cs="宋体"/>
                <w:kern w:val="0"/>
                <w:highlight w:val="none"/>
                <w:lang w:eastAsia="zh-CN"/>
              </w:rPr>
            </w:pPr>
            <w:r>
              <w:rPr>
                <w:rFonts w:hint="eastAsia" w:ascii="仿宋_GB2312" w:hAnsi="宋体" w:eastAsia="仿宋_GB2312" w:cs="宋体"/>
                <w:kern w:val="0"/>
                <w:highlight w:val="none"/>
                <w:lang w:eastAsia="zh-CN"/>
              </w:rPr>
              <w:t>文联专项</w:t>
            </w:r>
          </w:p>
        </w:tc>
        <w:tc>
          <w:tcPr>
            <w:tcW w:w="2116" w:type="dxa"/>
            <w:gridSpan w:val="2"/>
            <w:vAlign w:val="center"/>
          </w:tcPr>
          <w:p w14:paraId="3E980950">
            <w:pPr>
              <w:spacing w:line="240" w:lineRule="auto"/>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20</w:t>
            </w:r>
          </w:p>
        </w:tc>
        <w:tc>
          <w:tcPr>
            <w:tcW w:w="2039" w:type="dxa"/>
            <w:gridSpan w:val="2"/>
            <w:vAlign w:val="center"/>
          </w:tcPr>
          <w:p w14:paraId="6E2E352E">
            <w:pPr>
              <w:spacing w:line="240" w:lineRule="auto"/>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20</w:t>
            </w:r>
          </w:p>
        </w:tc>
        <w:tc>
          <w:tcPr>
            <w:tcW w:w="1983" w:type="dxa"/>
            <w:gridSpan w:val="2"/>
            <w:vAlign w:val="center"/>
          </w:tcPr>
          <w:p w14:paraId="3B66DA0E">
            <w:pPr>
              <w:spacing w:line="240" w:lineRule="auto"/>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78</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ascii="仿宋_GB2312" w:eastAsia="仿宋_GB2312"/>
                <w:kern w:val="0"/>
              </w:rPr>
            </w:pPr>
          </w:p>
        </w:tc>
        <w:tc>
          <w:tcPr>
            <w:tcW w:w="2039" w:type="dxa"/>
            <w:gridSpan w:val="2"/>
            <w:vAlign w:val="center"/>
          </w:tcPr>
          <w:p w14:paraId="050E075D">
            <w:pPr>
              <w:spacing w:line="240" w:lineRule="auto"/>
              <w:ind w:firstLine="420"/>
              <w:jc w:val="center"/>
              <w:rPr>
                <w:rFonts w:ascii="仿宋_GB2312" w:eastAsia="仿宋_GB2312"/>
                <w:kern w:val="0"/>
              </w:rPr>
            </w:pPr>
          </w:p>
        </w:tc>
        <w:tc>
          <w:tcPr>
            <w:tcW w:w="1983" w:type="dxa"/>
            <w:gridSpan w:val="2"/>
            <w:vAlign w:val="center"/>
          </w:tcPr>
          <w:p w14:paraId="7357305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77.67</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8.19</w:t>
            </w:r>
          </w:p>
        </w:tc>
        <w:tc>
          <w:tcPr>
            <w:tcW w:w="2039" w:type="dxa"/>
            <w:gridSpan w:val="2"/>
            <w:vAlign w:val="center"/>
          </w:tcPr>
          <w:p w14:paraId="7BB02F1D">
            <w:pPr>
              <w:spacing w:line="240" w:lineRule="auto"/>
              <w:ind w:firstLine="420"/>
              <w:jc w:val="center"/>
              <w:rPr>
                <w:rFonts w:ascii="仿宋_GB2312" w:eastAsia="仿宋_GB2312"/>
                <w:kern w:val="0"/>
              </w:rPr>
            </w:pPr>
          </w:p>
        </w:tc>
        <w:tc>
          <w:tcPr>
            <w:tcW w:w="1983" w:type="dxa"/>
            <w:gridSpan w:val="2"/>
            <w:vAlign w:val="center"/>
          </w:tcPr>
          <w:p w14:paraId="087A3549">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2.80</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ascii="仿宋_GB2312" w:eastAsia="仿宋_GB2312"/>
                <w:kern w:val="0"/>
              </w:rPr>
            </w:pPr>
          </w:p>
        </w:tc>
        <w:tc>
          <w:tcPr>
            <w:tcW w:w="2039" w:type="dxa"/>
            <w:gridSpan w:val="2"/>
            <w:vAlign w:val="center"/>
          </w:tcPr>
          <w:p w14:paraId="31E21FE8">
            <w:pPr>
              <w:spacing w:line="240" w:lineRule="auto"/>
              <w:ind w:firstLine="420"/>
              <w:jc w:val="center"/>
              <w:rPr>
                <w:rFonts w:ascii="仿宋_GB2312" w:eastAsia="仿宋_GB2312"/>
                <w:kern w:val="0"/>
              </w:rPr>
            </w:pPr>
          </w:p>
        </w:tc>
        <w:tc>
          <w:tcPr>
            <w:tcW w:w="1983" w:type="dxa"/>
            <w:gridSpan w:val="2"/>
            <w:vAlign w:val="center"/>
          </w:tcPr>
          <w:p w14:paraId="4FD7453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0.35</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0.49</w:t>
            </w:r>
          </w:p>
        </w:tc>
        <w:tc>
          <w:tcPr>
            <w:tcW w:w="2039" w:type="dxa"/>
            <w:gridSpan w:val="2"/>
            <w:vAlign w:val="center"/>
          </w:tcPr>
          <w:p w14:paraId="467174B3">
            <w:pPr>
              <w:spacing w:line="240" w:lineRule="auto"/>
              <w:ind w:firstLine="420"/>
              <w:jc w:val="center"/>
              <w:rPr>
                <w:rFonts w:ascii="仿宋_GB2312" w:eastAsia="仿宋_GB2312"/>
                <w:kern w:val="0"/>
              </w:rPr>
            </w:pPr>
          </w:p>
        </w:tc>
        <w:tc>
          <w:tcPr>
            <w:tcW w:w="1983" w:type="dxa"/>
            <w:gridSpan w:val="2"/>
            <w:vAlign w:val="center"/>
          </w:tcPr>
          <w:p w14:paraId="550E4F9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0.28</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28.5</w:t>
            </w:r>
          </w:p>
        </w:tc>
        <w:tc>
          <w:tcPr>
            <w:tcW w:w="2039" w:type="dxa"/>
            <w:gridSpan w:val="2"/>
            <w:vAlign w:val="center"/>
          </w:tcPr>
          <w:p w14:paraId="18AD1802">
            <w:pPr>
              <w:spacing w:line="240" w:lineRule="auto"/>
              <w:ind w:firstLine="420"/>
              <w:jc w:val="center"/>
              <w:rPr>
                <w:rFonts w:ascii="仿宋_GB2312" w:eastAsia="仿宋_GB2312"/>
                <w:kern w:val="0"/>
              </w:rPr>
            </w:pPr>
          </w:p>
        </w:tc>
        <w:tc>
          <w:tcPr>
            <w:tcW w:w="1983" w:type="dxa"/>
            <w:gridSpan w:val="2"/>
            <w:vAlign w:val="center"/>
          </w:tcPr>
          <w:p w14:paraId="4363E71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48.5</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 w:hRule="atLeast"/>
          <w:jc w:val="center"/>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8"/>
        <w:tblW w:w="99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872"/>
        <w:gridCol w:w="1525"/>
        <w:gridCol w:w="913"/>
        <w:gridCol w:w="1787"/>
        <w:gridCol w:w="638"/>
        <w:gridCol w:w="678"/>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汨罗市文学艺术界联合会</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941" w:type="dxa"/>
            <w:gridSpan w:val="2"/>
            <w:vAlign w:val="center"/>
          </w:tcPr>
          <w:p w14:paraId="7293EDF7">
            <w:pPr>
              <w:spacing w:line="240" w:lineRule="auto"/>
              <w:ind w:firstLine="420"/>
              <w:jc w:val="center"/>
              <w:rPr>
                <w:rFonts w:ascii="仿宋_GB2312" w:eastAsia="仿宋_GB2312"/>
                <w:kern w:val="0"/>
              </w:rPr>
            </w:pPr>
          </w:p>
        </w:tc>
        <w:tc>
          <w:tcPr>
            <w:tcW w:w="1525"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913"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787"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38"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678"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1941"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525" w:type="dxa"/>
            <w:vAlign w:val="center"/>
          </w:tcPr>
          <w:p w14:paraId="40867B6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105.29</w:t>
            </w:r>
          </w:p>
        </w:tc>
        <w:tc>
          <w:tcPr>
            <w:tcW w:w="913" w:type="dxa"/>
            <w:vAlign w:val="center"/>
          </w:tcPr>
          <w:p w14:paraId="78350D28">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237.26</w:t>
            </w:r>
          </w:p>
        </w:tc>
        <w:tc>
          <w:tcPr>
            <w:tcW w:w="1787" w:type="dxa"/>
            <w:vAlign w:val="center"/>
          </w:tcPr>
          <w:p w14:paraId="5FDA3D2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237.26</w:t>
            </w:r>
          </w:p>
        </w:tc>
        <w:tc>
          <w:tcPr>
            <w:tcW w:w="638"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678" w:type="dxa"/>
            <w:vAlign w:val="center"/>
          </w:tcPr>
          <w:p w14:paraId="0424998F">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jc w:val="center"/>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379"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526" w:type="dxa"/>
            <w:gridSpan w:val="4"/>
            <w:vAlign w:val="center"/>
          </w:tcPr>
          <w:p w14:paraId="02A43B29">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按支出性质分：</w:t>
            </w:r>
            <w:r>
              <w:rPr>
                <w:rFonts w:hint="eastAsia" w:ascii="仿宋_GB2312" w:hAnsi="宋体" w:eastAsia="仿宋_GB2312" w:cs="宋体"/>
                <w:kern w:val="0"/>
                <w:lang w:val="en-US" w:eastAsia="zh-CN"/>
              </w:rPr>
              <w:t>237.26</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379"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237.26</w:t>
            </w:r>
          </w:p>
        </w:tc>
        <w:tc>
          <w:tcPr>
            <w:tcW w:w="4526"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159.26</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379"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526"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78</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379"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526"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379"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526"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379"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526"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379" w:type="dxa"/>
            <w:gridSpan w:val="4"/>
            <w:vAlign w:val="center"/>
          </w:tcPr>
          <w:p w14:paraId="1DDCF6BF">
            <w:pPr>
              <w:ind w:firstLine="420"/>
              <w:jc w:val="both"/>
              <w:rPr>
                <w:rFonts w:hint="eastAsia" w:ascii="仿宋_GB2312" w:hAnsi="宋体" w:eastAsia="仿宋_GB2312" w:cs="宋体"/>
                <w:sz w:val="18"/>
                <w:szCs w:val="18"/>
                <w:lang w:val="en-US" w:eastAsia="zh-CN"/>
              </w:rPr>
            </w:pPr>
            <w:r>
              <w:rPr>
                <w:rFonts w:hint="eastAsia" w:ascii="仿宋_GB2312" w:hAnsi="宋体" w:eastAsia="仿宋_GB2312" w:cs="宋体"/>
                <w:sz w:val="18"/>
                <w:szCs w:val="18"/>
                <w:lang w:val="en-US" w:eastAsia="zh-CN"/>
              </w:rPr>
              <w:t>1.加强党建引领，夯实制度基础</w:t>
            </w:r>
          </w:p>
          <w:p w14:paraId="02ABAF88">
            <w:pPr>
              <w:ind w:firstLine="420"/>
              <w:jc w:val="both"/>
              <w:rPr>
                <w:rFonts w:hint="eastAsia" w:ascii="仿宋_GB2312" w:hAnsi="宋体" w:eastAsia="仿宋_GB2312" w:cs="宋体"/>
                <w:sz w:val="18"/>
                <w:szCs w:val="18"/>
              </w:rPr>
            </w:pPr>
            <w:r>
              <w:rPr>
                <w:rFonts w:hint="eastAsia" w:ascii="仿宋_GB2312" w:hAnsi="宋体" w:eastAsia="仿宋_GB2312" w:cs="宋体"/>
                <w:sz w:val="18"/>
                <w:szCs w:val="18"/>
                <w:lang w:val="en-US" w:eastAsia="zh-CN"/>
              </w:rPr>
              <w:t>2.深挖</w:t>
            </w:r>
            <w:r>
              <w:rPr>
                <w:rFonts w:hint="eastAsia" w:ascii="仿宋_GB2312" w:hAnsi="宋体" w:eastAsia="仿宋_GB2312" w:cs="宋体"/>
                <w:sz w:val="18"/>
                <w:szCs w:val="18"/>
                <w:lang w:eastAsia="zh-CN"/>
              </w:rPr>
              <w:t>文化资源，</w:t>
            </w:r>
            <w:r>
              <w:rPr>
                <w:rFonts w:hint="eastAsia" w:ascii="仿宋_GB2312" w:hAnsi="宋体" w:eastAsia="仿宋_GB2312" w:cs="宋体"/>
                <w:sz w:val="18"/>
                <w:szCs w:val="18"/>
                <w:lang w:val="en-US" w:eastAsia="zh-CN"/>
              </w:rPr>
              <w:t>催生</w:t>
            </w:r>
            <w:r>
              <w:rPr>
                <w:rFonts w:hint="eastAsia" w:ascii="仿宋_GB2312" w:hAnsi="宋体" w:eastAsia="仿宋_GB2312" w:cs="宋体"/>
                <w:sz w:val="18"/>
                <w:szCs w:val="18"/>
                <w:lang w:eastAsia="zh-CN"/>
              </w:rPr>
              <w:t>文艺</w:t>
            </w:r>
            <w:r>
              <w:rPr>
                <w:rFonts w:hint="eastAsia" w:ascii="仿宋_GB2312" w:hAnsi="宋体" w:eastAsia="仿宋_GB2312" w:cs="宋体"/>
                <w:sz w:val="18"/>
                <w:szCs w:val="18"/>
              </w:rPr>
              <w:t>精品</w:t>
            </w:r>
          </w:p>
          <w:p w14:paraId="74E9C60F">
            <w:pPr>
              <w:ind w:firstLine="420"/>
              <w:jc w:val="both"/>
              <w:rPr>
                <w:rFonts w:hint="eastAsia" w:ascii="仿宋_GB2312" w:hAnsi="宋体" w:eastAsia="仿宋_GB2312" w:cs="宋体"/>
                <w:sz w:val="18"/>
                <w:szCs w:val="18"/>
                <w:lang w:val="en-US" w:eastAsia="zh-CN"/>
              </w:rPr>
            </w:pPr>
            <w:r>
              <w:rPr>
                <w:rFonts w:hint="eastAsia" w:ascii="仿宋_GB2312" w:hAnsi="宋体" w:eastAsia="仿宋_GB2312" w:cs="宋体"/>
                <w:sz w:val="18"/>
                <w:szCs w:val="18"/>
                <w:lang w:val="en-US" w:eastAsia="zh-CN"/>
              </w:rPr>
              <w:t>3.举办文艺活动，打造文化品牌</w:t>
            </w:r>
          </w:p>
          <w:p w14:paraId="6F984A51">
            <w:pPr>
              <w:ind w:firstLine="420"/>
              <w:jc w:val="both"/>
              <w:rPr>
                <w:rFonts w:ascii="仿宋_GB2312" w:eastAsia="仿宋_GB2312"/>
                <w:kern w:val="0"/>
              </w:rPr>
            </w:pPr>
            <w:r>
              <w:rPr>
                <w:rFonts w:hint="eastAsia" w:ascii="仿宋_GB2312" w:hAnsi="宋体" w:eastAsia="仿宋_GB2312" w:cs="宋体"/>
                <w:sz w:val="18"/>
                <w:szCs w:val="18"/>
                <w:lang w:val="en-US" w:eastAsia="zh-CN"/>
              </w:rPr>
              <w:t>4.开展文艺惠民，促进以文化人</w:t>
            </w:r>
          </w:p>
        </w:tc>
        <w:tc>
          <w:tcPr>
            <w:tcW w:w="4526" w:type="dxa"/>
            <w:gridSpan w:val="4"/>
            <w:vAlign w:val="center"/>
          </w:tcPr>
          <w:p w14:paraId="19130FE2">
            <w:pPr>
              <w:ind w:firstLine="420"/>
              <w:jc w:val="both"/>
              <w:rPr>
                <w:rFonts w:ascii="仿宋_GB2312" w:eastAsia="仿宋_GB2312"/>
                <w:kern w:val="0"/>
              </w:rPr>
            </w:pPr>
            <w:r>
              <w:rPr>
                <w:rFonts w:hint="eastAsia" w:ascii="仿宋_GB2312" w:hAnsi="宋体" w:eastAsia="仿宋_GB2312" w:cs="宋体"/>
                <w:sz w:val="18"/>
                <w:szCs w:val="18"/>
                <w:lang w:val="en-US" w:eastAsia="zh-CN"/>
              </w:rPr>
              <w:t>2024年，在市委、市政府和市委宣传部的坚强领导下，市文联深入贯彻落实习近平新时代中国特色社会主义思想，以习近平文化思想为指导，以党建工作为统领，紧扣市委市政府“一二三四”战略目标，围绕产业发展、乡村振兴、教育改革三件实事，动员广大文艺工作者用文艺形式讲好汨罗故事，促进汨罗文艺高质量发展。</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872"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525"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913"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787"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38"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678"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872" w:type="dxa"/>
            <w:tcBorders>
              <w:bottom w:val="nil"/>
            </w:tcBorders>
            <w:vAlign w:val="center"/>
          </w:tcPr>
          <w:p w14:paraId="12CA2EB0">
            <w:pPr>
              <w:jc w:val="center"/>
              <w:rPr>
                <w:rFonts w:ascii="仿宋_GB2312" w:eastAsia="仿宋_GB2312"/>
                <w:kern w:val="0"/>
              </w:rPr>
            </w:pPr>
            <w:r>
              <w:rPr>
                <w:rFonts w:hint="eastAsia" w:ascii="仿宋_GB2312" w:hAnsi="宋体" w:eastAsia="仿宋_GB2312" w:cs="宋体"/>
                <w:sz w:val="18"/>
                <w:szCs w:val="18"/>
              </w:rPr>
              <w:t>数量指标</w:t>
            </w:r>
          </w:p>
        </w:tc>
        <w:tc>
          <w:tcPr>
            <w:tcW w:w="1525" w:type="dxa"/>
            <w:vAlign w:val="center"/>
          </w:tcPr>
          <w:p w14:paraId="785EE4BB">
            <w:pPr>
              <w:jc w:val="left"/>
              <w:rPr>
                <w:rFonts w:ascii="仿宋_GB2312" w:eastAsia="仿宋_GB2312"/>
                <w:kern w:val="0"/>
              </w:rPr>
            </w:pPr>
            <w:r>
              <w:rPr>
                <w:rFonts w:hint="eastAsia" w:ascii="仿宋_GB2312" w:hAnsi="宋体" w:eastAsia="仿宋_GB2312" w:cs="宋体"/>
                <w:sz w:val="18"/>
                <w:szCs w:val="18"/>
                <w:lang w:val="en-US" w:eastAsia="zh-CN"/>
              </w:rPr>
              <w:t>紧扣打造端午龙舟诗歌三张文化品牌，今年市文联开展了一系列文艺活动。</w:t>
            </w:r>
          </w:p>
        </w:tc>
        <w:tc>
          <w:tcPr>
            <w:tcW w:w="913" w:type="dxa"/>
            <w:vAlign w:val="center"/>
          </w:tcPr>
          <w:p w14:paraId="2A374824">
            <w:pPr>
              <w:jc w:val="left"/>
              <w:rPr>
                <w:rFonts w:hint="default" w:ascii="仿宋_GB2312" w:eastAsia="仿宋_GB2312"/>
                <w:kern w:val="0"/>
                <w:lang w:val="en-US" w:eastAsia="zh-CN"/>
              </w:rPr>
            </w:pPr>
            <w:r>
              <w:rPr>
                <w:rFonts w:hint="eastAsia" w:ascii="仿宋_GB2312" w:eastAsia="仿宋_GB2312"/>
                <w:sz w:val="18"/>
                <w:szCs w:val="18"/>
                <w:lang w:eastAsia="zh-CN"/>
              </w:rPr>
              <w:t>不少于</w:t>
            </w:r>
            <w:r>
              <w:rPr>
                <w:rFonts w:hint="eastAsia" w:ascii="仿宋_GB2312" w:eastAsia="仿宋_GB2312"/>
                <w:sz w:val="18"/>
                <w:szCs w:val="18"/>
                <w:lang w:val="en-US" w:eastAsia="zh-CN"/>
              </w:rPr>
              <w:t>6次</w:t>
            </w:r>
          </w:p>
        </w:tc>
        <w:tc>
          <w:tcPr>
            <w:tcW w:w="1787" w:type="dxa"/>
            <w:vAlign w:val="center"/>
          </w:tcPr>
          <w:p w14:paraId="708D788A">
            <w:pPr>
              <w:jc w:val="left"/>
              <w:rPr>
                <w:rFonts w:ascii="仿宋_GB2312" w:eastAsia="仿宋_GB2312"/>
                <w:kern w:val="0"/>
              </w:rPr>
            </w:pPr>
            <w:r>
              <w:rPr>
                <w:rFonts w:hint="eastAsia" w:ascii="仿宋_GB2312" w:eastAsia="仿宋_GB2312"/>
                <w:sz w:val="18"/>
                <w:szCs w:val="18"/>
              </w:rPr>
              <w:t>举行或参与十数次文艺文化活动，多次开展了</w:t>
            </w:r>
            <w:r>
              <w:rPr>
                <w:rFonts w:hint="eastAsia" w:ascii="仿宋_GB2312" w:eastAsia="仿宋_GB2312"/>
                <w:sz w:val="18"/>
                <w:szCs w:val="18"/>
                <w:lang w:eastAsia="zh-CN"/>
              </w:rPr>
              <w:t>文艺惠民</w:t>
            </w:r>
            <w:r>
              <w:rPr>
                <w:rFonts w:hint="eastAsia" w:ascii="仿宋_GB2312" w:eastAsia="仿宋_GB2312"/>
                <w:sz w:val="18"/>
                <w:szCs w:val="18"/>
              </w:rPr>
              <w:t>活动。</w:t>
            </w:r>
          </w:p>
        </w:tc>
        <w:tc>
          <w:tcPr>
            <w:tcW w:w="638" w:type="dxa"/>
            <w:vAlign w:val="center"/>
          </w:tcPr>
          <w:p w14:paraId="567F5E54">
            <w:pPr>
              <w:jc w:val="center"/>
              <w:rPr>
                <w:rFonts w:ascii="仿宋_GB2312" w:eastAsia="仿宋_GB2312"/>
                <w:kern w:val="0"/>
              </w:rPr>
            </w:pPr>
            <w:r>
              <w:rPr>
                <w:rFonts w:hint="eastAsia" w:ascii="仿宋_GB2312" w:eastAsia="仿宋_GB2312"/>
                <w:lang w:eastAsia="zh-CN"/>
              </w:rPr>
              <w:t>10</w:t>
            </w:r>
          </w:p>
        </w:tc>
        <w:tc>
          <w:tcPr>
            <w:tcW w:w="678" w:type="dxa"/>
            <w:vAlign w:val="center"/>
          </w:tcPr>
          <w:p w14:paraId="2717B7C4">
            <w:pPr>
              <w:jc w:val="center"/>
              <w:rPr>
                <w:rFonts w:ascii="仿宋_GB2312" w:eastAsia="仿宋_GB2312"/>
                <w:kern w:val="0"/>
              </w:rPr>
            </w:pPr>
            <w:r>
              <w:rPr>
                <w:rFonts w:hint="eastAsia" w:ascii="仿宋_GB2312" w:eastAsia="仿宋_GB2312"/>
                <w:lang w:eastAsia="zh-CN"/>
              </w:rPr>
              <w:t>10</w:t>
            </w:r>
          </w:p>
        </w:tc>
        <w:tc>
          <w:tcPr>
            <w:tcW w:w="1423" w:type="dxa"/>
            <w:vAlign w:val="center"/>
          </w:tcPr>
          <w:p w14:paraId="7CF9B186">
            <w:pPr>
              <w:ind w:firstLine="420" w:firstLineChars="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872" w:type="dxa"/>
            <w:tcBorders>
              <w:top w:val="nil"/>
            </w:tcBorders>
            <w:vAlign w:val="center"/>
          </w:tcPr>
          <w:p w14:paraId="62D67C45">
            <w:pPr>
              <w:jc w:val="center"/>
              <w:rPr>
                <w:rFonts w:ascii="仿宋_GB2312" w:eastAsia="仿宋_GB2312"/>
                <w:kern w:val="0"/>
              </w:rPr>
            </w:pPr>
            <w:r>
              <w:rPr>
                <w:rFonts w:hint="eastAsia" w:ascii="仿宋_GB2312" w:hAnsi="宋体" w:eastAsia="仿宋_GB2312" w:cs="宋体"/>
                <w:sz w:val="18"/>
                <w:szCs w:val="18"/>
              </w:rPr>
              <w:t>质量指标</w:t>
            </w:r>
          </w:p>
        </w:tc>
        <w:tc>
          <w:tcPr>
            <w:tcW w:w="1525" w:type="dxa"/>
            <w:vAlign w:val="center"/>
          </w:tcPr>
          <w:p w14:paraId="35E485C8">
            <w:pPr>
              <w:jc w:val="left"/>
              <w:rPr>
                <w:rFonts w:ascii="仿宋_GB2312" w:eastAsia="仿宋_GB2312"/>
                <w:kern w:val="0"/>
              </w:rPr>
            </w:pPr>
            <w:r>
              <w:rPr>
                <w:rFonts w:hint="eastAsia" w:ascii="仿宋_GB2312" w:eastAsia="仿宋_GB2312"/>
                <w:sz w:val="18"/>
                <w:szCs w:val="18"/>
                <w:lang w:eastAsia="zh-CN"/>
              </w:rPr>
              <w:t>按要求完成市委市政府交办的各项任务。管理各文艺家协会，指导全市文化艺术创作和交流活动。承办协会各类文艺活动和发展对外民间文化艺术交流。做好市委中心工作。</w:t>
            </w:r>
          </w:p>
        </w:tc>
        <w:tc>
          <w:tcPr>
            <w:tcW w:w="913" w:type="dxa"/>
            <w:vAlign w:val="center"/>
          </w:tcPr>
          <w:p w14:paraId="15CE1D7F">
            <w:pPr>
              <w:jc w:val="left"/>
              <w:rPr>
                <w:rFonts w:ascii="仿宋_GB2312" w:eastAsia="仿宋_GB2312"/>
                <w:kern w:val="0"/>
              </w:rPr>
            </w:pPr>
            <w:r>
              <w:rPr>
                <w:rFonts w:hint="eastAsia" w:ascii="仿宋_GB2312" w:eastAsia="仿宋_GB2312"/>
                <w:sz w:val="18"/>
                <w:szCs w:val="18"/>
                <w:lang w:eastAsia="zh-CN"/>
              </w:rPr>
              <w:t>按要求完成</w:t>
            </w:r>
          </w:p>
        </w:tc>
        <w:tc>
          <w:tcPr>
            <w:tcW w:w="1787" w:type="dxa"/>
            <w:vAlign w:val="center"/>
          </w:tcPr>
          <w:p w14:paraId="49993887">
            <w:pPr>
              <w:keepNext w:val="0"/>
              <w:keepLines w:val="0"/>
              <w:widowControl/>
              <w:suppressLineNumbers w:val="0"/>
              <w:jc w:val="left"/>
              <w:rPr>
                <w:rFonts w:ascii="仿宋_GB2312" w:eastAsia="仿宋_GB2312"/>
                <w:kern w:val="0"/>
              </w:rPr>
            </w:pPr>
            <w:r>
              <w:rPr>
                <w:rFonts w:hint="eastAsia" w:ascii="仿宋_GB2312" w:hAnsi="Arial" w:eastAsia="仿宋_GB2312" w:cs="Arial"/>
                <w:sz w:val="18"/>
                <w:szCs w:val="18"/>
                <w:lang w:val="en-US" w:eastAsia="zh-CN"/>
              </w:rPr>
              <w:t>积极参与</w:t>
            </w:r>
            <w:r>
              <w:rPr>
                <w:rFonts w:hint="default" w:ascii="仿宋_GB2312" w:hAnsi="Arial" w:eastAsia="仿宋_GB2312" w:cs="Arial"/>
                <w:sz w:val="18"/>
                <w:szCs w:val="18"/>
                <w:lang w:val="en-US" w:eastAsia="zh-CN"/>
              </w:rPr>
              <w:t>国际龙舟联合会世界杯（中国·汨罗）新闻发布会</w:t>
            </w:r>
            <w:r>
              <w:rPr>
                <w:rFonts w:hint="eastAsia" w:ascii="仿宋_GB2312" w:hAnsi="Arial" w:eastAsia="仿宋_GB2312" w:cs="Arial"/>
                <w:sz w:val="18"/>
                <w:szCs w:val="18"/>
                <w:lang w:val="en-US" w:eastAsia="zh-CN"/>
              </w:rPr>
              <w:t>、2024第四届国际龙舟联合会世界杯和第三届岳阳市旅游发展大会的组织筹备工作，各相关文艺家协会积极参与开幕式活动的文艺展演。</w:t>
            </w:r>
          </w:p>
        </w:tc>
        <w:tc>
          <w:tcPr>
            <w:tcW w:w="638" w:type="dxa"/>
            <w:vAlign w:val="center"/>
          </w:tcPr>
          <w:p w14:paraId="4812C5E9">
            <w:pPr>
              <w:jc w:val="center"/>
              <w:rPr>
                <w:rFonts w:ascii="仿宋_GB2312" w:eastAsia="仿宋_GB2312"/>
                <w:kern w:val="0"/>
              </w:rPr>
            </w:pPr>
            <w:r>
              <w:rPr>
                <w:rFonts w:hint="eastAsia" w:ascii="仿宋_GB2312" w:eastAsia="仿宋_GB2312"/>
                <w:lang w:eastAsia="zh-CN"/>
              </w:rPr>
              <w:t>10</w:t>
            </w:r>
          </w:p>
        </w:tc>
        <w:tc>
          <w:tcPr>
            <w:tcW w:w="678" w:type="dxa"/>
            <w:vAlign w:val="center"/>
          </w:tcPr>
          <w:p w14:paraId="42665481">
            <w:pPr>
              <w:jc w:val="center"/>
              <w:rPr>
                <w:rFonts w:ascii="仿宋_GB2312" w:eastAsia="仿宋_GB2312"/>
                <w:kern w:val="0"/>
              </w:rPr>
            </w:pPr>
            <w:r>
              <w:rPr>
                <w:rFonts w:hint="eastAsia" w:ascii="仿宋_GB2312" w:eastAsia="仿宋_GB2312"/>
                <w:lang w:eastAsia="zh-CN"/>
              </w:rPr>
              <w:t>10</w:t>
            </w:r>
          </w:p>
        </w:tc>
        <w:tc>
          <w:tcPr>
            <w:tcW w:w="1423" w:type="dxa"/>
            <w:vAlign w:val="center"/>
          </w:tcPr>
          <w:p w14:paraId="01001FE5">
            <w:pPr>
              <w:ind w:firstLine="420" w:firstLineChars="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872" w:type="dxa"/>
            <w:tcBorders>
              <w:bottom w:val="nil"/>
            </w:tcBorders>
            <w:vAlign w:val="center"/>
          </w:tcPr>
          <w:p w14:paraId="17EF051C">
            <w:pPr>
              <w:jc w:val="center"/>
              <w:rPr>
                <w:rFonts w:ascii="仿宋_GB2312" w:eastAsia="仿宋_GB2312"/>
                <w:kern w:val="0"/>
              </w:rPr>
            </w:pPr>
            <w:r>
              <w:rPr>
                <w:rFonts w:hint="eastAsia" w:ascii="仿宋_GB2312" w:hAnsi="宋体" w:eastAsia="仿宋_GB2312" w:cs="宋体"/>
                <w:sz w:val="18"/>
                <w:szCs w:val="18"/>
              </w:rPr>
              <w:t>时效指标</w:t>
            </w:r>
          </w:p>
        </w:tc>
        <w:tc>
          <w:tcPr>
            <w:tcW w:w="1525" w:type="dxa"/>
            <w:vAlign w:val="top"/>
          </w:tcPr>
          <w:p w14:paraId="10423A41">
            <w:pPr>
              <w:jc w:val="left"/>
              <w:rPr>
                <w:rFonts w:ascii="仿宋_GB2312" w:eastAsia="仿宋_GB2312"/>
                <w:kern w:val="0"/>
              </w:rPr>
            </w:pPr>
            <w:r>
              <w:rPr>
                <w:rFonts w:hint="eastAsia" w:ascii="仿宋_GB2312" w:eastAsia="仿宋_GB2312"/>
                <w:sz w:val="18"/>
                <w:szCs w:val="18"/>
              </w:rPr>
              <w:t>完成时间</w:t>
            </w:r>
          </w:p>
        </w:tc>
        <w:tc>
          <w:tcPr>
            <w:tcW w:w="913" w:type="dxa"/>
            <w:vAlign w:val="top"/>
          </w:tcPr>
          <w:p w14:paraId="1A5ADA3A">
            <w:pPr>
              <w:jc w:val="left"/>
              <w:rPr>
                <w:rFonts w:ascii="仿宋_GB2312" w:eastAsia="仿宋_GB2312"/>
                <w:kern w:val="0"/>
              </w:rPr>
            </w:pPr>
            <w:r>
              <w:rPr>
                <w:rFonts w:hint="eastAsia" w:ascii="仿宋_GB2312" w:eastAsia="仿宋_GB2312"/>
                <w:sz w:val="18"/>
                <w:szCs w:val="18"/>
              </w:rPr>
              <w:t>202</w:t>
            </w:r>
            <w:r>
              <w:rPr>
                <w:rFonts w:hint="eastAsia" w:ascii="仿宋_GB2312" w:eastAsia="仿宋_GB2312"/>
                <w:sz w:val="18"/>
                <w:szCs w:val="18"/>
                <w:lang w:val="en-US" w:eastAsia="zh-CN"/>
              </w:rPr>
              <w:t>4</w:t>
            </w:r>
            <w:r>
              <w:rPr>
                <w:rFonts w:hint="eastAsia" w:ascii="仿宋_GB2312" w:eastAsia="仿宋_GB2312"/>
                <w:sz w:val="18"/>
                <w:szCs w:val="18"/>
              </w:rPr>
              <w:t>年全年</w:t>
            </w:r>
          </w:p>
        </w:tc>
        <w:tc>
          <w:tcPr>
            <w:tcW w:w="1787" w:type="dxa"/>
            <w:vAlign w:val="top"/>
          </w:tcPr>
          <w:p w14:paraId="54075F02">
            <w:pPr>
              <w:jc w:val="left"/>
              <w:rPr>
                <w:rFonts w:ascii="仿宋_GB2312" w:eastAsia="仿宋_GB2312"/>
                <w:kern w:val="0"/>
              </w:rPr>
            </w:pPr>
            <w:r>
              <w:rPr>
                <w:rFonts w:hint="eastAsia" w:ascii="仿宋_GB2312" w:eastAsia="仿宋_GB2312"/>
                <w:sz w:val="18"/>
                <w:szCs w:val="18"/>
                <w:lang w:eastAsia="zh-CN"/>
              </w:rPr>
              <w:t>年度内完成</w:t>
            </w:r>
          </w:p>
        </w:tc>
        <w:tc>
          <w:tcPr>
            <w:tcW w:w="638" w:type="dxa"/>
            <w:vAlign w:val="center"/>
          </w:tcPr>
          <w:p w14:paraId="5580FC82">
            <w:pPr>
              <w:jc w:val="center"/>
              <w:rPr>
                <w:rFonts w:ascii="仿宋_GB2312" w:eastAsia="仿宋_GB2312"/>
                <w:kern w:val="0"/>
              </w:rPr>
            </w:pPr>
            <w:r>
              <w:rPr>
                <w:rFonts w:hint="eastAsia" w:ascii="仿宋_GB2312" w:eastAsia="仿宋_GB2312"/>
                <w:lang w:eastAsia="zh-CN"/>
              </w:rPr>
              <w:t>10</w:t>
            </w:r>
          </w:p>
        </w:tc>
        <w:tc>
          <w:tcPr>
            <w:tcW w:w="678" w:type="dxa"/>
            <w:vAlign w:val="center"/>
          </w:tcPr>
          <w:p w14:paraId="0982B111">
            <w:pPr>
              <w:jc w:val="center"/>
              <w:rPr>
                <w:rFonts w:ascii="仿宋_GB2312" w:eastAsia="仿宋_GB2312"/>
                <w:kern w:val="0"/>
              </w:rPr>
            </w:pPr>
            <w:r>
              <w:rPr>
                <w:rFonts w:hint="eastAsia" w:ascii="仿宋_GB2312" w:eastAsia="仿宋_GB2312"/>
                <w:lang w:eastAsia="zh-CN"/>
              </w:rPr>
              <w:t>10</w:t>
            </w:r>
          </w:p>
        </w:tc>
        <w:tc>
          <w:tcPr>
            <w:tcW w:w="1423" w:type="dxa"/>
            <w:vAlign w:val="center"/>
          </w:tcPr>
          <w:p w14:paraId="09E0DC5F">
            <w:pPr>
              <w:ind w:firstLine="420" w:firstLineChars="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872" w:type="dxa"/>
            <w:tcBorders>
              <w:bottom w:val="nil"/>
            </w:tcBorders>
            <w:vAlign w:val="center"/>
          </w:tcPr>
          <w:p w14:paraId="7B7499A1">
            <w:pPr>
              <w:jc w:val="center"/>
              <w:rPr>
                <w:rFonts w:ascii="仿宋_GB2312" w:eastAsia="仿宋_GB2312"/>
                <w:kern w:val="0"/>
              </w:rPr>
            </w:pPr>
            <w:r>
              <w:rPr>
                <w:rFonts w:hint="eastAsia" w:ascii="仿宋_GB2312" w:hAnsi="宋体" w:eastAsia="仿宋_GB2312" w:cs="宋体"/>
                <w:sz w:val="18"/>
                <w:szCs w:val="18"/>
              </w:rPr>
              <w:t>经济效益指标</w:t>
            </w:r>
          </w:p>
        </w:tc>
        <w:tc>
          <w:tcPr>
            <w:tcW w:w="1525" w:type="dxa"/>
            <w:vAlign w:val="top"/>
          </w:tcPr>
          <w:p w14:paraId="32611957">
            <w:pPr>
              <w:jc w:val="left"/>
              <w:rPr>
                <w:rFonts w:ascii="仿宋_GB2312" w:eastAsia="仿宋_GB2312"/>
                <w:kern w:val="0"/>
              </w:rPr>
            </w:pPr>
            <w:r>
              <w:rPr>
                <w:rFonts w:hint="eastAsia" w:ascii="仿宋_GB2312" w:eastAsia="仿宋_GB2312"/>
                <w:sz w:val="18"/>
                <w:szCs w:val="18"/>
              </w:rPr>
              <w:t>促进经济发展</w:t>
            </w:r>
          </w:p>
        </w:tc>
        <w:tc>
          <w:tcPr>
            <w:tcW w:w="913" w:type="dxa"/>
            <w:vAlign w:val="top"/>
          </w:tcPr>
          <w:p w14:paraId="078289F3">
            <w:pPr>
              <w:jc w:val="left"/>
              <w:rPr>
                <w:rFonts w:ascii="仿宋_GB2312" w:eastAsia="仿宋_GB2312"/>
                <w:kern w:val="0"/>
              </w:rPr>
            </w:pPr>
            <w:r>
              <w:rPr>
                <w:rFonts w:hint="eastAsia" w:ascii="仿宋_GB2312" w:eastAsia="仿宋_GB2312"/>
                <w:sz w:val="18"/>
                <w:szCs w:val="18"/>
                <w:lang w:eastAsia="zh-CN"/>
              </w:rPr>
              <w:t>有所提升</w:t>
            </w:r>
          </w:p>
        </w:tc>
        <w:tc>
          <w:tcPr>
            <w:tcW w:w="1787" w:type="dxa"/>
            <w:vAlign w:val="top"/>
          </w:tcPr>
          <w:p w14:paraId="7A453B87">
            <w:pPr>
              <w:jc w:val="left"/>
              <w:rPr>
                <w:rFonts w:ascii="仿宋_GB2312" w:eastAsia="仿宋_GB2312"/>
                <w:kern w:val="0"/>
              </w:rPr>
            </w:pPr>
            <w:r>
              <w:rPr>
                <w:rFonts w:hint="eastAsia" w:ascii="仿宋_GB2312" w:eastAsia="仿宋_GB2312"/>
                <w:sz w:val="18"/>
                <w:szCs w:val="18"/>
              </w:rPr>
              <w:t>加强文艺创作，丰富汨罗人民精神文化生活，挖掘整理全市文艺创作成果，推动我市文艺繁荣发展。</w:t>
            </w:r>
          </w:p>
        </w:tc>
        <w:tc>
          <w:tcPr>
            <w:tcW w:w="638" w:type="dxa"/>
            <w:vAlign w:val="center"/>
          </w:tcPr>
          <w:p w14:paraId="415A3F60">
            <w:pPr>
              <w:jc w:val="center"/>
              <w:rPr>
                <w:rFonts w:ascii="仿宋_GB2312" w:eastAsia="仿宋_GB2312"/>
                <w:kern w:val="0"/>
              </w:rPr>
            </w:pPr>
            <w:r>
              <w:rPr>
                <w:rFonts w:hint="eastAsia" w:ascii="仿宋_GB2312" w:eastAsia="仿宋_GB2312"/>
                <w:lang w:eastAsia="zh-CN"/>
              </w:rPr>
              <w:t>10</w:t>
            </w:r>
          </w:p>
        </w:tc>
        <w:tc>
          <w:tcPr>
            <w:tcW w:w="678" w:type="dxa"/>
            <w:vAlign w:val="center"/>
          </w:tcPr>
          <w:p w14:paraId="2AC58B95">
            <w:pPr>
              <w:jc w:val="center"/>
              <w:rPr>
                <w:rFonts w:ascii="仿宋_GB2312" w:eastAsia="仿宋_GB2312"/>
                <w:kern w:val="0"/>
              </w:rPr>
            </w:pPr>
            <w:r>
              <w:rPr>
                <w:rFonts w:hint="eastAsia" w:ascii="仿宋_GB2312" w:eastAsia="仿宋_GB2312"/>
                <w:lang w:eastAsia="zh-CN"/>
              </w:rPr>
              <w:t>10</w:t>
            </w:r>
          </w:p>
        </w:tc>
        <w:tc>
          <w:tcPr>
            <w:tcW w:w="1423" w:type="dxa"/>
            <w:vAlign w:val="center"/>
          </w:tcPr>
          <w:p w14:paraId="63D43995">
            <w:pPr>
              <w:ind w:firstLine="420" w:firstLineChars="0"/>
              <w:jc w:val="center"/>
              <w:rPr>
                <w:rFonts w:ascii="仿宋_GB2312" w:eastAsia="仿宋_GB2312"/>
                <w:kern w:val="0"/>
              </w:rPr>
            </w:pP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074" w:type="dxa"/>
            <w:vMerge w:val="continue"/>
            <w:textDirection w:val="tbRlV"/>
            <w:vAlign w:val="center"/>
          </w:tcPr>
          <w:p w14:paraId="795DEC8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0B64BE">
            <w:pPr>
              <w:spacing w:line="240" w:lineRule="auto"/>
              <w:ind w:firstLine="420"/>
              <w:jc w:val="center"/>
              <w:rPr>
                <w:rFonts w:ascii="仿宋_GB2312" w:eastAsia="仿宋_GB2312"/>
                <w:kern w:val="0"/>
              </w:rPr>
            </w:pPr>
          </w:p>
        </w:tc>
        <w:tc>
          <w:tcPr>
            <w:tcW w:w="872" w:type="dxa"/>
            <w:tcBorders>
              <w:top w:val="nil"/>
              <w:bottom w:val="single" w:color="auto" w:sz="4" w:space="0"/>
            </w:tcBorders>
            <w:vAlign w:val="center"/>
          </w:tcPr>
          <w:p w14:paraId="0745A337">
            <w:pPr>
              <w:jc w:val="center"/>
              <w:rPr>
                <w:rFonts w:ascii="仿宋_GB2312" w:eastAsia="仿宋_GB2312"/>
                <w:kern w:val="0"/>
              </w:rPr>
            </w:pPr>
            <w:r>
              <w:rPr>
                <w:rFonts w:hint="eastAsia" w:ascii="仿宋_GB2312" w:hAnsi="宋体" w:eastAsia="仿宋_GB2312" w:cs="宋体"/>
                <w:sz w:val="18"/>
                <w:szCs w:val="18"/>
              </w:rPr>
              <w:t>社会效益指标</w:t>
            </w:r>
          </w:p>
        </w:tc>
        <w:tc>
          <w:tcPr>
            <w:tcW w:w="1525" w:type="dxa"/>
            <w:tcBorders>
              <w:bottom w:val="single" w:color="auto" w:sz="4" w:space="0"/>
            </w:tcBorders>
            <w:vAlign w:val="top"/>
          </w:tcPr>
          <w:p w14:paraId="50A34D2D">
            <w:pPr>
              <w:jc w:val="left"/>
              <w:rPr>
                <w:rFonts w:ascii="仿宋_GB2312" w:eastAsia="仿宋_GB2312"/>
                <w:kern w:val="0"/>
              </w:rPr>
            </w:pPr>
            <w:r>
              <w:rPr>
                <w:rFonts w:hint="eastAsia" w:ascii="仿宋_GB2312" w:eastAsia="仿宋_GB2312"/>
                <w:sz w:val="18"/>
                <w:szCs w:val="18"/>
                <w:lang w:eastAsia="zh-CN"/>
              </w:rPr>
              <w:t>确保各项工作顺利完成</w:t>
            </w:r>
          </w:p>
        </w:tc>
        <w:tc>
          <w:tcPr>
            <w:tcW w:w="913" w:type="dxa"/>
            <w:vAlign w:val="top"/>
          </w:tcPr>
          <w:p w14:paraId="54DB100B">
            <w:pPr>
              <w:jc w:val="left"/>
              <w:rPr>
                <w:rFonts w:ascii="仿宋_GB2312" w:eastAsia="仿宋_GB2312"/>
                <w:kern w:val="0"/>
              </w:rPr>
            </w:pPr>
            <w:r>
              <w:rPr>
                <w:rFonts w:hint="eastAsia" w:ascii="仿宋_GB2312" w:eastAsia="仿宋_GB2312"/>
                <w:sz w:val="18"/>
                <w:szCs w:val="18"/>
              </w:rPr>
              <w:t>各项工作顺利完成</w:t>
            </w:r>
          </w:p>
        </w:tc>
        <w:tc>
          <w:tcPr>
            <w:tcW w:w="1787" w:type="dxa"/>
            <w:vAlign w:val="top"/>
          </w:tcPr>
          <w:p w14:paraId="40D8D424">
            <w:pPr>
              <w:jc w:val="left"/>
              <w:rPr>
                <w:rFonts w:ascii="仿宋_GB2312" w:eastAsia="仿宋_GB2312"/>
                <w:kern w:val="0"/>
              </w:rPr>
            </w:pPr>
            <w:r>
              <w:rPr>
                <w:rFonts w:hint="eastAsia" w:ascii="仿宋_GB2312" w:eastAsia="仿宋_GB2312"/>
                <w:sz w:val="18"/>
                <w:szCs w:val="18"/>
              </w:rPr>
              <w:t>协助市委市政和市委宣传部和相关部门完成主要经济指标；提升汨罗形象、美誉度，为招商引资提供文化基础；为全市文艺家协会搭建平台，提供服务</w:t>
            </w:r>
          </w:p>
        </w:tc>
        <w:tc>
          <w:tcPr>
            <w:tcW w:w="638" w:type="dxa"/>
            <w:vAlign w:val="center"/>
          </w:tcPr>
          <w:p w14:paraId="12404D44">
            <w:pPr>
              <w:jc w:val="center"/>
              <w:rPr>
                <w:rFonts w:ascii="仿宋_GB2312" w:eastAsia="仿宋_GB2312"/>
                <w:kern w:val="0"/>
              </w:rPr>
            </w:pPr>
            <w:r>
              <w:rPr>
                <w:rFonts w:hint="eastAsia" w:ascii="仿宋_GB2312" w:eastAsia="仿宋_GB2312"/>
                <w:lang w:eastAsia="zh-CN"/>
              </w:rPr>
              <w:t>10</w:t>
            </w:r>
          </w:p>
        </w:tc>
        <w:tc>
          <w:tcPr>
            <w:tcW w:w="678" w:type="dxa"/>
            <w:vAlign w:val="center"/>
          </w:tcPr>
          <w:p w14:paraId="6DE220A2">
            <w:pPr>
              <w:jc w:val="center"/>
              <w:rPr>
                <w:rFonts w:ascii="仿宋_GB2312" w:eastAsia="仿宋_GB2312"/>
                <w:kern w:val="0"/>
              </w:rPr>
            </w:pPr>
            <w:r>
              <w:rPr>
                <w:rFonts w:hint="eastAsia" w:ascii="仿宋_GB2312" w:eastAsia="仿宋_GB2312"/>
                <w:lang w:eastAsia="zh-CN"/>
              </w:rPr>
              <w:t>10</w:t>
            </w:r>
          </w:p>
        </w:tc>
        <w:tc>
          <w:tcPr>
            <w:tcW w:w="1423" w:type="dxa"/>
            <w:vAlign w:val="center"/>
          </w:tcPr>
          <w:p w14:paraId="6004A8BA">
            <w:pPr>
              <w:ind w:firstLine="420" w:firstLineChars="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right w:val="single" w:color="auto" w:sz="4" w:space="0"/>
            </w:tcBorders>
            <w:vAlign w:val="center"/>
          </w:tcPr>
          <w:p w14:paraId="4E46C1EB">
            <w:pPr>
              <w:spacing w:line="240" w:lineRule="auto"/>
              <w:ind w:firstLine="420"/>
              <w:jc w:val="center"/>
              <w:rPr>
                <w:rFonts w:ascii="仿宋_GB2312" w:eastAsia="仿宋_GB2312"/>
                <w:kern w:val="0"/>
              </w:rPr>
            </w:pPr>
          </w:p>
        </w:tc>
        <w:tc>
          <w:tcPr>
            <w:tcW w:w="872" w:type="dxa"/>
            <w:tcBorders>
              <w:top w:val="single" w:color="auto" w:sz="4" w:space="0"/>
              <w:left w:val="single" w:color="auto" w:sz="4" w:space="0"/>
              <w:bottom w:val="single" w:color="auto" w:sz="4" w:space="0"/>
              <w:right w:val="single" w:color="auto" w:sz="4" w:space="0"/>
            </w:tcBorders>
            <w:vAlign w:val="center"/>
          </w:tcPr>
          <w:p w14:paraId="135D6A21">
            <w:pPr>
              <w:jc w:val="center"/>
              <w:rPr>
                <w:rFonts w:ascii="仿宋_GB2312" w:eastAsia="仿宋_GB2312"/>
                <w:kern w:val="0"/>
              </w:rPr>
            </w:pPr>
            <w:r>
              <w:rPr>
                <w:rFonts w:hint="eastAsia" w:ascii="仿宋_GB2312" w:hAnsi="宋体" w:eastAsia="仿宋_GB2312" w:cs="宋体"/>
                <w:sz w:val="18"/>
                <w:szCs w:val="18"/>
              </w:rPr>
              <w:t>生态效益指标</w:t>
            </w:r>
          </w:p>
        </w:tc>
        <w:tc>
          <w:tcPr>
            <w:tcW w:w="1525" w:type="dxa"/>
            <w:tcBorders>
              <w:top w:val="single" w:color="auto" w:sz="4" w:space="0"/>
              <w:left w:val="single" w:color="auto" w:sz="4" w:space="0"/>
              <w:bottom w:val="single" w:color="auto" w:sz="4" w:space="0"/>
              <w:right w:val="single" w:color="auto" w:sz="4" w:space="0"/>
            </w:tcBorders>
            <w:vAlign w:val="top"/>
          </w:tcPr>
          <w:p w14:paraId="5D9BC272">
            <w:pPr>
              <w:jc w:val="left"/>
              <w:rPr>
                <w:rFonts w:ascii="仿宋_GB2312" w:eastAsia="仿宋_GB2312"/>
                <w:kern w:val="0"/>
              </w:rPr>
            </w:pPr>
            <w:r>
              <w:rPr>
                <w:rFonts w:hint="eastAsia" w:ascii="仿宋_GB2312" w:eastAsia="仿宋_GB2312"/>
                <w:sz w:val="18"/>
                <w:szCs w:val="18"/>
              </w:rPr>
              <w:t>生态环境改变状况</w:t>
            </w:r>
          </w:p>
        </w:tc>
        <w:tc>
          <w:tcPr>
            <w:tcW w:w="913" w:type="dxa"/>
            <w:tcBorders>
              <w:left w:val="single" w:color="auto" w:sz="4" w:space="0"/>
            </w:tcBorders>
            <w:vAlign w:val="top"/>
          </w:tcPr>
          <w:p w14:paraId="6E8C4873">
            <w:pPr>
              <w:jc w:val="left"/>
              <w:rPr>
                <w:rFonts w:ascii="仿宋_GB2312" w:eastAsia="仿宋_GB2312"/>
                <w:kern w:val="0"/>
              </w:rPr>
            </w:pPr>
            <w:r>
              <w:rPr>
                <w:rFonts w:hint="eastAsia" w:ascii="仿宋_GB2312" w:eastAsia="仿宋_GB2312"/>
                <w:sz w:val="18"/>
                <w:szCs w:val="18"/>
              </w:rPr>
              <w:t>实现可持续发展</w:t>
            </w:r>
          </w:p>
        </w:tc>
        <w:tc>
          <w:tcPr>
            <w:tcW w:w="1787" w:type="dxa"/>
            <w:vAlign w:val="top"/>
          </w:tcPr>
          <w:p w14:paraId="4886005B">
            <w:pPr>
              <w:jc w:val="left"/>
              <w:rPr>
                <w:rFonts w:ascii="仿宋_GB2312" w:eastAsia="仿宋_GB2312"/>
                <w:kern w:val="0"/>
              </w:rPr>
            </w:pPr>
            <w:r>
              <w:rPr>
                <w:rFonts w:hint="eastAsia" w:ascii="仿宋_GB2312" w:eastAsia="仿宋_GB2312"/>
                <w:sz w:val="18"/>
                <w:szCs w:val="18"/>
              </w:rPr>
              <w:t>协调污染防治攻坚，落实环保约束性指标；提高市民素质，打造宜居汨罗。</w:t>
            </w:r>
          </w:p>
        </w:tc>
        <w:tc>
          <w:tcPr>
            <w:tcW w:w="638" w:type="dxa"/>
            <w:vAlign w:val="center"/>
          </w:tcPr>
          <w:p w14:paraId="75FAE414">
            <w:pPr>
              <w:jc w:val="center"/>
              <w:rPr>
                <w:rFonts w:ascii="仿宋_GB2312" w:eastAsia="仿宋_GB2312"/>
                <w:kern w:val="0"/>
              </w:rPr>
            </w:pPr>
            <w:r>
              <w:rPr>
                <w:rFonts w:hint="eastAsia" w:ascii="仿宋_GB2312" w:eastAsia="仿宋_GB2312"/>
                <w:lang w:eastAsia="zh-CN"/>
              </w:rPr>
              <w:t>5</w:t>
            </w:r>
          </w:p>
        </w:tc>
        <w:tc>
          <w:tcPr>
            <w:tcW w:w="678" w:type="dxa"/>
            <w:vAlign w:val="center"/>
          </w:tcPr>
          <w:p w14:paraId="3309901E">
            <w:pPr>
              <w:jc w:val="center"/>
              <w:rPr>
                <w:rFonts w:ascii="仿宋_GB2312" w:eastAsia="仿宋_GB2312"/>
                <w:kern w:val="0"/>
              </w:rPr>
            </w:pPr>
            <w:r>
              <w:rPr>
                <w:rFonts w:hint="eastAsia" w:ascii="仿宋_GB2312" w:eastAsia="仿宋_GB2312"/>
                <w:lang w:val="en-US" w:eastAsia="zh-CN"/>
              </w:rPr>
              <w:t>5</w:t>
            </w:r>
          </w:p>
        </w:tc>
        <w:tc>
          <w:tcPr>
            <w:tcW w:w="1423" w:type="dxa"/>
            <w:vAlign w:val="center"/>
          </w:tcPr>
          <w:p w14:paraId="4D65F265">
            <w:pPr>
              <w:ind w:firstLine="420" w:firstLineChars="0"/>
              <w:jc w:val="center"/>
              <w:rPr>
                <w:rFonts w:ascii="仿宋_GB2312" w:eastAsia="仿宋_GB2312"/>
                <w:kern w:val="0"/>
              </w:rPr>
            </w:pP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074" w:type="dxa"/>
            <w:vMerge w:val="continue"/>
            <w:textDirection w:val="tbRlV"/>
            <w:vAlign w:val="center"/>
          </w:tcPr>
          <w:p w14:paraId="04A612F3">
            <w:pPr>
              <w:spacing w:line="240" w:lineRule="auto"/>
              <w:ind w:firstLine="420"/>
              <w:jc w:val="center"/>
              <w:rPr>
                <w:rFonts w:ascii="仿宋_GB2312" w:eastAsia="仿宋_GB2312"/>
                <w:kern w:val="0"/>
              </w:rPr>
            </w:pPr>
          </w:p>
        </w:tc>
        <w:tc>
          <w:tcPr>
            <w:tcW w:w="1069" w:type="dxa"/>
            <w:vMerge w:val="continue"/>
            <w:tcBorders>
              <w:top w:val="nil"/>
              <w:bottom w:val="single" w:color="auto" w:sz="4" w:space="0"/>
              <w:right w:val="single" w:color="auto" w:sz="4" w:space="0"/>
            </w:tcBorders>
            <w:vAlign w:val="center"/>
          </w:tcPr>
          <w:p w14:paraId="07D09F0E">
            <w:pPr>
              <w:spacing w:line="240" w:lineRule="auto"/>
              <w:ind w:firstLine="420"/>
              <w:jc w:val="center"/>
              <w:rPr>
                <w:rFonts w:ascii="仿宋_GB2312" w:eastAsia="仿宋_GB2312"/>
                <w:kern w:val="0"/>
              </w:rPr>
            </w:pPr>
          </w:p>
        </w:tc>
        <w:tc>
          <w:tcPr>
            <w:tcW w:w="872" w:type="dxa"/>
            <w:tcBorders>
              <w:top w:val="single" w:color="auto" w:sz="4" w:space="0"/>
              <w:left w:val="single" w:color="auto" w:sz="4" w:space="0"/>
              <w:bottom w:val="single" w:color="auto" w:sz="4" w:space="0"/>
              <w:right w:val="single" w:color="auto" w:sz="4" w:space="0"/>
            </w:tcBorders>
            <w:vAlign w:val="center"/>
          </w:tcPr>
          <w:p w14:paraId="42ABD683">
            <w:pPr>
              <w:jc w:val="center"/>
              <w:rPr>
                <w:rFonts w:ascii="仿宋_GB2312" w:eastAsia="仿宋_GB2312"/>
                <w:kern w:val="0"/>
              </w:rPr>
            </w:pPr>
            <w:r>
              <w:rPr>
                <w:rFonts w:hint="eastAsia" w:ascii="仿宋_GB2312" w:hAnsi="宋体" w:eastAsia="仿宋_GB2312" w:cs="宋体"/>
                <w:sz w:val="18"/>
                <w:szCs w:val="18"/>
              </w:rPr>
              <w:t>可持续影响指标</w:t>
            </w:r>
          </w:p>
        </w:tc>
        <w:tc>
          <w:tcPr>
            <w:tcW w:w="1525" w:type="dxa"/>
            <w:tcBorders>
              <w:top w:val="single" w:color="auto" w:sz="4" w:space="0"/>
              <w:left w:val="single" w:color="auto" w:sz="4" w:space="0"/>
              <w:bottom w:val="single" w:color="auto" w:sz="4" w:space="0"/>
              <w:right w:val="single" w:color="auto" w:sz="4" w:space="0"/>
            </w:tcBorders>
            <w:vAlign w:val="top"/>
          </w:tcPr>
          <w:p w14:paraId="710DCE7A">
            <w:pPr>
              <w:jc w:val="left"/>
              <w:rPr>
                <w:rFonts w:ascii="仿宋_GB2312" w:eastAsia="仿宋_GB2312"/>
                <w:kern w:val="0"/>
              </w:rPr>
            </w:pPr>
            <w:r>
              <w:rPr>
                <w:rFonts w:hint="eastAsia" w:ascii="仿宋_GB2312" w:eastAsia="仿宋_GB2312"/>
                <w:sz w:val="18"/>
                <w:szCs w:val="18"/>
              </w:rPr>
              <w:t>促进经济可持续发展</w:t>
            </w:r>
          </w:p>
        </w:tc>
        <w:tc>
          <w:tcPr>
            <w:tcW w:w="913" w:type="dxa"/>
            <w:tcBorders>
              <w:left w:val="single" w:color="auto" w:sz="4" w:space="0"/>
            </w:tcBorders>
            <w:vAlign w:val="top"/>
          </w:tcPr>
          <w:p w14:paraId="610F1A26">
            <w:pPr>
              <w:jc w:val="left"/>
              <w:rPr>
                <w:rFonts w:ascii="仿宋_GB2312" w:eastAsia="仿宋_GB2312"/>
                <w:kern w:val="0"/>
              </w:rPr>
            </w:pPr>
            <w:r>
              <w:rPr>
                <w:rFonts w:hint="eastAsia" w:ascii="仿宋_GB2312" w:eastAsia="仿宋_GB2312"/>
                <w:sz w:val="18"/>
                <w:szCs w:val="18"/>
              </w:rPr>
              <w:t>促进经济可持续发展</w:t>
            </w:r>
          </w:p>
        </w:tc>
        <w:tc>
          <w:tcPr>
            <w:tcW w:w="1787" w:type="dxa"/>
            <w:vAlign w:val="top"/>
          </w:tcPr>
          <w:p w14:paraId="4AC02997">
            <w:pPr>
              <w:jc w:val="left"/>
              <w:rPr>
                <w:rFonts w:ascii="仿宋_GB2312" w:eastAsia="仿宋_GB2312"/>
                <w:kern w:val="0"/>
              </w:rPr>
            </w:pPr>
            <w:r>
              <w:rPr>
                <w:rFonts w:hint="eastAsia" w:ascii="仿宋_GB2312" w:eastAsia="仿宋_GB2312"/>
                <w:sz w:val="18"/>
                <w:szCs w:val="18"/>
                <w:lang w:eastAsia="zh-CN"/>
              </w:rPr>
              <w:t>主动服务基层、服务群众，开放开明的形象更加鲜明。</w:t>
            </w:r>
          </w:p>
        </w:tc>
        <w:tc>
          <w:tcPr>
            <w:tcW w:w="638" w:type="dxa"/>
            <w:vAlign w:val="center"/>
          </w:tcPr>
          <w:p w14:paraId="56C66EDF">
            <w:pPr>
              <w:jc w:val="center"/>
              <w:rPr>
                <w:rFonts w:ascii="仿宋_GB2312" w:eastAsia="仿宋_GB2312"/>
                <w:kern w:val="0"/>
              </w:rPr>
            </w:pPr>
            <w:r>
              <w:rPr>
                <w:rFonts w:hint="eastAsia" w:ascii="仿宋_GB2312" w:eastAsia="仿宋_GB2312"/>
                <w:lang w:eastAsia="zh-CN"/>
              </w:rPr>
              <w:t>5</w:t>
            </w:r>
          </w:p>
        </w:tc>
        <w:tc>
          <w:tcPr>
            <w:tcW w:w="678" w:type="dxa"/>
            <w:vAlign w:val="center"/>
          </w:tcPr>
          <w:p w14:paraId="14AC2896">
            <w:pPr>
              <w:jc w:val="center"/>
              <w:rPr>
                <w:rFonts w:ascii="仿宋_GB2312" w:eastAsia="仿宋_GB2312"/>
                <w:kern w:val="0"/>
              </w:rPr>
            </w:pPr>
            <w:r>
              <w:rPr>
                <w:rFonts w:hint="eastAsia" w:ascii="仿宋_GB2312" w:eastAsia="仿宋_GB2312"/>
                <w:lang w:eastAsia="zh-CN"/>
              </w:rPr>
              <w:t>5</w:t>
            </w:r>
          </w:p>
        </w:tc>
        <w:tc>
          <w:tcPr>
            <w:tcW w:w="1423" w:type="dxa"/>
            <w:vAlign w:val="center"/>
          </w:tcPr>
          <w:p w14:paraId="759B9D12">
            <w:pPr>
              <w:ind w:firstLine="420" w:firstLineChars="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074" w:type="dxa"/>
            <w:vMerge w:val="continue"/>
            <w:tcBorders>
              <w:right w:val="single" w:color="auto" w:sz="4" w:space="0"/>
            </w:tcBorders>
            <w:textDirection w:val="tbRlV"/>
            <w:vAlign w:val="center"/>
          </w:tcPr>
          <w:p w14:paraId="42AFB0D6">
            <w:pPr>
              <w:spacing w:line="240" w:lineRule="auto"/>
              <w:ind w:firstLine="420"/>
              <w:jc w:val="center"/>
              <w:rPr>
                <w:rFonts w:ascii="仿宋_GB2312" w:eastAsia="仿宋_GB2312"/>
                <w:kern w:val="0"/>
              </w:rPr>
            </w:pPr>
          </w:p>
        </w:tc>
        <w:tc>
          <w:tcPr>
            <w:tcW w:w="1069" w:type="dxa"/>
            <w:tcBorders>
              <w:top w:val="single" w:color="auto" w:sz="4" w:space="0"/>
              <w:left w:val="single" w:color="auto" w:sz="4" w:space="0"/>
              <w:bottom w:val="single" w:color="auto" w:sz="4" w:space="0"/>
              <w:right w:val="single" w:color="auto" w:sz="4" w:space="0"/>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872" w:type="dxa"/>
            <w:tcBorders>
              <w:top w:val="single" w:color="auto" w:sz="4" w:space="0"/>
              <w:left w:val="single" w:color="auto" w:sz="4" w:space="0"/>
              <w:bottom w:val="single" w:color="auto" w:sz="4" w:space="0"/>
              <w:right w:val="single" w:color="auto" w:sz="4" w:space="0"/>
            </w:tcBorders>
            <w:vAlign w:val="top"/>
          </w:tcPr>
          <w:p w14:paraId="78FBBFDE">
            <w:pPr>
              <w:jc w:val="both"/>
              <w:rPr>
                <w:rFonts w:ascii="仿宋_GB2312" w:eastAsia="仿宋_GB2312"/>
                <w:kern w:val="0"/>
              </w:rPr>
            </w:pPr>
            <w:r>
              <w:rPr>
                <w:rFonts w:hint="eastAsia" w:ascii="仿宋_GB2312" w:hAnsi="宋体" w:eastAsia="仿宋_GB2312" w:cs="宋体"/>
                <w:sz w:val="18"/>
                <w:szCs w:val="18"/>
              </w:rPr>
              <w:t>服务对象满意度指标</w:t>
            </w:r>
          </w:p>
        </w:tc>
        <w:tc>
          <w:tcPr>
            <w:tcW w:w="1525" w:type="dxa"/>
            <w:tcBorders>
              <w:top w:val="single" w:color="auto" w:sz="4" w:space="0"/>
              <w:left w:val="single" w:color="auto" w:sz="4" w:space="0"/>
            </w:tcBorders>
            <w:vAlign w:val="center"/>
          </w:tcPr>
          <w:p w14:paraId="4F2AFDD1">
            <w:pPr>
              <w:jc w:val="both"/>
              <w:rPr>
                <w:rFonts w:ascii="仿宋_GB2312" w:eastAsia="仿宋_GB2312"/>
                <w:kern w:val="0"/>
              </w:rPr>
            </w:pPr>
            <w:r>
              <w:rPr>
                <w:rFonts w:hint="eastAsia" w:ascii="仿宋_GB2312" w:hAnsi="宋体" w:eastAsia="仿宋_GB2312" w:cs="宋体"/>
                <w:sz w:val="18"/>
                <w:szCs w:val="18"/>
              </w:rPr>
              <w:t>社会公众满意度</w:t>
            </w:r>
          </w:p>
        </w:tc>
        <w:tc>
          <w:tcPr>
            <w:tcW w:w="913" w:type="dxa"/>
            <w:vAlign w:val="center"/>
          </w:tcPr>
          <w:p w14:paraId="6ABEB3E2">
            <w:pPr>
              <w:jc w:val="both"/>
              <w:rPr>
                <w:rFonts w:ascii="仿宋_GB2312" w:eastAsia="仿宋_GB2312"/>
                <w:kern w:val="0"/>
              </w:rPr>
            </w:pPr>
            <w:r>
              <w:rPr>
                <w:rFonts w:hint="eastAsia" w:ascii="仿宋_GB2312" w:hAnsi="宋体" w:eastAsia="仿宋_GB2312" w:cs="宋体"/>
                <w:sz w:val="18"/>
                <w:szCs w:val="18"/>
              </w:rPr>
              <w:t>社会公众满意度</w:t>
            </w:r>
            <w:r>
              <w:rPr>
                <w:rFonts w:hint="eastAsia" w:ascii="仿宋_GB2312" w:hAnsi="宋体" w:eastAsia="仿宋_GB2312" w:cs="宋体"/>
                <w:sz w:val="18"/>
                <w:szCs w:val="18"/>
                <w:lang w:eastAsia="zh-CN"/>
              </w:rPr>
              <w:t>达95%</w:t>
            </w:r>
          </w:p>
        </w:tc>
        <w:tc>
          <w:tcPr>
            <w:tcW w:w="1787" w:type="dxa"/>
            <w:vAlign w:val="center"/>
          </w:tcPr>
          <w:p w14:paraId="31B5B329">
            <w:pPr>
              <w:jc w:val="both"/>
              <w:rPr>
                <w:rFonts w:ascii="仿宋_GB2312" w:eastAsia="仿宋_GB2312"/>
                <w:kern w:val="0"/>
              </w:rPr>
            </w:pPr>
            <w:r>
              <w:rPr>
                <w:rFonts w:hint="eastAsia" w:ascii="仿宋_GB2312" w:hAnsi="宋体" w:eastAsia="仿宋_GB2312" w:cs="宋体"/>
                <w:sz w:val="18"/>
                <w:szCs w:val="18"/>
              </w:rPr>
              <w:t>≥</w:t>
            </w:r>
            <w:r>
              <w:rPr>
                <w:rFonts w:hint="eastAsia" w:ascii="仿宋_GB2312" w:hAnsi="宋体" w:eastAsia="仿宋_GB2312" w:cs="宋体"/>
                <w:sz w:val="18"/>
                <w:szCs w:val="18"/>
                <w:lang w:eastAsia="zh-CN"/>
              </w:rPr>
              <w:t>95</w:t>
            </w:r>
          </w:p>
        </w:tc>
        <w:tc>
          <w:tcPr>
            <w:tcW w:w="638" w:type="dxa"/>
            <w:vAlign w:val="center"/>
          </w:tcPr>
          <w:p w14:paraId="41D3F37B">
            <w:pPr>
              <w:jc w:val="center"/>
              <w:rPr>
                <w:rFonts w:ascii="仿宋_GB2312" w:eastAsia="仿宋_GB2312"/>
                <w:kern w:val="0"/>
              </w:rPr>
            </w:pPr>
            <w:r>
              <w:rPr>
                <w:rFonts w:hint="eastAsia" w:ascii="仿宋_GB2312" w:eastAsia="仿宋_GB2312"/>
                <w:lang w:eastAsia="zh-CN"/>
              </w:rPr>
              <w:t>10</w:t>
            </w:r>
          </w:p>
        </w:tc>
        <w:tc>
          <w:tcPr>
            <w:tcW w:w="678" w:type="dxa"/>
            <w:vAlign w:val="center"/>
          </w:tcPr>
          <w:p w14:paraId="19FFC8CC">
            <w:pPr>
              <w:jc w:val="center"/>
              <w:rPr>
                <w:rFonts w:ascii="仿宋_GB2312" w:eastAsia="仿宋_GB2312"/>
                <w:kern w:val="0"/>
              </w:rPr>
            </w:pPr>
            <w:r>
              <w:rPr>
                <w:rFonts w:hint="eastAsia" w:ascii="仿宋_GB2312" w:eastAsia="仿宋_GB2312"/>
                <w:lang w:val="en-US" w:eastAsia="zh-CN"/>
              </w:rPr>
              <w:t>10</w:t>
            </w:r>
          </w:p>
        </w:tc>
        <w:tc>
          <w:tcPr>
            <w:tcW w:w="1423" w:type="dxa"/>
            <w:vAlign w:val="center"/>
          </w:tcPr>
          <w:p w14:paraId="0412303D">
            <w:pPr>
              <w:ind w:firstLine="420" w:firstLineChars="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single" w:color="auto" w:sz="4" w:space="0"/>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872" w:type="dxa"/>
            <w:tcBorders>
              <w:top w:val="single" w:color="auto" w:sz="4" w:space="0"/>
            </w:tcBorders>
            <w:vAlign w:val="center"/>
          </w:tcPr>
          <w:p w14:paraId="539B6E6D">
            <w:pPr>
              <w:jc w:val="center"/>
              <w:rPr>
                <w:rFonts w:hint="eastAsia" w:ascii="仿宋_GB2312" w:eastAsia="仿宋_GB2312"/>
                <w:kern w:val="0"/>
                <w:lang w:eastAsia="zh-CN"/>
              </w:rPr>
            </w:pPr>
            <w:r>
              <w:rPr>
                <w:rFonts w:hint="eastAsia" w:ascii="仿宋_GB2312" w:hAnsi="宋体" w:eastAsia="仿宋_GB2312" w:cs="宋体"/>
                <w:sz w:val="18"/>
                <w:szCs w:val="18"/>
              </w:rPr>
              <w:t>成本指标</w:t>
            </w:r>
          </w:p>
        </w:tc>
        <w:tc>
          <w:tcPr>
            <w:tcW w:w="1525" w:type="dxa"/>
            <w:vAlign w:val="top"/>
          </w:tcPr>
          <w:p w14:paraId="63B7EC90">
            <w:pPr>
              <w:jc w:val="both"/>
              <w:rPr>
                <w:rFonts w:ascii="仿宋_GB2312" w:eastAsia="仿宋_GB2312"/>
                <w:kern w:val="0"/>
              </w:rPr>
            </w:pPr>
            <w:r>
              <w:rPr>
                <w:rFonts w:hint="eastAsia" w:ascii="仿宋_GB2312" w:eastAsia="仿宋_GB2312"/>
                <w:sz w:val="18"/>
                <w:szCs w:val="18"/>
              </w:rPr>
              <w:t>预算批复金额</w:t>
            </w:r>
          </w:p>
        </w:tc>
        <w:tc>
          <w:tcPr>
            <w:tcW w:w="913" w:type="dxa"/>
            <w:vAlign w:val="top"/>
          </w:tcPr>
          <w:p w14:paraId="15ECA8D3">
            <w:pPr>
              <w:jc w:val="both"/>
              <w:rPr>
                <w:rFonts w:ascii="仿宋_GB2312" w:eastAsia="仿宋_GB2312"/>
                <w:kern w:val="0"/>
              </w:rPr>
            </w:pPr>
            <w:r>
              <w:rPr>
                <w:rFonts w:hint="eastAsia" w:ascii="仿宋_GB2312" w:eastAsia="仿宋_GB2312"/>
                <w:sz w:val="18"/>
                <w:szCs w:val="18"/>
              </w:rPr>
              <w:t>预算批复金额</w:t>
            </w:r>
          </w:p>
        </w:tc>
        <w:tc>
          <w:tcPr>
            <w:tcW w:w="1787" w:type="dxa"/>
            <w:vAlign w:val="top"/>
          </w:tcPr>
          <w:p w14:paraId="3C328246">
            <w:pPr>
              <w:jc w:val="both"/>
              <w:rPr>
                <w:rFonts w:ascii="仿宋_GB2312" w:eastAsia="仿宋_GB2312"/>
                <w:kern w:val="0"/>
              </w:rPr>
            </w:pPr>
            <w:r>
              <w:rPr>
                <w:rFonts w:hint="eastAsia" w:ascii="仿宋_GB2312" w:eastAsia="仿宋_GB2312"/>
                <w:sz w:val="18"/>
                <w:szCs w:val="18"/>
                <w:lang w:val="en-US" w:eastAsia="zh-CN"/>
              </w:rPr>
              <w:t>105.29</w:t>
            </w:r>
            <w:r>
              <w:rPr>
                <w:rFonts w:hint="eastAsia" w:ascii="仿宋_GB2312" w:eastAsia="仿宋_GB2312"/>
                <w:sz w:val="18"/>
                <w:szCs w:val="18"/>
                <w:lang w:eastAsia="zh-CN"/>
              </w:rPr>
              <w:t>万元</w:t>
            </w:r>
          </w:p>
        </w:tc>
        <w:tc>
          <w:tcPr>
            <w:tcW w:w="638" w:type="dxa"/>
            <w:vAlign w:val="center"/>
          </w:tcPr>
          <w:p w14:paraId="42BD2B94">
            <w:pPr>
              <w:jc w:val="center"/>
              <w:rPr>
                <w:rFonts w:ascii="仿宋_GB2312" w:eastAsia="仿宋_GB2312"/>
                <w:kern w:val="0"/>
              </w:rPr>
            </w:pPr>
            <w:r>
              <w:rPr>
                <w:rFonts w:hint="eastAsia" w:ascii="仿宋_GB2312" w:eastAsia="仿宋_GB2312"/>
                <w:lang w:eastAsia="zh-CN"/>
              </w:rPr>
              <w:t>10</w:t>
            </w:r>
          </w:p>
        </w:tc>
        <w:tc>
          <w:tcPr>
            <w:tcW w:w="678" w:type="dxa"/>
            <w:vAlign w:val="center"/>
          </w:tcPr>
          <w:p w14:paraId="786F4305">
            <w:pPr>
              <w:jc w:val="center"/>
              <w:rPr>
                <w:rFonts w:ascii="仿宋_GB2312" w:eastAsia="仿宋_GB2312"/>
                <w:kern w:val="0"/>
              </w:rPr>
            </w:pPr>
            <w:r>
              <w:rPr>
                <w:rFonts w:hint="eastAsia" w:ascii="仿宋_GB2312" w:eastAsia="仿宋_GB2312"/>
                <w:lang w:val="en-US" w:eastAsia="zh-CN"/>
              </w:rPr>
              <w:t>8</w:t>
            </w:r>
          </w:p>
        </w:tc>
        <w:tc>
          <w:tcPr>
            <w:tcW w:w="1423" w:type="dxa"/>
            <w:vAlign w:val="center"/>
          </w:tcPr>
          <w:p w14:paraId="0F79A5E1">
            <w:pPr>
              <w:ind w:firstLine="420" w:firstLineChars="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872" w:type="dxa"/>
            <w:tcBorders>
              <w:top w:val="nil"/>
            </w:tcBorders>
            <w:vAlign w:val="center"/>
          </w:tcPr>
          <w:p w14:paraId="632D9A37">
            <w:pPr>
              <w:jc w:val="center"/>
              <w:rPr>
                <w:rFonts w:hint="eastAsia" w:ascii="仿宋_GB2312" w:eastAsia="仿宋_GB2312"/>
                <w:kern w:val="0"/>
                <w:lang w:eastAsia="zh-CN"/>
              </w:rPr>
            </w:pPr>
            <w:r>
              <w:rPr>
                <w:rFonts w:hint="eastAsia" w:ascii="仿宋_GB2312" w:hAnsi="宋体" w:eastAsia="仿宋_GB2312" w:cs="宋体"/>
                <w:sz w:val="18"/>
                <w:szCs w:val="18"/>
                <w:lang w:eastAsia="zh-CN"/>
              </w:rPr>
              <w:t>社会成本指标</w:t>
            </w:r>
          </w:p>
        </w:tc>
        <w:tc>
          <w:tcPr>
            <w:tcW w:w="1525" w:type="dxa"/>
            <w:vAlign w:val="top"/>
          </w:tcPr>
          <w:p w14:paraId="4C2510AC">
            <w:pPr>
              <w:jc w:val="both"/>
              <w:rPr>
                <w:rFonts w:ascii="仿宋_GB2312" w:eastAsia="仿宋_GB2312"/>
                <w:kern w:val="0"/>
              </w:rPr>
            </w:pPr>
            <w:r>
              <w:rPr>
                <w:rFonts w:hint="eastAsia" w:ascii="仿宋_GB2312" w:eastAsia="仿宋_GB2312"/>
                <w:sz w:val="18"/>
                <w:szCs w:val="18"/>
                <w:lang w:eastAsia="zh-CN"/>
              </w:rPr>
              <w:t>对社会发展可能造成的负面影响</w:t>
            </w:r>
          </w:p>
        </w:tc>
        <w:tc>
          <w:tcPr>
            <w:tcW w:w="913" w:type="dxa"/>
            <w:vAlign w:val="top"/>
          </w:tcPr>
          <w:p w14:paraId="09361E43">
            <w:pPr>
              <w:jc w:val="both"/>
              <w:rPr>
                <w:rFonts w:ascii="仿宋_GB2312" w:eastAsia="仿宋_GB2312"/>
                <w:kern w:val="0"/>
              </w:rPr>
            </w:pPr>
            <w:r>
              <w:rPr>
                <w:rFonts w:hint="eastAsia" w:ascii="仿宋_GB2312" w:eastAsia="仿宋_GB2312"/>
                <w:sz w:val="18"/>
                <w:szCs w:val="18"/>
                <w:lang w:eastAsia="zh-CN"/>
              </w:rPr>
              <w:t>无负面影响</w:t>
            </w:r>
          </w:p>
        </w:tc>
        <w:tc>
          <w:tcPr>
            <w:tcW w:w="1787" w:type="dxa"/>
            <w:vAlign w:val="top"/>
          </w:tcPr>
          <w:p w14:paraId="32DCD303">
            <w:pPr>
              <w:jc w:val="both"/>
              <w:rPr>
                <w:rFonts w:ascii="仿宋_GB2312" w:eastAsia="仿宋_GB2312"/>
                <w:kern w:val="0"/>
              </w:rPr>
            </w:pPr>
            <w:r>
              <w:rPr>
                <w:rFonts w:hint="eastAsia" w:ascii="仿宋_GB2312" w:eastAsia="仿宋_GB2312"/>
                <w:sz w:val="18"/>
                <w:szCs w:val="18"/>
                <w:lang w:eastAsia="zh-CN"/>
              </w:rPr>
              <w:t>无</w:t>
            </w:r>
          </w:p>
        </w:tc>
        <w:tc>
          <w:tcPr>
            <w:tcW w:w="638" w:type="dxa"/>
            <w:vAlign w:val="center"/>
          </w:tcPr>
          <w:p w14:paraId="765229A3">
            <w:pPr>
              <w:jc w:val="center"/>
              <w:rPr>
                <w:rFonts w:ascii="仿宋_GB2312" w:eastAsia="仿宋_GB2312"/>
                <w:kern w:val="0"/>
              </w:rPr>
            </w:pPr>
            <w:r>
              <w:rPr>
                <w:rFonts w:hint="eastAsia" w:ascii="仿宋_GB2312" w:eastAsia="仿宋_GB2312"/>
                <w:lang w:eastAsia="zh-CN"/>
              </w:rPr>
              <w:t>5</w:t>
            </w:r>
          </w:p>
        </w:tc>
        <w:tc>
          <w:tcPr>
            <w:tcW w:w="678" w:type="dxa"/>
            <w:vAlign w:val="center"/>
          </w:tcPr>
          <w:p w14:paraId="4012A71B">
            <w:pPr>
              <w:jc w:val="center"/>
              <w:rPr>
                <w:rFonts w:ascii="仿宋_GB2312" w:eastAsia="仿宋_GB2312"/>
                <w:kern w:val="0"/>
              </w:rPr>
            </w:pPr>
            <w:r>
              <w:rPr>
                <w:rFonts w:hint="eastAsia" w:ascii="仿宋_GB2312" w:eastAsia="仿宋_GB2312"/>
                <w:lang w:eastAsia="zh-CN"/>
              </w:rPr>
              <w:t>5</w:t>
            </w:r>
          </w:p>
        </w:tc>
        <w:tc>
          <w:tcPr>
            <w:tcW w:w="1423" w:type="dxa"/>
            <w:vAlign w:val="center"/>
          </w:tcPr>
          <w:p w14:paraId="6A85C036">
            <w:pPr>
              <w:ind w:firstLine="420" w:firstLineChars="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872" w:type="dxa"/>
            <w:tcBorders>
              <w:top w:val="nil"/>
            </w:tcBorders>
            <w:vAlign w:val="center"/>
          </w:tcPr>
          <w:p w14:paraId="5CA58488">
            <w:pPr>
              <w:jc w:val="center"/>
              <w:rPr>
                <w:rFonts w:hint="eastAsia" w:ascii="仿宋_GB2312" w:eastAsia="仿宋_GB2312"/>
                <w:kern w:val="0"/>
                <w:lang w:eastAsia="zh-CN"/>
              </w:rPr>
            </w:pPr>
            <w:r>
              <w:rPr>
                <w:rFonts w:hint="eastAsia" w:ascii="仿宋_GB2312" w:hAnsi="宋体" w:eastAsia="仿宋_GB2312" w:cs="宋体"/>
                <w:sz w:val="18"/>
                <w:szCs w:val="18"/>
                <w:lang w:eastAsia="zh-CN"/>
              </w:rPr>
              <w:t>生态环境成本指标</w:t>
            </w:r>
          </w:p>
        </w:tc>
        <w:tc>
          <w:tcPr>
            <w:tcW w:w="1525" w:type="dxa"/>
            <w:vAlign w:val="top"/>
          </w:tcPr>
          <w:p w14:paraId="304051C0">
            <w:pPr>
              <w:jc w:val="both"/>
              <w:rPr>
                <w:rFonts w:ascii="仿宋_GB2312" w:eastAsia="仿宋_GB2312"/>
                <w:kern w:val="0"/>
              </w:rPr>
            </w:pPr>
            <w:r>
              <w:rPr>
                <w:rFonts w:hint="eastAsia" w:ascii="仿宋_GB2312" w:eastAsia="仿宋_GB2312"/>
                <w:sz w:val="18"/>
                <w:szCs w:val="18"/>
                <w:lang w:eastAsia="zh-CN"/>
              </w:rPr>
              <w:t>对自然生态环境造成的负面影响</w:t>
            </w:r>
          </w:p>
        </w:tc>
        <w:tc>
          <w:tcPr>
            <w:tcW w:w="913" w:type="dxa"/>
            <w:vAlign w:val="top"/>
          </w:tcPr>
          <w:p w14:paraId="789CDCB9">
            <w:pPr>
              <w:jc w:val="both"/>
              <w:rPr>
                <w:rFonts w:ascii="仿宋_GB2312" w:eastAsia="仿宋_GB2312"/>
                <w:kern w:val="0"/>
              </w:rPr>
            </w:pPr>
            <w:r>
              <w:rPr>
                <w:rFonts w:hint="eastAsia" w:ascii="仿宋_GB2312" w:eastAsia="仿宋_GB2312"/>
                <w:sz w:val="18"/>
                <w:szCs w:val="18"/>
                <w:lang w:eastAsia="zh-CN"/>
              </w:rPr>
              <w:t>无负面影响</w:t>
            </w:r>
          </w:p>
        </w:tc>
        <w:tc>
          <w:tcPr>
            <w:tcW w:w="1787" w:type="dxa"/>
            <w:vAlign w:val="top"/>
          </w:tcPr>
          <w:p w14:paraId="4E354EE6">
            <w:pPr>
              <w:jc w:val="both"/>
              <w:rPr>
                <w:rFonts w:ascii="仿宋_GB2312" w:eastAsia="仿宋_GB2312"/>
                <w:kern w:val="0"/>
              </w:rPr>
            </w:pPr>
            <w:r>
              <w:rPr>
                <w:rFonts w:hint="eastAsia" w:ascii="仿宋_GB2312" w:eastAsia="仿宋_GB2312"/>
                <w:sz w:val="18"/>
                <w:szCs w:val="18"/>
                <w:lang w:eastAsia="zh-CN"/>
              </w:rPr>
              <w:t>无</w:t>
            </w:r>
          </w:p>
        </w:tc>
        <w:tc>
          <w:tcPr>
            <w:tcW w:w="638" w:type="dxa"/>
            <w:vAlign w:val="center"/>
          </w:tcPr>
          <w:p w14:paraId="6C36DE67">
            <w:pPr>
              <w:jc w:val="center"/>
              <w:rPr>
                <w:rFonts w:ascii="仿宋_GB2312" w:eastAsia="仿宋_GB2312"/>
                <w:kern w:val="0"/>
              </w:rPr>
            </w:pPr>
            <w:r>
              <w:rPr>
                <w:rFonts w:hint="eastAsia" w:ascii="仿宋_GB2312" w:eastAsia="仿宋_GB2312"/>
                <w:lang w:eastAsia="zh-CN"/>
              </w:rPr>
              <w:t>5</w:t>
            </w:r>
          </w:p>
        </w:tc>
        <w:tc>
          <w:tcPr>
            <w:tcW w:w="678" w:type="dxa"/>
            <w:vAlign w:val="center"/>
          </w:tcPr>
          <w:p w14:paraId="6B31F2AB">
            <w:pPr>
              <w:jc w:val="center"/>
              <w:rPr>
                <w:rFonts w:ascii="仿宋_GB2312" w:eastAsia="仿宋_GB2312"/>
                <w:kern w:val="0"/>
              </w:rPr>
            </w:pPr>
            <w:r>
              <w:rPr>
                <w:rFonts w:hint="eastAsia" w:ascii="仿宋_GB2312" w:eastAsia="仿宋_GB2312"/>
                <w:lang w:eastAsia="zh-CN"/>
              </w:rPr>
              <w:t>5</w:t>
            </w:r>
          </w:p>
        </w:tc>
        <w:tc>
          <w:tcPr>
            <w:tcW w:w="1423" w:type="dxa"/>
            <w:vAlign w:val="center"/>
          </w:tcPr>
          <w:p w14:paraId="14ED7F29">
            <w:pPr>
              <w:ind w:firstLine="420" w:firstLineChars="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7240"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38"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678" w:type="dxa"/>
            <w:vAlign w:val="center"/>
          </w:tcPr>
          <w:p w14:paraId="6F45C20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0E49B9F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998"/>
        <w:gridCol w:w="1279"/>
        <w:gridCol w:w="1471"/>
        <w:gridCol w:w="1062"/>
        <w:gridCol w:w="1088"/>
        <w:gridCol w:w="537"/>
        <w:gridCol w:w="718"/>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汨罗书画院南北长廊改造工程</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810" w:type="dxa"/>
            <w:gridSpan w:val="4"/>
            <w:vAlign w:val="center"/>
          </w:tcPr>
          <w:p w14:paraId="00FC63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汨罗市文联</w:t>
            </w:r>
          </w:p>
        </w:tc>
        <w:tc>
          <w:tcPr>
            <w:tcW w:w="1088"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638" w:type="dxa"/>
            <w:gridSpan w:val="3"/>
            <w:vAlign w:val="center"/>
          </w:tcPr>
          <w:p w14:paraId="6A64BF37">
            <w:pPr>
              <w:spacing w:line="240" w:lineRule="auto"/>
              <w:ind w:firstLine="420"/>
              <w:jc w:val="center"/>
              <w:rPr>
                <w:rFonts w:ascii="仿宋_GB2312" w:hAnsi="宋体" w:eastAsia="仿宋_GB2312" w:cs="宋体"/>
                <w:kern w:val="0"/>
                <w:lang w:eastAsia="zh-CN"/>
              </w:rPr>
            </w:pP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471"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62"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88"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537"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718"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471" w:type="dxa"/>
            <w:vAlign w:val="center"/>
          </w:tcPr>
          <w:p w14:paraId="6EAE81CB">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62" w:type="dxa"/>
            <w:vAlign w:val="center"/>
          </w:tcPr>
          <w:p w14:paraId="54320DC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88" w:type="dxa"/>
            <w:vAlign w:val="center"/>
          </w:tcPr>
          <w:p w14:paraId="0C9E823D">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537"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718" w:type="dxa"/>
            <w:vAlign w:val="center"/>
          </w:tcPr>
          <w:p w14:paraId="3347080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471" w:type="dxa"/>
            <w:vAlign w:val="center"/>
          </w:tcPr>
          <w:p w14:paraId="75F04A75">
            <w:pPr>
              <w:spacing w:line="240" w:lineRule="auto"/>
              <w:ind w:firstLine="420" w:firstLineChars="0"/>
              <w:jc w:val="both"/>
              <w:rPr>
                <w:rFonts w:ascii="仿宋_GB2312" w:hAnsi="宋体" w:eastAsia="仿宋_GB2312" w:cs="宋体"/>
                <w:kern w:val="0"/>
                <w:lang w:eastAsia="zh-CN"/>
              </w:rPr>
            </w:pPr>
            <w:r>
              <w:rPr>
                <w:rFonts w:hint="eastAsia" w:ascii="仿宋_GB2312" w:hAnsi="宋体" w:eastAsia="仿宋_GB2312" w:cs="宋体"/>
                <w:kern w:val="0"/>
                <w:lang w:val="en-US" w:eastAsia="zh-CN"/>
              </w:rPr>
              <w:t>50</w:t>
            </w:r>
          </w:p>
        </w:tc>
        <w:tc>
          <w:tcPr>
            <w:tcW w:w="1062" w:type="dxa"/>
            <w:vAlign w:val="center"/>
          </w:tcPr>
          <w:p w14:paraId="5536407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50</w:t>
            </w:r>
          </w:p>
        </w:tc>
        <w:tc>
          <w:tcPr>
            <w:tcW w:w="1088" w:type="dxa"/>
            <w:vAlign w:val="center"/>
          </w:tcPr>
          <w:p w14:paraId="0401DF6C">
            <w:pPr>
              <w:spacing w:line="240" w:lineRule="auto"/>
              <w:ind w:firstLine="420" w:firstLineChars="0"/>
              <w:jc w:val="both"/>
              <w:rPr>
                <w:rFonts w:ascii="仿宋_GB2312" w:hAnsi="宋体" w:eastAsia="仿宋_GB2312" w:cs="宋体"/>
                <w:kern w:val="0"/>
                <w:lang w:eastAsia="zh-CN"/>
              </w:rPr>
            </w:pPr>
            <w:r>
              <w:rPr>
                <w:rFonts w:hint="eastAsia" w:ascii="仿宋_GB2312" w:hAnsi="宋体" w:eastAsia="仿宋_GB2312" w:cs="宋体"/>
                <w:kern w:val="0"/>
                <w:lang w:val="en-US" w:eastAsia="zh-CN"/>
              </w:rPr>
              <w:t>50</w:t>
            </w:r>
          </w:p>
        </w:tc>
        <w:tc>
          <w:tcPr>
            <w:tcW w:w="537" w:type="dxa"/>
            <w:vAlign w:val="center"/>
          </w:tcPr>
          <w:p w14:paraId="05C9BB92">
            <w:pPr>
              <w:spacing w:line="240" w:lineRule="auto"/>
              <w:jc w:val="center"/>
              <w:rPr>
                <w:rFonts w:ascii="仿宋_GB2312" w:hAnsi="宋体" w:eastAsia="仿宋_GB2312" w:cs="宋体"/>
                <w:kern w:val="0"/>
                <w:lang w:eastAsia="zh-CN"/>
              </w:rPr>
            </w:pPr>
          </w:p>
        </w:tc>
        <w:tc>
          <w:tcPr>
            <w:tcW w:w="718" w:type="dxa"/>
            <w:vAlign w:val="center"/>
          </w:tcPr>
          <w:p w14:paraId="4AC8E36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100%</w:t>
            </w:r>
          </w:p>
        </w:tc>
        <w:tc>
          <w:tcPr>
            <w:tcW w:w="1383" w:type="dxa"/>
            <w:vAlign w:val="center"/>
          </w:tcPr>
          <w:p w14:paraId="1785B7FB">
            <w:pPr>
              <w:spacing w:line="240" w:lineRule="auto"/>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471" w:type="dxa"/>
            <w:vAlign w:val="center"/>
          </w:tcPr>
          <w:p w14:paraId="3B2BA981">
            <w:pPr>
              <w:spacing w:line="240" w:lineRule="auto"/>
              <w:ind w:firstLine="420"/>
              <w:jc w:val="center"/>
              <w:rPr>
                <w:rFonts w:ascii="仿宋_GB2312" w:hAnsi="宋体" w:eastAsia="仿宋_GB2312" w:cs="宋体"/>
                <w:kern w:val="0"/>
                <w:lang w:eastAsia="zh-CN"/>
              </w:rPr>
            </w:pPr>
          </w:p>
        </w:tc>
        <w:tc>
          <w:tcPr>
            <w:tcW w:w="1062" w:type="dxa"/>
            <w:vAlign w:val="center"/>
          </w:tcPr>
          <w:p w14:paraId="3E136F30">
            <w:pPr>
              <w:spacing w:line="240" w:lineRule="auto"/>
              <w:ind w:firstLine="420"/>
              <w:jc w:val="center"/>
              <w:rPr>
                <w:rFonts w:ascii="仿宋_GB2312" w:hAnsi="宋体" w:eastAsia="仿宋_GB2312" w:cs="宋体"/>
                <w:kern w:val="0"/>
                <w:lang w:eastAsia="zh-CN"/>
              </w:rPr>
            </w:pPr>
          </w:p>
        </w:tc>
        <w:tc>
          <w:tcPr>
            <w:tcW w:w="1088" w:type="dxa"/>
            <w:vAlign w:val="center"/>
          </w:tcPr>
          <w:p w14:paraId="7EF1A3EC">
            <w:pPr>
              <w:spacing w:line="240" w:lineRule="auto"/>
              <w:ind w:firstLine="420"/>
              <w:jc w:val="center"/>
              <w:rPr>
                <w:rFonts w:ascii="仿宋_GB2312" w:hAnsi="宋体" w:eastAsia="仿宋_GB2312" w:cs="宋体"/>
                <w:kern w:val="0"/>
                <w:lang w:eastAsia="zh-CN"/>
              </w:rPr>
            </w:pPr>
          </w:p>
        </w:tc>
        <w:tc>
          <w:tcPr>
            <w:tcW w:w="537" w:type="dxa"/>
            <w:vAlign w:val="center"/>
          </w:tcPr>
          <w:p w14:paraId="5B513B6B">
            <w:pPr>
              <w:spacing w:line="240" w:lineRule="auto"/>
              <w:ind w:firstLine="420"/>
              <w:jc w:val="center"/>
              <w:rPr>
                <w:rFonts w:ascii="仿宋_GB2312" w:hAnsi="宋体" w:eastAsia="仿宋_GB2312" w:cs="宋体"/>
                <w:kern w:val="0"/>
                <w:lang w:eastAsia="zh-CN"/>
              </w:rPr>
            </w:pPr>
          </w:p>
        </w:tc>
        <w:tc>
          <w:tcPr>
            <w:tcW w:w="718"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471" w:type="dxa"/>
            <w:vAlign w:val="center"/>
          </w:tcPr>
          <w:p w14:paraId="51413325">
            <w:pPr>
              <w:spacing w:line="240" w:lineRule="auto"/>
              <w:ind w:firstLine="420"/>
              <w:jc w:val="center"/>
              <w:rPr>
                <w:rFonts w:ascii="仿宋_GB2312" w:hAnsi="宋体" w:eastAsia="仿宋_GB2312" w:cs="宋体"/>
                <w:kern w:val="0"/>
              </w:rPr>
            </w:pPr>
          </w:p>
        </w:tc>
        <w:tc>
          <w:tcPr>
            <w:tcW w:w="1062" w:type="dxa"/>
            <w:vAlign w:val="center"/>
          </w:tcPr>
          <w:p w14:paraId="03D3AC3D">
            <w:pPr>
              <w:spacing w:line="240" w:lineRule="auto"/>
              <w:ind w:firstLine="420"/>
              <w:jc w:val="center"/>
              <w:rPr>
                <w:rFonts w:ascii="仿宋_GB2312" w:hAnsi="宋体" w:eastAsia="仿宋_GB2312" w:cs="宋体"/>
                <w:kern w:val="0"/>
              </w:rPr>
            </w:pPr>
          </w:p>
        </w:tc>
        <w:tc>
          <w:tcPr>
            <w:tcW w:w="1088" w:type="dxa"/>
            <w:vAlign w:val="center"/>
          </w:tcPr>
          <w:p w14:paraId="186F5ED3">
            <w:pPr>
              <w:spacing w:line="240" w:lineRule="auto"/>
              <w:ind w:firstLine="420"/>
              <w:jc w:val="center"/>
              <w:rPr>
                <w:rFonts w:ascii="仿宋_GB2312" w:hAnsi="宋体" w:eastAsia="仿宋_GB2312" w:cs="宋体"/>
                <w:kern w:val="0"/>
              </w:rPr>
            </w:pPr>
          </w:p>
        </w:tc>
        <w:tc>
          <w:tcPr>
            <w:tcW w:w="537" w:type="dxa"/>
            <w:vAlign w:val="center"/>
          </w:tcPr>
          <w:p w14:paraId="3908879F">
            <w:pPr>
              <w:spacing w:line="240" w:lineRule="auto"/>
              <w:ind w:firstLine="420"/>
              <w:jc w:val="center"/>
              <w:rPr>
                <w:rFonts w:ascii="仿宋_GB2312" w:hAnsi="宋体" w:eastAsia="仿宋_GB2312" w:cs="宋体"/>
                <w:kern w:val="0"/>
              </w:rPr>
            </w:pPr>
          </w:p>
        </w:tc>
        <w:tc>
          <w:tcPr>
            <w:tcW w:w="718"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810"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3726"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810" w:type="dxa"/>
            <w:gridSpan w:val="4"/>
            <w:vAlign w:val="center"/>
          </w:tcPr>
          <w:p w14:paraId="2C4C4FFF">
            <w:pPr>
              <w:spacing w:line="240" w:lineRule="auto"/>
              <w:jc w:val="both"/>
              <w:rPr>
                <w:rFonts w:ascii="仿宋_GB2312" w:hAnsi="宋体" w:eastAsia="仿宋_GB2312" w:cs="宋体"/>
                <w:kern w:val="0"/>
              </w:rPr>
            </w:pPr>
            <w:r>
              <w:rPr>
                <w:rFonts w:hint="eastAsia" w:ascii="仿宋_GB2312" w:hAnsi="仿宋_GB2312" w:eastAsia="仿宋_GB2312" w:cs="仿宋_GB2312"/>
                <w:snapToGrid w:val="0"/>
                <w:color w:val="000000"/>
                <w:spacing w:val="1"/>
                <w:kern w:val="0"/>
                <w:sz w:val="18"/>
                <w:szCs w:val="18"/>
                <w:lang w:val="en-US" w:eastAsia="zh-CN" w:bidi="ar-SA"/>
              </w:rPr>
              <w:t>使书画院能承接和举办大规模更大、影响力更深远的书画展览；举行各类书画培训活动、艺术交流活动；</w:t>
            </w:r>
            <w:r>
              <w:rPr>
                <w:rFonts w:hint="eastAsia" w:ascii="仿宋_GB2312" w:hAnsi="仿宋_GB2312" w:eastAsia="仿宋_GB2312" w:cs="仿宋_GB2312"/>
                <w:snapToGrid w:val="0"/>
                <w:color w:val="000000"/>
                <w:spacing w:val="1"/>
                <w:kern w:val="0"/>
                <w:sz w:val="18"/>
                <w:szCs w:val="18"/>
                <w:lang w:val="en-US" w:eastAsia="zh-Hans" w:bidi="ar-SA"/>
              </w:rPr>
              <w:t>为</w:t>
            </w:r>
            <w:r>
              <w:rPr>
                <w:rFonts w:hint="eastAsia" w:ascii="仿宋_GB2312" w:hAnsi="仿宋_GB2312" w:eastAsia="仿宋_GB2312" w:cs="仿宋_GB2312"/>
                <w:snapToGrid w:val="0"/>
                <w:color w:val="000000"/>
                <w:spacing w:val="1"/>
                <w:kern w:val="0"/>
                <w:sz w:val="18"/>
                <w:szCs w:val="18"/>
                <w:lang w:val="en-US" w:eastAsia="zh-CN" w:bidi="ar-SA"/>
              </w:rPr>
              <w:t>文学艺术</w:t>
            </w:r>
            <w:r>
              <w:rPr>
                <w:rFonts w:hint="eastAsia" w:ascii="仿宋_GB2312" w:hAnsi="仿宋_GB2312" w:eastAsia="仿宋_GB2312" w:cs="仿宋_GB2312"/>
                <w:snapToGrid w:val="0"/>
                <w:color w:val="000000"/>
                <w:spacing w:val="1"/>
                <w:kern w:val="0"/>
                <w:sz w:val="18"/>
                <w:szCs w:val="18"/>
                <w:lang w:val="en-US" w:eastAsia="zh-Hans" w:bidi="ar-SA"/>
              </w:rPr>
              <w:t>爱好者搭建多元化的学习、交流、展示舞台</w:t>
            </w:r>
            <w:r>
              <w:rPr>
                <w:rFonts w:hint="eastAsia" w:ascii="仿宋_GB2312" w:hAnsi="仿宋_GB2312" w:eastAsia="仿宋_GB2312" w:cs="仿宋_GB2312"/>
                <w:snapToGrid w:val="0"/>
                <w:color w:val="000000"/>
                <w:spacing w:val="1"/>
                <w:kern w:val="0"/>
                <w:sz w:val="18"/>
                <w:szCs w:val="18"/>
                <w:lang w:val="en-US" w:eastAsia="zh-CN" w:bidi="ar-SA"/>
              </w:rPr>
              <w:t>；</w:t>
            </w:r>
            <w:r>
              <w:rPr>
                <w:rFonts w:hint="eastAsia" w:ascii="仿宋_GB2312" w:hAnsi="仿宋_GB2312" w:eastAsia="仿宋_GB2312" w:cs="仿宋_GB2312"/>
                <w:snapToGrid w:val="0"/>
                <w:color w:val="000000"/>
                <w:spacing w:val="1"/>
                <w:kern w:val="0"/>
                <w:sz w:val="18"/>
                <w:szCs w:val="18"/>
                <w:lang w:val="en-US" w:eastAsia="zh-Hans" w:bidi="ar-SA"/>
              </w:rPr>
              <w:t>为美学艺术贴近市民群众、融入公众生活</w:t>
            </w:r>
            <w:r>
              <w:rPr>
                <w:rFonts w:hint="eastAsia" w:ascii="仿宋_GB2312" w:hAnsi="仿宋_GB2312" w:eastAsia="仿宋_GB2312" w:cs="仿宋_GB2312"/>
                <w:snapToGrid w:val="0"/>
                <w:color w:val="000000"/>
                <w:spacing w:val="1"/>
                <w:kern w:val="0"/>
                <w:sz w:val="18"/>
                <w:szCs w:val="18"/>
                <w:lang w:val="en-US" w:eastAsia="zh-CN" w:bidi="ar-SA"/>
              </w:rPr>
              <w:t>搭建了一个更大的文艺平台；</w:t>
            </w:r>
            <w:r>
              <w:rPr>
                <w:rFonts w:hint="eastAsia" w:ascii="仿宋_GB2312" w:hAnsi="仿宋_GB2312" w:eastAsia="仿宋_GB2312" w:cs="仿宋_GB2312"/>
                <w:snapToGrid w:val="0"/>
                <w:color w:val="000000"/>
                <w:spacing w:val="1"/>
                <w:kern w:val="0"/>
                <w:sz w:val="18"/>
                <w:szCs w:val="18"/>
                <w:lang w:val="en-US" w:eastAsia="zh-Hans" w:bidi="ar-SA"/>
              </w:rPr>
              <w:t>提升</w:t>
            </w:r>
            <w:r>
              <w:rPr>
                <w:rFonts w:hint="eastAsia" w:ascii="仿宋_GB2312" w:hAnsi="仿宋_GB2312" w:eastAsia="仿宋_GB2312" w:cs="仿宋_GB2312"/>
                <w:snapToGrid w:val="0"/>
                <w:color w:val="000000"/>
                <w:spacing w:val="1"/>
                <w:kern w:val="0"/>
                <w:sz w:val="18"/>
                <w:szCs w:val="18"/>
                <w:lang w:val="en-US" w:eastAsia="zh-CN" w:bidi="ar-SA"/>
              </w:rPr>
              <w:t>屈子公园</w:t>
            </w:r>
            <w:r>
              <w:rPr>
                <w:rFonts w:hint="eastAsia" w:ascii="仿宋_GB2312" w:hAnsi="仿宋_GB2312" w:eastAsia="仿宋_GB2312" w:cs="仿宋_GB2312"/>
                <w:snapToGrid w:val="0"/>
                <w:color w:val="000000"/>
                <w:spacing w:val="1"/>
                <w:kern w:val="0"/>
                <w:sz w:val="18"/>
                <w:szCs w:val="18"/>
                <w:lang w:val="en-US" w:eastAsia="zh-Hans" w:bidi="ar-SA"/>
              </w:rPr>
              <w:t>文化艺术底蕴</w:t>
            </w:r>
            <w:r>
              <w:rPr>
                <w:rFonts w:hint="eastAsia" w:ascii="仿宋_GB2312" w:hAnsi="仿宋_GB2312" w:eastAsia="仿宋_GB2312" w:cs="仿宋_GB2312"/>
                <w:snapToGrid w:val="0"/>
                <w:color w:val="000000"/>
                <w:spacing w:val="1"/>
                <w:kern w:val="0"/>
                <w:sz w:val="18"/>
                <w:szCs w:val="18"/>
                <w:lang w:val="en-US" w:eastAsia="zh-CN" w:bidi="ar-SA"/>
              </w:rPr>
              <w:t>。</w:t>
            </w:r>
          </w:p>
        </w:tc>
        <w:tc>
          <w:tcPr>
            <w:tcW w:w="3726" w:type="dxa"/>
            <w:gridSpan w:val="4"/>
            <w:vAlign w:val="center"/>
          </w:tcPr>
          <w:p w14:paraId="309F7763">
            <w:pPr>
              <w:spacing w:line="240" w:lineRule="auto"/>
              <w:jc w:val="both"/>
              <w:rPr>
                <w:rFonts w:ascii="仿宋_GB2312" w:hAnsi="宋体" w:eastAsia="仿宋_GB2312" w:cs="宋体"/>
                <w:kern w:val="0"/>
              </w:rPr>
            </w:pPr>
            <w:r>
              <w:rPr>
                <w:rFonts w:hint="default" w:ascii="仿宋_GB2312" w:hAnsi="仿宋_GB2312" w:eastAsia="仿宋_GB2312" w:cs="仿宋_GB2312"/>
                <w:snapToGrid w:val="0"/>
                <w:color w:val="000000"/>
                <w:spacing w:val="1"/>
                <w:kern w:val="0"/>
                <w:sz w:val="18"/>
                <w:szCs w:val="18"/>
                <w:lang w:val="en-US" w:eastAsia="zh-CN" w:bidi="ar-SA"/>
              </w:rPr>
              <w:t>对</w:t>
            </w:r>
            <w:r>
              <w:rPr>
                <w:rFonts w:hint="eastAsia" w:ascii="仿宋_GB2312" w:hAnsi="仿宋_GB2312" w:eastAsia="仿宋_GB2312" w:cs="仿宋_GB2312"/>
                <w:snapToGrid w:val="0"/>
                <w:color w:val="000000"/>
                <w:spacing w:val="1"/>
                <w:kern w:val="0"/>
                <w:sz w:val="18"/>
                <w:szCs w:val="18"/>
                <w:lang w:val="en-US" w:eastAsia="zh-CN" w:bidi="ar-SA"/>
              </w:rPr>
              <w:t>原有</w:t>
            </w:r>
            <w:r>
              <w:rPr>
                <w:rFonts w:hint="default" w:ascii="仿宋_GB2312" w:hAnsi="仿宋_GB2312" w:eastAsia="仿宋_GB2312" w:cs="仿宋_GB2312"/>
                <w:snapToGrid w:val="0"/>
                <w:color w:val="000000"/>
                <w:spacing w:val="1"/>
                <w:kern w:val="0"/>
                <w:sz w:val="18"/>
                <w:szCs w:val="18"/>
                <w:lang w:val="en-US" w:eastAsia="zh-CN" w:bidi="ar-SA"/>
              </w:rPr>
              <w:t>书画院南北长廊进行改造，打造</w:t>
            </w:r>
            <w:r>
              <w:rPr>
                <w:rFonts w:hint="eastAsia" w:ascii="仿宋_GB2312" w:hAnsi="仿宋_GB2312" w:eastAsia="仿宋_GB2312" w:cs="仿宋_GB2312"/>
                <w:snapToGrid w:val="0"/>
                <w:color w:val="000000"/>
                <w:spacing w:val="1"/>
                <w:kern w:val="0"/>
                <w:sz w:val="18"/>
                <w:szCs w:val="18"/>
                <w:lang w:val="en-US" w:eastAsia="zh-CN" w:bidi="ar-SA"/>
              </w:rPr>
              <w:t>了两</w:t>
            </w:r>
            <w:r>
              <w:rPr>
                <w:rFonts w:hint="default" w:ascii="仿宋_GB2312" w:hAnsi="仿宋_GB2312" w:eastAsia="仿宋_GB2312" w:cs="仿宋_GB2312"/>
                <w:snapToGrid w:val="0"/>
                <w:color w:val="000000"/>
                <w:spacing w:val="1"/>
                <w:kern w:val="0"/>
                <w:sz w:val="18"/>
                <w:szCs w:val="18"/>
                <w:lang w:val="en-US" w:eastAsia="zh-CN" w:bidi="ar-SA"/>
              </w:rPr>
              <w:t>个小型展厅，大大增强书画院的容纳能力，可以承接和举办更大规模</w:t>
            </w:r>
            <w:r>
              <w:rPr>
                <w:rFonts w:hint="eastAsia" w:ascii="仿宋_GB2312" w:hAnsi="仿宋_GB2312" w:eastAsia="仿宋_GB2312" w:cs="仿宋_GB2312"/>
                <w:snapToGrid w:val="0"/>
                <w:color w:val="000000"/>
                <w:spacing w:val="1"/>
                <w:kern w:val="0"/>
                <w:sz w:val="18"/>
                <w:szCs w:val="18"/>
                <w:lang w:val="en-US" w:eastAsia="zh-CN" w:bidi="ar-SA"/>
              </w:rPr>
              <w:t>、</w:t>
            </w:r>
            <w:r>
              <w:rPr>
                <w:rFonts w:hint="default" w:ascii="仿宋_GB2312" w:hAnsi="仿宋_GB2312" w:eastAsia="仿宋_GB2312" w:cs="仿宋_GB2312"/>
                <w:snapToGrid w:val="0"/>
                <w:color w:val="000000"/>
                <w:spacing w:val="1"/>
                <w:kern w:val="0"/>
                <w:sz w:val="18"/>
                <w:szCs w:val="18"/>
                <w:lang w:val="en-US" w:eastAsia="zh-CN" w:bidi="ar-SA"/>
              </w:rPr>
              <w:t>更具影响力的书画展和各类书画培训活动</w:t>
            </w:r>
            <w:r>
              <w:rPr>
                <w:rFonts w:hint="eastAsia" w:ascii="仿宋_GB2312" w:hAnsi="仿宋_GB2312" w:eastAsia="仿宋_GB2312" w:cs="仿宋_GB2312"/>
                <w:snapToGrid w:val="0"/>
                <w:color w:val="000000"/>
                <w:spacing w:val="1"/>
                <w:kern w:val="0"/>
                <w:sz w:val="18"/>
                <w:szCs w:val="18"/>
                <w:lang w:val="en-US" w:eastAsia="zh-CN" w:bidi="ar-SA"/>
              </w:rPr>
              <w:t>；</w:t>
            </w:r>
            <w:r>
              <w:rPr>
                <w:rFonts w:hint="default" w:ascii="仿宋_GB2312" w:hAnsi="仿宋_GB2312" w:eastAsia="仿宋_GB2312" w:cs="仿宋_GB2312"/>
                <w:snapToGrid w:val="0"/>
                <w:color w:val="000000"/>
                <w:spacing w:val="1"/>
                <w:kern w:val="0"/>
                <w:sz w:val="18"/>
                <w:szCs w:val="18"/>
                <w:lang w:val="en-US" w:eastAsia="zh-CN" w:bidi="ar-SA"/>
              </w:rPr>
              <w:t>为有志于步入艺术殿堂的业余爱好者搭建多元化的学习、交流、展示载体</w:t>
            </w:r>
            <w:r>
              <w:rPr>
                <w:rFonts w:hint="eastAsia" w:ascii="仿宋_GB2312" w:hAnsi="仿宋_GB2312" w:eastAsia="仿宋_GB2312" w:cs="仿宋_GB2312"/>
                <w:snapToGrid w:val="0"/>
                <w:color w:val="000000"/>
                <w:spacing w:val="1"/>
                <w:kern w:val="0"/>
                <w:sz w:val="18"/>
                <w:szCs w:val="18"/>
                <w:lang w:val="en-US" w:eastAsia="zh-CN" w:bidi="ar-SA"/>
              </w:rPr>
              <w:t>；</w:t>
            </w:r>
            <w:r>
              <w:rPr>
                <w:rFonts w:hint="default" w:ascii="仿宋_GB2312" w:hAnsi="仿宋_GB2312" w:eastAsia="仿宋_GB2312" w:cs="仿宋_GB2312"/>
                <w:snapToGrid w:val="0"/>
                <w:color w:val="000000"/>
                <w:spacing w:val="1"/>
                <w:kern w:val="0"/>
                <w:sz w:val="18"/>
                <w:szCs w:val="18"/>
                <w:lang w:val="en-US" w:eastAsia="zh-CN" w:bidi="ar-SA"/>
              </w:rPr>
              <w:t>为艺术贴近市民群众、融入公众生活搭建了一个更大平台</w:t>
            </w:r>
            <w:r>
              <w:rPr>
                <w:rFonts w:hint="eastAsia" w:ascii="仿宋_GB2312" w:hAnsi="仿宋_GB2312" w:eastAsia="仿宋_GB2312" w:cs="仿宋_GB2312"/>
                <w:snapToGrid w:val="0"/>
                <w:color w:val="000000"/>
                <w:spacing w:val="1"/>
                <w:kern w:val="0"/>
                <w:sz w:val="18"/>
                <w:szCs w:val="18"/>
                <w:lang w:val="en-US" w:eastAsia="zh-CN" w:bidi="ar-SA"/>
              </w:rPr>
              <w:t>；</w:t>
            </w:r>
            <w:r>
              <w:rPr>
                <w:rFonts w:hint="default" w:ascii="仿宋_GB2312" w:hAnsi="仿宋_GB2312" w:eastAsia="仿宋_GB2312" w:cs="仿宋_GB2312"/>
                <w:snapToGrid w:val="0"/>
                <w:color w:val="000000"/>
                <w:spacing w:val="1"/>
                <w:kern w:val="0"/>
                <w:sz w:val="18"/>
                <w:szCs w:val="18"/>
                <w:lang w:val="en-US" w:eastAsia="zh-CN" w:bidi="ar-SA"/>
              </w:rPr>
              <w:t>丰富了屈子公园文化艺术内涵，成为展示汨罗地域特色文化和精神文明的窗口，绽放独特的艺术风采，为汨罗高质量发展贡献文化力量。</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998"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79"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471"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62"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88"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537"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718"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998"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79"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471" w:type="dxa"/>
            <w:vAlign w:val="center"/>
          </w:tcPr>
          <w:p w14:paraId="7C295655">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文艺活动</w:t>
            </w:r>
          </w:p>
        </w:tc>
        <w:tc>
          <w:tcPr>
            <w:tcW w:w="1062" w:type="dxa"/>
            <w:vAlign w:val="center"/>
          </w:tcPr>
          <w:p w14:paraId="54B93945">
            <w:pPr>
              <w:spacing w:line="240" w:lineRule="auto"/>
              <w:jc w:val="both"/>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eastAsia="zh-CN"/>
              </w:rPr>
              <w:t>≥</w:t>
            </w:r>
            <w:r>
              <w:rPr>
                <w:rFonts w:hint="eastAsia" w:ascii="仿宋_GB2312" w:hAnsi="宋体" w:eastAsia="仿宋_GB2312" w:cs="宋体"/>
                <w:kern w:val="0"/>
                <w:sz w:val="18"/>
                <w:szCs w:val="18"/>
                <w:lang w:val="en-US" w:eastAsia="zh-CN"/>
              </w:rPr>
              <w:t>10场次</w:t>
            </w:r>
          </w:p>
        </w:tc>
        <w:tc>
          <w:tcPr>
            <w:tcW w:w="1088" w:type="dxa"/>
            <w:vAlign w:val="center"/>
          </w:tcPr>
          <w:p w14:paraId="7F49710C">
            <w:pPr>
              <w:spacing w:line="240" w:lineRule="auto"/>
              <w:jc w:val="both"/>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w:t>
            </w:r>
            <w:r>
              <w:rPr>
                <w:rFonts w:hint="eastAsia" w:ascii="仿宋_GB2312" w:hAnsi="宋体" w:eastAsia="仿宋_GB2312" w:cs="宋体"/>
                <w:kern w:val="0"/>
                <w:sz w:val="18"/>
                <w:szCs w:val="18"/>
                <w:lang w:val="en-US" w:eastAsia="zh-CN"/>
              </w:rPr>
              <w:t>10场次</w:t>
            </w:r>
          </w:p>
        </w:tc>
        <w:tc>
          <w:tcPr>
            <w:tcW w:w="537" w:type="dxa"/>
            <w:vMerge w:val="restart"/>
            <w:vAlign w:val="center"/>
          </w:tcPr>
          <w:p w14:paraId="450DEC19">
            <w:pPr>
              <w:spacing w:line="240" w:lineRule="auto"/>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30</w:t>
            </w:r>
          </w:p>
        </w:tc>
        <w:tc>
          <w:tcPr>
            <w:tcW w:w="718" w:type="dxa"/>
            <w:vMerge w:val="restart"/>
            <w:vAlign w:val="center"/>
          </w:tcPr>
          <w:p w14:paraId="5F7B7A4C">
            <w:pPr>
              <w:spacing w:line="240" w:lineRule="auto"/>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30</w:t>
            </w:r>
          </w:p>
        </w:tc>
        <w:tc>
          <w:tcPr>
            <w:tcW w:w="1383" w:type="dxa"/>
            <w:vMerge w:val="restart"/>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998"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79"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471" w:type="dxa"/>
            <w:vAlign w:val="center"/>
          </w:tcPr>
          <w:p w14:paraId="221334DE">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义务书画课</w:t>
            </w:r>
          </w:p>
        </w:tc>
        <w:tc>
          <w:tcPr>
            <w:tcW w:w="1062" w:type="dxa"/>
            <w:vAlign w:val="center"/>
          </w:tcPr>
          <w:p w14:paraId="29CCEED8">
            <w:pPr>
              <w:spacing w:line="240" w:lineRule="auto"/>
              <w:jc w:val="both"/>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eastAsia="zh-CN"/>
              </w:rPr>
              <w:t>≥</w:t>
            </w:r>
            <w:r>
              <w:rPr>
                <w:rFonts w:hint="eastAsia" w:ascii="仿宋_GB2312" w:hAnsi="宋体" w:eastAsia="仿宋_GB2312" w:cs="宋体"/>
                <w:kern w:val="0"/>
                <w:sz w:val="18"/>
                <w:szCs w:val="18"/>
                <w:lang w:val="en-US" w:eastAsia="zh-CN"/>
              </w:rPr>
              <w:t>200场次</w:t>
            </w:r>
          </w:p>
        </w:tc>
        <w:tc>
          <w:tcPr>
            <w:tcW w:w="1088" w:type="dxa"/>
            <w:vAlign w:val="center"/>
          </w:tcPr>
          <w:p w14:paraId="70F41D21">
            <w:pPr>
              <w:spacing w:line="240" w:lineRule="auto"/>
              <w:jc w:val="both"/>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w:t>
            </w:r>
            <w:r>
              <w:rPr>
                <w:rFonts w:hint="eastAsia" w:ascii="仿宋_GB2312" w:hAnsi="宋体" w:eastAsia="仿宋_GB2312" w:cs="宋体"/>
                <w:kern w:val="0"/>
                <w:sz w:val="18"/>
                <w:szCs w:val="18"/>
                <w:lang w:val="en-US" w:eastAsia="zh-CN"/>
              </w:rPr>
              <w:t>200场次</w:t>
            </w:r>
          </w:p>
        </w:tc>
        <w:tc>
          <w:tcPr>
            <w:tcW w:w="537" w:type="dxa"/>
            <w:vMerge w:val="continue"/>
            <w:vAlign w:val="center"/>
          </w:tcPr>
          <w:p w14:paraId="662F7041">
            <w:pPr>
              <w:spacing w:line="240" w:lineRule="auto"/>
              <w:ind w:firstLine="420"/>
              <w:jc w:val="center"/>
              <w:rPr>
                <w:rFonts w:ascii="仿宋_GB2312" w:hAnsi="宋体" w:eastAsia="仿宋_GB2312" w:cs="宋体"/>
                <w:kern w:val="0"/>
                <w:sz w:val="18"/>
                <w:szCs w:val="18"/>
              </w:rPr>
            </w:pPr>
          </w:p>
        </w:tc>
        <w:tc>
          <w:tcPr>
            <w:tcW w:w="718" w:type="dxa"/>
            <w:vMerge w:val="continue"/>
            <w:vAlign w:val="center"/>
          </w:tcPr>
          <w:p w14:paraId="676686A6">
            <w:pPr>
              <w:spacing w:line="240" w:lineRule="auto"/>
              <w:ind w:firstLine="420"/>
              <w:jc w:val="center"/>
              <w:rPr>
                <w:rFonts w:ascii="仿宋_GB2312" w:hAnsi="宋体" w:eastAsia="仿宋_GB2312" w:cs="宋体"/>
                <w:kern w:val="0"/>
                <w:sz w:val="18"/>
                <w:szCs w:val="18"/>
              </w:rPr>
            </w:pPr>
          </w:p>
        </w:tc>
        <w:tc>
          <w:tcPr>
            <w:tcW w:w="1383" w:type="dxa"/>
            <w:vMerge w:val="continue"/>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998"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79" w:type="dxa"/>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471" w:type="dxa"/>
            <w:vAlign w:val="center"/>
          </w:tcPr>
          <w:p w14:paraId="61412C88">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推进书画院升级改造</w:t>
            </w:r>
          </w:p>
        </w:tc>
        <w:tc>
          <w:tcPr>
            <w:tcW w:w="1062" w:type="dxa"/>
            <w:vAlign w:val="center"/>
          </w:tcPr>
          <w:p w14:paraId="2D69FB32">
            <w:pPr>
              <w:spacing w:line="240" w:lineRule="auto"/>
              <w:jc w:val="both"/>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100%</w:t>
            </w:r>
          </w:p>
        </w:tc>
        <w:tc>
          <w:tcPr>
            <w:tcW w:w="1088" w:type="dxa"/>
            <w:vAlign w:val="center"/>
          </w:tcPr>
          <w:p w14:paraId="03BC31E1">
            <w:pPr>
              <w:spacing w:line="240" w:lineRule="auto"/>
              <w:jc w:val="both"/>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100%</w:t>
            </w:r>
          </w:p>
        </w:tc>
        <w:tc>
          <w:tcPr>
            <w:tcW w:w="537" w:type="dxa"/>
            <w:vMerge w:val="continue"/>
            <w:vAlign w:val="center"/>
          </w:tcPr>
          <w:p w14:paraId="5DC86158">
            <w:pPr>
              <w:spacing w:line="240" w:lineRule="auto"/>
              <w:ind w:firstLine="420"/>
              <w:jc w:val="center"/>
              <w:rPr>
                <w:rFonts w:ascii="仿宋_GB2312" w:hAnsi="宋体" w:eastAsia="仿宋_GB2312" w:cs="宋体"/>
                <w:kern w:val="0"/>
                <w:sz w:val="18"/>
                <w:szCs w:val="18"/>
              </w:rPr>
            </w:pPr>
          </w:p>
        </w:tc>
        <w:tc>
          <w:tcPr>
            <w:tcW w:w="718" w:type="dxa"/>
            <w:vMerge w:val="continue"/>
            <w:vAlign w:val="center"/>
          </w:tcPr>
          <w:p w14:paraId="25177C64">
            <w:pPr>
              <w:spacing w:line="240" w:lineRule="auto"/>
              <w:ind w:firstLine="420"/>
              <w:jc w:val="center"/>
              <w:rPr>
                <w:rFonts w:ascii="仿宋_GB2312" w:hAnsi="宋体" w:eastAsia="仿宋_GB2312" w:cs="宋体"/>
                <w:kern w:val="0"/>
                <w:sz w:val="18"/>
                <w:szCs w:val="18"/>
              </w:rPr>
            </w:pPr>
          </w:p>
        </w:tc>
        <w:tc>
          <w:tcPr>
            <w:tcW w:w="1383" w:type="dxa"/>
            <w:vMerge w:val="continue"/>
            <w:vAlign w:val="center"/>
          </w:tcPr>
          <w:p w14:paraId="2036CC26">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998"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79" w:type="dxa"/>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471" w:type="dxa"/>
            <w:vAlign w:val="center"/>
          </w:tcPr>
          <w:p w14:paraId="724A960D">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按目标任务完成</w:t>
            </w:r>
          </w:p>
        </w:tc>
        <w:tc>
          <w:tcPr>
            <w:tcW w:w="1062" w:type="dxa"/>
            <w:vAlign w:val="center"/>
          </w:tcPr>
          <w:p w14:paraId="015D039B">
            <w:pPr>
              <w:spacing w:line="240" w:lineRule="auto"/>
              <w:jc w:val="both"/>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2024年度</w:t>
            </w:r>
          </w:p>
        </w:tc>
        <w:tc>
          <w:tcPr>
            <w:tcW w:w="1088" w:type="dxa"/>
            <w:vAlign w:val="center"/>
          </w:tcPr>
          <w:p w14:paraId="5C21687F">
            <w:pPr>
              <w:spacing w:line="240" w:lineRule="auto"/>
              <w:jc w:val="both"/>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100%</w:t>
            </w:r>
          </w:p>
        </w:tc>
        <w:tc>
          <w:tcPr>
            <w:tcW w:w="537" w:type="dxa"/>
            <w:vMerge w:val="continue"/>
            <w:vAlign w:val="center"/>
          </w:tcPr>
          <w:p w14:paraId="0D16C331">
            <w:pPr>
              <w:spacing w:line="240" w:lineRule="auto"/>
              <w:ind w:firstLine="420"/>
              <w:jc w:val="center"/>
              <w:rPr>
                <w:rFonts w:ascii="仿宋_GB2312" w:hAnsi="宋体" w:eastAsia="仿宋_GB2312" w:cs="宋体"/>
                <w:kern w:val="0"/>
                <w:sz w:val="18"/>
                <w:szCs w:val="18"/>
              </w:rPr>
            </w:pPr>
          </w:p>
        </w:tc>
        <w:tc>
          <w:tcPr>
            <w:tcW w:w="718" w:type="dxa"/>
            <w:vMerge w:val="continue"/>
            <w:vAlign w:val="center"/>
          </w:tcPr>
          <w:p w14:paraId="094C7D5E">
            <w:pPr>
              <w:spacing w:line="240" w:lineRule="auto"/>
              <w:ind w:firstLine="420"/>
              <w:jc w:val="center"/>
              <w:rPr>
                <w:rFonts w:ascii="仿宋_GB2312" w:hAnsi="宋体" w:eastAsia="仿宋_GB2312" w:cs="宋体"/>
                <w:kern w:val="0"/>
                <w:sz w:val="18"/>
                <w:szCs w:val="18"/>
              </w:rPr>
            </w:pPr>
          </w:p>
        </w:tc>
        <w:tc>
          <w:tcPr>
            <w:tcW w:w="1383" w:type="dxa"/>
            <w:vMerge w:val="continue"/>
            <w:vAlign w:val="center"/>
          </w:tcPr>
          <w:p w14:paraId="46CE8FD2">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998"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79"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471" w:type="dxa"/>
            <w:vMerge w:val="restart"/>
            <w:vAlign w:val="center"/>
          </w:tcPr>
          <w:p w14:paraId="50DC120B">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带动餐饮、游乐、文化产业发展</w:t>
            </w:r>
          </w:p>
        </w:tc>
        <w:tc>
          <w:tcPr>
            <w:tcW w:w="1062" w:type="dxa"/>
            <w:vMerge w:val="restart"/>
            <w:vAlign w:val="center"/>
          </w:tcPr>
          <w:p w14:paraId="53928C31">
            <w:pPr>
              <w:spacing w:line="240" w:lineRule="auto"/>
              <w:jc w:val="both"/>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eastAsia="zh-CN"/>
              </w:rPr>
              <w:t>≥</w:t>
            </w:r>
            <w:r>
              <w:rPr>
                <w:rFonts w:hint="eastAsia" w:ascii="仿宋_GB2312" w:hAnsi="宋体" w:eastAsia="仿宋_GB2312" w:cs="宋体"/>
                <w:kern w:val="0"/>
                <w:sz w:val="18"/>
                <w:szCs w:val="18"/>
                <w:lang w:val="en-US" w:eastAsia="zh-CN"/>
              </w:rPr>
              <w:t>5%</w:t>
            </w:r>
          </w:p>
        </w:tc>
        <w:tc>
          <w:tcPr>
            <w:tcW w:w="1088" w:type="dxa"/>
            <w:vMerge w:val="restart"/>
            <w:vAlign w:val="center"/>
          </w:tcPr>
          <w:p w14:paraId="6D883DDF">
            <w:pPr>
              <w:spacing w:line="240" w:lineRule="auto"/>
              <w:jc w:val="both"/>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eastAsia="zh-CN"/>
              </w:rPr>
              <w:t>≥</w:t>
            </w:r>
            <w:r>
              <w:rPr>
                <w:rFonts w:hint="eastAsia" w:ascii="仿宋_GB2312" w:hAnsi="宋体" w:eastAsia="仿宋_GB2312" w:cs="宋体"/>
                <w:kern w:val="0"/>
                <w:sz w:val="18"/>
                <w:szCs w:val="18"/>
                <w:lang w:val="en-US" w:eastAsia="zh-CN"/>
              </w:rPr>
              <w:t>5%</w:t>
            </w:r>
          </w:p>
        </w:tc>
        <w:tc>
          <w:tcPr>
            <w:tcW w:w="537" w:type="dxa"/>
            <w:vMerge w:val="restart"/>
            <w:vAlign w:val="center"/>
          </w:tcPr>
          <w:p w14:paraId="29584852">
            <w:pPr>
              <w:spacing w:line="240" w:lineRule="auto"/>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30</w:t>
            </w:r>
          </w:p>
        </w:tc>
        <w:tc>
          <w:tcPr>
            <w:tcW w:w="718" w:type="dxa"/>
            <w:vMerge w:val="restart"/>
            <w:vAlign w:val="center"/>
          </w:tcPr>
          <w:p w14:paraId="41D412C8">
            <w:pPr>
              <w:spacing w:line="240" w:lineRule="auto"/>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30</w:t>
            </w:r>
          </w:p>
        </w:tc>
        <w:tc>
          <w:tcPr>
            <w:tcW w:w="1383" w:type="dxa"/>
            <w:vAlign w:val="center"/>
          </w:tcPr>
          <w:p w14:paraId="5D804D2D">
            <w:pPr>
              <w:spacing w:line="240" w:lineRule="auto"/>
              <w:ind w:firstLine="420"/>
              <w:jc w:val="center"/>
              <w:rPr>
                <w:rFonts w:ascii="仿宋_GB2312" w:hAnsi="宋体" w:eastAsia="仿宋_GB2312" w:cs="宋体"/>
                <w:kern w:val="0"/>
                <w:sz w:val="20"/>
                <w:szCs w:val="2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998"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279" w:type="dxa"/>
            <w:vMerge w:val="continue"/>
            <w:tcBorders>
              <w:top w:val="nil"/>
            </w:tcBorders>
            <w:vAlign w:val="center"/>
          </w:tcPr>
          <w:p w14:paraId="580F7AD3">
            <w:pPr>
              <w:spacing w:line="240" w:lineRule="auto"/>
              <w:ind w:firstLine="420"/>
              <w:jc w:val="center"/>
              <w:rPr>
                <w:rFonts w:ascii="仿宋_GB2312" w:hAnsi="宋体" w:eastAsia="仿宋_GB2312" w:cs="宋体"/>
                <w:kern w:val="0"/>
              </w:rPr>
            </w:pPr>
          </w:p>
        </w:tc>
        <w:tc>
          <w:tcPr>
            <w:tcW w:w="1471" w:type="dxa"/>
            <w:vMerge w:val="continue"/>
            <w:vAlign w:val="center"/>
          </w:tcPr>
          <w:p w14:paraId="393F2438">
            <w:pPr>
              <w:spacing w:line="240" w:lineRule="auto"/>
              <w:ind w:firstLine="420"/>
              <w:jc w:val="center"/>
              <w:rPr>
                <w:rFonts w:ascii="仿宋_GB2312" w:hAnsi="宋体" w:eastAsia="仿宋_GB2312" w:cs="宋体"/>
                <w:kern w:val="0"/>
                <w:sz w:val="18"/>
                <w:szCs w:val="18"/>
              </w:rPr>
            </w:pPr>
          </w:p>
        </w:tc>
        <w:tc>
          <w:tcPr>
            <w:tcW w:w="1062" w:type="dxa"/>
            <w:vMerge w:val="continue"/>
            <w:vAlign w:val="center"/>
          </w:tcPr>
          <w:p w14:paraId="2C0C58B6">
            <w:pPr>
              <w:spacing w:line="240" w:lineRule="auto"/>
              <w:ind w:firstLine="420"/>
              <w:jc w:val="center"/>
              <w:rPr>
                <w:rFonts w:ascii="仿宋_GB2312" w:hAnsi="宋体" w:eastAsia="仿宋_GB2312" w:cs="宋体"/>
                <w:kern w:val="0"/>
                <w:sz w:val="18"/>
                <w:szCs w:val="18"/>
              </w:rPr>
            </w:pPr>
          </w:p>
        </w:tc>
        <w:tc>
          <w:tcPr>
            <w:tcW w:w="1088" w:type="dxa"/>
            <w:vMerge w:val="continue"/>
            <w:vAlign w:val="center"/>
          </w:tcPr>
          <w:p w14:paraId="076658D4">
            <w:pPr>
              <w:spacing w:line="240" w:lineRule="auto"/>
              <w:ind w:firstLine="420"/>
              <w:jc w:val="center"/>
              <w:rPr>
                <w:rFonts w:ascii="仿宋_GB2312" w:hAnsi="宋体" w:eastAsia="仿宋_GB2312" w:cs="宋体"/>
                <w:kern w:val="0"/>
                <w:sz w:val="18"/>
                <w:szCs w:val="18"/>
              </w:rPr>
            </w:pPr>
          </w:p>
        </w:tc>
        <w:tc>
          <w:tcPr>
            <w:tcW w:w="537" w:type="dxa"/>
            <w:vMerge w:val="continue"/>
            <w:vAlign w:val="center"/>
          </w:tcPr>
          <w:p w14:paraId="3D83AE10">
            <w:pPr>
              <w:spacing w:line="240" w:lineRule="auto"/>
              <w:ind w:firstLine="420"/>
              <w:jc w:val="center"/>
              <w:rPr>
                <w:rFonts w:ascii="仿宋_GB2312" w:hAnsi="宋体" w:eastAsia="仿宋_GB2312" w:cs="宋体"/>
                <w:kern w:val="0"/>
                <w:sz w:val="18"/>
                <w:szCs w:val="18"/>
              </w:rPr>
            </w:pPr>
          </w:p>
        </w:tc>
        <w:tc>
          <w:tcPr>
            <w:tcW w:w="718" w:type="dxa"/>
            <w:vMerge w:val="continue"/>
            <w:vAlign w:val="center"/>
          </w:tcPr>
          <w:p w14:paraId="6B84A567">
            <w:pPr>
              <w:spacing w:line="240" w:lineRule="auto"/>
              <w:ind w:firstLine="420"/>
              <w:jc w:val="center"/>
              <w:rPr>
                <w:rFonts w:ascii="仿宋_GB2312" w:hAnsi="宋体" w:eastAsia="仿宋_GB2312" w:cs="宋体"/>
                <w:kern w:val="0"/>
                <w:sz w:val="18"/>
                <w:szCs w:val="18"/>
              </w:rPr>
            </w:pPr>
          </w:p>
        </w:tc>
        <w:tc>
          <w:tcPr>
            <w:tcW w:w="1383" w:type="dxa"/>
            <w:vAlign w:val="center"/>
          </w:tcPr>
          <w:p w14:paraId="145E24DC">
            <w:pPr>
              <w:spacing w:line="240" w:lineRule="auto"/>
              <w:ind w:firstLine="420"/>
              <w:jc w:val="center"/>
              <w:rPr>
                <w:rFonts w:ascii="仿宋_GB2312" w:hAnsi="宋体" w:eastAsia="仿宋_GB2312" w:cs="宋体"/>
                <w:kern w:val="0"/>
                <w:sz w:val="20"/>
                <w:szCs w:val="2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998"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79"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471" w:type="dxa"/>
            <w:vAlign w:val="center"/>
          </w:tcPr>
          <w:p w14:paraId="73C8CEBA">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为汨罗文艺作品展览提供空间。</w:t>
            </w:r>
          </w:p>
        </w:tc>
        <w:tc>
          <w:tcPr>
            <w:tcW w:w="1062" w:type="dxa"/>
            <w:vAlign w:val="center"/>
          </w:tcPr>
          <w:p w14:paraId="01875392">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长期</w:t>
            </w:r>
          </w:p>
        </w:tc>
        <w:tc>
          <w:tcPr>
            <w:tcW w:w="1088" w:type="dxa"/>
            <w:vAlign w:val="center"/>
          </w:tcPr>
          <w:p w14:paraId="4101F8DE">
            <w:pPr>
              <w:spacing w:line="240" w:lineRule="auto"/>
              <w:jc w:val="both"/>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长期</w:t>
            </w:r>
          </w:p>
        </w:tc>
        <w:tc>
          <w:tcPr>
            <w:tcW w:w="537" w:type="dxa"/>
            <w:vMerge w:val="continue"/>
            <w:vAlign w:val="center"/>
          </w:tcPr>
          <w:p w14:paraId="699C14AF">
            <w:pPr>
              <w:spacing w:line="240" w:lineRule="auto"/>
              <w:ind w:firstLine="420"/>
              <w:jc w:val="center"/>
              <w:rPr>
                <w:rFonts w:ascii="仿宋_GB2312" w:hAnsi="宋体" w:eastAsia="仿宋_GB2312" w:cs="宋体"/>
                <w:kern w:val="0"/>
                <w:sz w:val="18"/>
                <w:szCs w:val="18"/>
              </w:rPr>
            </w:pPr>
          </w:p>
        </w:tc>
        <w:tc>
          <w:tcPr>
            <w:tcW w:w="718" w:type="dxa"/>
            <w:vMerge w:val="continue"/>
            <w:vAlign w:val="center"/>
          </w:tcPr>
          <w:p w14:paraId="0665EFF4">
            <w:pPr>
              <w:spacing w:line="240" w:lineRule="auto"/>
              <w:ind w:firstLine="420"/>
              <w:jc w:val="center"/>
              <w:rPr>
                <w:rFonts w:ascii="仿宋_GB2312" w:hAnsi="宋体" w:eastAsia="仿宋_GB2312" w:cs="宋体"/>
                <w:kern w:val="0"/>
                <w:sz w:val="18"/>
                <w:szCs w:val="18"/>
              </w:rPr>
            </w:pPr>
          </w:p>
        </w:tc>
        <w:tc>
          <w:tcPr>
            <w:tcW w:w="1383" w:type="dxa"/>
            <w:vAlign w:val="center"/>
          </w:tcPr>
          <w:p w14:paraId="27B9758C">
            <w:pPr>
              <w:spacing w:line="240" w:lineRule="auto"/>
              <w:ind w:firstLine="420"/>
              <w:jc w:val="center"/>
              <w:rPr>
                <w:rFonts w:ascii="仿宋_GB2312" w:hAnsi="宋体" w:eastAsia="仿宋_GB2312" w:cs="宋体"/>
                <w:kern w:val="0"/>
                <w:sz w:val="20"/>
                <w:szCs w:val="2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998"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79" w:type="dxa"/>
            <w:vMerge w:val="continue"/>
            <w:tcBorders>
              <w:top w:val="nil"/>
            </w:tcBorders>
            <w:vAlign w:val="center"/>
          </w:tcPr>
          <w:p w14:paraId="35B5E5FB">
            <w:pPr>
              <w:spacing w:line="240" w:lineRule="auto"/>
              <w:ind w:firstLine="420"/>
              <w:jc w:val="center"/>
              <w:rPr>
                <w:rFonts w:ascii="仿宋_GB2312" w:hAnsi="宋体" w:eastAsia="仿宋_GB2312" w:cs="宋体"/>
                <w:kern w:val="0"/>
              </w:rPr>
            </w:pPr>
          </w:p>
        </w:tc>
        <w:tc>
          <w:tcPr>
            <w:tcW w:w="1471" w:type="dxa"/>
            <w:vAlign w:val="center"/>
          </w:tcPr>
          <w:p w14:paraId="75BCFFEC">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进一步加强对外文化交流，传承和弘扬中华优秀传统文化。</w:t>
            </w:r>
          </w:p>
        </w:tc>
        <w:tc>
          <w:tcPr>
            <w:tcW w:w="1062" w:type="dxa"/>
            <w:vAlign w:val="center"/>
          </w:tcPr>
          <w:p w14:paraId="77BC489E">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长期</w:t>
            </w:r>
          </w:p>
        </w:tc>
        <w:tc>
          <w:tcPr>
            <w:tcW w:w="1088" w:type="dxa"/>
            <w:vAlign w:val="center"/>
          </w:tcPr>
          <w:p w14:paraId="7115F4A5">
            <w:pPr>
              <w:spacing w:line="240" w:lineRule="auto"/>
              <w:jc w:val="both"/>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长期</w:t>
            </w:r>
          </w:p>
        </w:tc>
        <w:tc>
          <w:tcPr>
            <w:tcW w:w="537" w:type="dxa"/>
            <w:vMerge w:val="continue"/>
            <w:vAlign w:val="center"/>
          </w:tcPr>
          <w:p w14:paraId="063BB88A">
            <w:pPr>
              <w:spacing w:line="240" w:lineRule="auto"/>
              <w:ind w:firstLine="420"/>
              <w:jc w:val="center"/>
              <w:rPr>
                <w:rFonts w:ascii="仿宋_GB2312" w:hAnsi="宋体" w:eastAsia="仿宋_GB2312" w:cs="宋体"/>
                <w:kern w:val="0"/>
                <w:sz w:val="18"/>
                <w:szCs w:val="18"/>
              </w:rPr>
            </w:pPr>
          </w:p>
        </w:tc>
        <w:tc>
          <w:tcPr>
            <w:tcW w:w="718" w:type="dxa"/>
            <w:vMerge w:val="continue"/>
            <w:vAlign w:val="center"/>
          </w:tcPr>
          <w:p w14:paraId="24930744">
            <w:pPr>
              <w:spacing w:line="240" w:lineRule="auto"/>
              <w:ind w:firstLine="420"/>
              <w:jc w:val="center"/>
              <w:rPr>
                <w:rFonts w:ascii="仿宋_GB2312" w:hAnsi="宋体" w:eastAsia="仿宋_GB2312" w:cs="宋体"/>
                <w:kern w:val="0"/>
                <w:sz w:val="18"/>
                <w:szCs w:val="18"/>
              </w:rPr>
            </w:pPr>
          </w:p>
        </w:tc>
        <w:tc>
          <w:tcPr>
            <w:tcW w:w="1383" w:type="dxa"/>
            <w:vAlign w:val="center"/>
          </w:tcPr>
          <w:p w14:paraId="7B7FD6FC">
            <w:pPr>
              <w:spacing w:line="240" w:lineRule="auto"/>
              <w:ind w:firstLine="420"/>
              <w:jc w:val="center"/>
              <w:rPr>
                <w:rFonts w:ascii="仿宋_GB2312" w:hAnsi="宋体" w:eastAsia="仿宋_GB2312" w:cs="宋体"/>
                <w:kern w:val="0"/>
                <w:sz w:val="20"/>
                <w:szCs w:val="2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998"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79"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471" w:type="dxa"/>
            <w:vMerge w:val="restart"/>
            <w:vAlign w:val="center"/>
          </w:tcPr>
          <w:p w14:paraId="467C3540">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使书画院与湖水、绿化景观更加和谐统一，促进生态文明建设。</w:t>
            </w:r>
          </w:p>
        </w:tc>
        <w:tc>
          <w:tcPr>
            <w:tcW w:w="1062" w:type="dxa"/>
            <w:vMerge w:val="restart"/>
            <w:vAlign w:val="center"/>
          </w:tcPr>
          <w:p w14:paraId="286C2197">
            <w:pPr>
              <w:spacing w:line="240" w:lineRule="auto"/>
              <w:jc w:val="both"/>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长期</w:t>
            </w:r>
          </w:p>
        </w:tc>
        <w:tc>
          <w:tcPr>
            <w:tcW w:w="1088" w:type="dxa"/>
            <w:vMerge w:val="restart"/>
            <w:vAlign w:val="center"/>
          </w:tcPr>
          <w:p w14:paraId="4CA75DEB">
            <w:pPr>
              <w:spacing w:line="240" w:lineRule="auto"/>
              <w:jc w:val="both"/>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长期</w:t>
            </w:r>
          </w:p>
        </w:tc>
        <w:tc>
          <w:tcPr>
            <w:tcW w:w="537" w:type="dxa"/>
            <w:vMerge w:val="continue"/>
            <w:vAlign w:val="center"/>
          </w:tcPr>
          <w:p w14:paraId="491BA994">
            <w:pPr>
              <w:spacing w:line="240" w:lineRule="auto"/>
              <w:ind w:firstLine="420"/>
              <w:jc w:val="center"/>
              <w:rPr>
                <w:rFonts w:ascii="仿宋_GB2312" w:hAnsi="宋体" w:eastAsia="仿宋_GB2312" w:cs="宋体"/>
                <w:kern w:val="0"/>
                <w:sz w:val="18"/>
                <w:szCs w:val="18"/>
              </w:rPr>
            </w:pPr>
          </w:p>
        </w:tc>
        <w:tc>
          <w:tcPr>
            <w:tcW w:w="718" w:type="dxa"/>
            <w:vMerge w:val="continue"/>
            <w:vAlign w:val="center"/>
          </w:tcPr>
          <w:p w14:paraId="1BF7EB9C">
            <w:pPr>
              <w:spacing w:line="240" w:lineRule="auto"/>
              <w:ind w:firstLine="420"/>
              <w:jc w:val="center"/>
              <w:rPr>
                <w:rFonts w:ascii="仿宋_GB2312" w:hAnsi="宋体" w:eastAsia="仿宋_GB2312" w:cs="宋体"/>
                <w:kern w:val="0"/>
                <w:sz w:val="18"/>
                <w:szCs w:val="18"/>
              </w:rPr>
            </w:pPr>
          </w:p>
        </w:tc>
        <w:tc>
          <w:tcPr>
            <w:tcW w:w="1383" w:type="dxa"/>
            <w:vAlign w:val="center"/>
          </w:tcPr>
          <w:p w14:paraId="5E0A44CC">
            <w:pPr>
              <w:spacing w:line="240" w:lineRule="auto"/>
              <w:ind w:firstLine="420"/>
              <w:jc w:val="center"/>
              <w:rPr>
                <w:rFonts w:ascii="仿宋_GB2312" w:hAnsi="宋体" w:eastAsia="仿宋_GB2312" w:cs="宋体"/>
                <w:kern w:val="0"/>
                <w:sz w:val="20"/>
                <w:szCs w:val="2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998"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279" w:type="dxa"/>
            <w:vMerge w:val="continue"/>
            <w:tcBorders>
              <w:top w:val="nil"/>
            </w:tcBorders>
            <w:vAlign w:val="center"/>
          </w:tcPr>
          <w:p w14:paraId="126F5CFF">
            <w:pPr>
              <w:spacing w:line="240" w:lineRule="auto"/>
              <w:ind w:firstLine="420"/>
              <w:jc w:val="center"/>
              <w:rPr>
                <w:rFonts w:ascii="仿宋_GB2312" w:hAnsi="宋体" w:eastAsia="仿宋_GB2312" w:cs="宋体"/>
                <w:kern w:val="0"/>
              </w:rPr>
            </w:pPr>
          </w:p>
        </w:tc>
        <w:tc>
          <w:tcPr>
            <w:tcW w:w="1471" w:type="dxa"/>
            <w:vMerge w:val="continue"/>
            <w:vAlign w:val="center"/>
          </w:tcPr>
          <w:p w14:paraId="03E0B683">
            <w:pPr>
              <w:spacing w:line="240" w:lineRule="auto"/>
              <w:ind w:firstLine="420"/>
              <w:jc w:val="center"/>
              <w:rPr>
                <w:rFonts w:ascii="仿宋_GB2312" w:hAnsi="宋体" w:eastAsia="仿宋_GB2312" w:cs="宋体"/>
                <w:kern w:val="0"/>
                <w:sz w:val="18"/>
                <w:szCs w:val="18"/>
              </w:rPr>
            </w:pPr>
          </w:p>
        </w:tc>
        <w:tc>
          <w:tcPr>
            <w:tcW w:w="1062" w:type="dxa"/>
            <w:vMerge w:val="continue"/>
            <w:vAlign w:val="center"/>
          </w:tcPr>
          <w:p w14:paraId="284DAE29">
            <w:pPr>
              <w:spacing w:line="240" w:lineRule="auto"/>
              <w:ind w:firstLine="420"/>
              <w:jc w:val="center"/>
              <w:rPr>
                <w:rFonts w:ascii="仿宋_GB2312" w:hAnsi="宋体" w:eastAsia="仿宋_GB2312" w:cs="宋体"/>
                <w:kern w:val="0"/>
                <w:sz w:val="18"/>
                <w:szCs w:val="18"/>
              </w:rPr>
            </w:pPr>
          </w:p>
        </w:tc>
        <w:tc>
          <w:tcPr>
            <w:tcW w:w="1088" w:type="dxa"/>
            <w:vMerge w:val="continue"/>
            <w:vAlign w:val="center"/>
          </w:tcPr>
          <w:p w14:paraId="3E80B33A">
            <w:pPr>
              <w:spacing w:line="240" w:lineRule="auto"/>
              <w:ind w:firstLine="420"/>
              <w:jc w:val="center"/>
              <w:rPr>
                <w:rFonts w:ascii="仿宋_GB2312" w:hAnsi="宋体" w:eastAsia="仿宋_GB2312" w:cs="宋体"/>
                <w:kern w:val="0"/>
                <w:sz w:val="18"/>
                <w:szCs w:val="18"/>
              </w:rPr>
            </w:pPr>
          </w:p>
        </w:tc>
        <w:tc>
          <w:tcPr>
            <w:tcW w:w="537" w:type="dxa"/>
            <w:vMerge w:val="continue"/>
            <w:vAlign w:val="center"/>
          </w:tcPr>
          <w:p w14:paraId="5B45A609">
            <w:pPr>
              <w:spacing w:line="240" w:lineRule="auto"/>
              <w:ind w:firstLine="420"/>
              <w:jc w:val="center"/>
              <w:rPr>
                <w:rFonts w:ascii="仿宋_GB2312" w:hAnsi="宋体" w:eastAsia="仿宋_GB2312" w:cs="宋体"/>
                <w:kern w:val="0"/>
                <w:sz w:val="18"/>
                <w:szCs w:val="18"/>
              </w:rPr>
            </w:pPr>
          </w:p>
        </w:tc>
        <w:tc>
          <w:tcPr>
            <w:tcW w:w="718" w:type="dxa"/>
            <w:vMerge w:val="continue"/>
            <w:vAlign w:val="center"/>
          </w:tcPr>
          <w:p w14:paraId="5506B9DE">
            <w:pPr>
              <w:spacing w:line="240" w:lineRule="auto"/>
              <w:ind w:firstLine="420"/>
              <w:jc w:val="center"/>
              <w:rPr>
                <w:rFonts w:ascii="仿宋_GB2312" w:hAnsi="宋体" w:eastAsia="仿宋_GB2312" w:cs="宋体"/>
                <w:kern w:val="0"/>
                <w:sz w:val="18"/>
                <w:szCs w:val="18"/>
              </w:rPr>
            </w:pPr>
          </w:p>
        </w:tc>
        <w:tc>
          <w:tcPr>
            <w:tcW w:w="1383" w:type="dxa"/>
            <w:vAlign w:val="center"/>
          </w:tcPr>
          <w:p w14:paraId="1E093232">
            <w:pPr>
              <w:spacing w:line="240" w:lineRule="auto"/>
              <w:ind w:firstLine="420"/>
              <w:jc w:val="center"/>
              <w:rPr>
                <w:rFonts w:ascii="仿宋_GB2312" w:hAnsi="宋体" w:eastAsia="仿宋_GB2312" w:cs="宋体"/>
                <w:kern w:val="0"/>
                <w:sz w:val="20"/>
                <w:szCs w:val="2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998"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79"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471" w:type="dxa"/>
            <w:vAlign w:val="center"/>
          </w:tcPr>
          <w:p w14:paraId="1BFEC1E9">
            <w:pPr>
              <w:spacing w:line="240" w:lineRule="auto"/>
              <w:jc w:val="both"/>
              <w:rPr>
                <w:rFonts w:ascii="仿宋_GB2312" w:hAnsi="宋体" w:eastAsia="仿宋_GB2312" w:cs="宋体"/>
                <w:kern w:val="0"/>
                <w:sz w:val="18"/>
                <w:szCs w:val="18"/>
              </w:rPr>
            </w:pPr>
            <w:r>
              <w:rPr>
                <w:rFonts w:hint="eastAsia" w:ascii="仿宋_GB2312" w:hAnsi="仿宋_GB2312" w:eastAsia="仿宋_GB2312" w:cs="仿宋_GB2312"/>
                <w:snapToGrid w:val="0"/>
                <w:color w:val="000000"/>
                <w:spacing w:val="1"/>
                <w:kern w:val="0"/>
                <w:sz w:val="18"/>
                <w:szCs w:val="18"/>
                <w:lang w:val="en-US" w:eastAsia="zh-CN" w:bidi="ar-SA"/>
              </w:rPr>
              <w:t>提升全民精神文明建设，提高人民生活获得感。</w:t>
            </w:r>
          </w:p>
        </w:tc>
        <w:tc>
          <w:tcPr>
            <w:tcW w:w="1062" w:type="dxa"/>
            <w:vAlign w:val="center"/>
          </w:tcPr>
          <w:p w14:paraId="48F3A1C5">
            <w:pPr>
              <w:spacing w:line="240" w:lineRule="auto"/>
              <w:jc w:val="both"/>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长期</w:t>
            </w:r>
          </w:p>
        </w:tc>
        <w:tc>
          <w:tcPr>
            <w:tcW w:w="1088" w:type="dxa"/>
            <w:vAlign w:val="center"/>
          </w:tcPr>
          <w:p w14:paraId="596F13DA">
            <w:pPr>
              <w:spacing w:line="240" w:lineRule="auto"/>
              <w:jc w:val="both"/>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长期</w:t>
            </w:r>
          </w:p>
        </w:tc>
        <w:tc>
          <w:tcPr>
            <w:tcW w:w="537" w:type="dxa"/>
            <w:vMerge w:val="continue"/>
            <w:vAlign w:val="center"/>
          </w:tcPr>
          <w:p w14:paraId="49A57C7B">
            <w:pPr>
              <w:spacing w:line="240" w:lineRule="auto"/>
              <w:ind w:firstLine="420"/>
              <w:jc w:val="center"/>
              <w:rPr>
                <w:rFonts w:ascii="仿宋_GB2312" w:hAnsi="宋体" w:eastAsia="仿宋_GB2312" w:cs="宋体"/>
                <w:kern w:val="0"/>
                <w:sz w:val="18"/>
                <w:szCs w:val="18"/>
              </w:rPr>
            </w:pPr>
          </w:p>
        </w:tc>
        <w:tc>
          <w:tcPr>
            <w:tcW w:w="718" w:type="dxa"/>
            <w:vMerge w:val="continue"/>
            <w:vAlign w:val="center"/>
          </w:tcPr>
          <w:p w14:paraId="044D5C88">
            <w:pPr>
              <w:spacing w:line="240" w:lineRule="auto"/>
              <w:ind w:firstLine="420"/>
              <w:jc w:val="center"/>
              <w:rPr>
                <w:rFonts w:ascii="仿宋_GB2312" w:hAnsi="宋体" w:eastAsia="仿宋_GB2312" w:cs="宋体"/>
                <w:kern w:val="0"/>
                <w:sz w:val="18"/>
                <w:szCs w:val="18"/>
              </w:rPr>
            </w:pPr>
          </w:p>
        </w:tc>
        <w:tc>
          <w:tcPr>
            <w:tcW w:w="1383" w:type="dxa"/>
            <w:vAlign w:val="center"/>
          </w:tcPr>
          <w:p w14:paraId="2463F4C6">
            <w:pPr>
              <w:spacing w:line="240" w:lineRule="auto"/>
              <w:ind w:firstLine="420"/>
              <w:jc w:val="center"/>
              <w:rPr>
                <w:rFonts w:ascii="仿宋_GB2312" w:hAnsi="宋体" w:eastAsia="仿宋_GB2312" w:cs="宋体"/>
                <w:kern w:val="0"/>
                <w:sz w:val="20"/>
                <w:szCs w:val="20"/>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998" w:type="dxa"/>
            <w:vMerge w:val="continue"/>
            <w:tcBorders>
              <w:top w:val="nil"/>
              <w:bottom w:val="single" w:color="auto" w:sz="4" w:space="0"/>
            </w:tcBorders>
            <w:vAlign w:val="center"/>
          </w:tcPr>
          <w:p w14:paraId="4C3FF724">
            <w:pPr>
              <w:spacing w:line="240" w:lineRule="auto"/>
              <w:ind w:firstLine="420"/>
              <w:jc w:val="center"/>
              <w:rPr>
                <w:rFonts w:ascii="仿宋_GB2312" w:hAnsi="宋体" w:eastAsia="仿宋_GB2312" w:cs="宋体"/>
                <w:kern w:val="0"/>
              </w:rPr>
            </w:pPr>
          </w:p>
        </w:tc>
        <w:tc>
          <w:tcPr>
            <w:tcW w:w="1279" w:type="dxa"/>
            <w:vMerge w:val="continue"/>
            <w:tcBorders>
              <w:top w:val="nil"/>
              <w:bottom w:val="single" w:color="auto" w:sz="4" w:space="0"/>
            </w:tcBorders>
            <w:vAlign w:val="center"/>
          </w:tcPr>
          <w:p w14:paraId="7542575E">
            <w:pPr>
              <w:spacing w:line="240" w:lineRule="auto"/>
              <w:ind w:firstLine="420"/>
              <w:jc w:val="center"/>
              <w:rPr>
                <w:rFonts w:ascii="仿宋_GB2312" w:hAnsi="宋体" w:eastAsia="仿宋_GB2312" w:cs="宋体"/>
                <w:kern w:val="0"/>
              </w:rPr>
            </w:pPr>
          </w:p>
        </w:tc>
        <w:tc>
          <w:tcPr>
            <w:tcW w:w="1471" w:type="dxa"/>
            <w:vAlign w:val="center"/>
          </w:tcPr>
          <w:p w14:paraId="1072249E">
            <w:pPr>
              <w:spacing w:line="240" w:lineRule="auto"/>
              <w:jc w:val="both"/>
              <w:rPr>
                <w:rFonts w:ascii="仿宋_GB2312" w:hAnsi="宋体" w:eastAsia="仿宋_GB2312" w:cs="宋体"/>
                <w:kern w:val="0"/>
                <w:sz w:val="18"/>
                <w:szCs w:val="18"/>
              </w:rPr>
            </w:pPr>
            <w:r>
              <w:rPr>
                <w:rFonts w:hint="eastAsia" w:ascii="仿宋_GB2312" w:hAnsi="仿宋_GB2312" w:eastAsia="仿宋_GB2312" w:cs="仿宋_GB2312"/>
                <w:snapToGrid w:val="0"/>
                <w:color w:val="000000"/>
                <w:spacing w:val="1"/>
                <w:kern w:val="0"/>
                <w:sz w:val="18"/>
                <w:szCs w:val="18"/>
                <w:lang w:val="en-US" w:eastAsia="zh-CN" w:bidi="ar-SA"/>
              </w:rPr>
              <w:t>对基本公共文化服务基础设施提质改造</w:t>
            </w:r>
          </w:p>
        </w:tc>
        <w:tc>
          <w:tcPr>
            <w:tcW w:w="1062" w:type="dxa"/>
            <w:vAlign w:val="center"/>
          </w:tcPr>
          <w:p w14:paraId="6FDEFD75">
            <w:pPr>
              <w:spacing w:line="240" w:lineRule="auto"/>
              <w:jc w:val="both"/>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长期</w:t>
            </w:r>
          </w:p>
        </w:tc>
        <w:tc>
          <w:tcPr>
            <w:tcW w:w="1088" w:type="dxa"/>
            <w:vAlign w:val="center"/>
          </w:tcPr>
          <w:p w14:paraId="080101B6">
            <w:pPr>
              <w:spacing w:line="240" w:lineRule="auto"/>
              <w:jc w:val="both"/>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长期</w:t>
            </w:r>
          </w:p>
        </w:tc>
        <w:tc>
          <w:tcPr>
            <w:tcW w:w="537" w:type="dxa"/>
            <w:vMerge w:val="continue"/>
            <w:vAlign w:val="center"/>
          </w:tcPr>
          <w:p w14:paraId="08424C68">
            <w:pPr>
              <w:spacing w:line="240" w:lineRule="auto"/>
              <w:ind w:firstLine="420"/>
              <w:jc w:val="center"/>
              <w:rPr>
                <w:rFonts w:ascii="仿宋_GB2312" w:hAnsi="宋体" w:eastAsia="仿宋_GB2312" w:cs="宋体"/>
                <w:kern w:val="0"/>
                <w:sz w:val="18"/>
                <w:szCs w:val="18"/>
              </w:rPr>
            </w:pPr>
          </w:p>
        </w:tc>
        <w:tc>
          <w:tcPr>
            <w:tcW w:w="718" w:type="dxa"/>
            <w:vMerge w:val="continue"/>
            <w:vAlign w:val="center"/>
          </w:tcPr>
          <w:p w14:paraId="20F78EF3">
            <w:pPr>
              <w:spacing w:line="240" w:lineRule="auto"/>
              <w:ind w:firstLine="420"/>
              <w:jc w:val="center"/>
              <w:rPr>
                <w:rFonts w:ascii="仿宋_GB2312" w:hAnsi="宋体" w:eastAsia="仿宋_GB2312" w:cs="宋体"/>
                <w:kern w:val="0"/>
                <w:sz w:val="18"/>
                <w:szCs w:val="18"/>
              </w:rPr>
            </w:pPr>
          </w:p>
        </w:tc>
        <w:tc>
          <w:tcPr>
            <w:tcW w:w="1383" w:type="dxa"/>
            <w:vAlign w:val="center"/>
          </w:tcPr>
          <w:p w14:paraId="5EED7278">
            <w:pPr>
              <w:spacing w:line="240" w:lineRule="auto"/>
              <w:ind w:firstLine="420"/>
              <w:jc w:val="center"/>
              <w:rPr>
                <w:rFonts w:ascii="仿宋_GB2312" w:hAnsi="宋体" w:eastAsia="仿宋_GB2312" w:cs="宋体"/>
                <w:kern w:val="0"/>
                <w:sz w:val="20"/>
                <w:szCs w:val="2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4EA93C00">
            <w:pPr>
              <w:spacing w:line="240" w:lineRule="auto"/>
              <w:ind w:firstLine="420"/>
              <w:jc w:val="center"/>
              <w:rPr>
                <w:rFonts w:ascii="仿宋_GB2312" w:hAnsi="宋体" w:eastAsia="仿宋_GB2312" w:cs="宋体"/>
                <w:kern w:val="0"/>
              </w:rPr>
            </w:pPr>
          </w:p>
        </w:tc>
        <w:tc>
          <w:tcPr>
            <w:tcW w:w="998" w:type="dxa"/>
            <w:vMerge w:val="restart"/>
            <w:tcBorders>
              <w:top w:val="single" w:color="auto" w:sz="4" w:space="0"/>
              <w:left w:val="single" w:color="auto" w:sz="4" w:space="0"/>
              <w:bottom w:val="single" w:color="auto" w:sz="4" w:space="0"/>
              <w:right w:val="single" w:color="auto" w:sz="4" w:space="0"/>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79" w:type="dxa"/>
            <w:vMerge w:val="restart"/>
            <w:tcBorders>
              <w:top w:val="single" w:color="auto" w:sz="4" w:space="0"/>
              <w:left w:val="single" w:color="auto" w:sz="4" w:space="0"/>
              <w:bottom w:val="single" w:color="auto" w:sz="4" w:space="0"/>
              <w:right w:val="single" w:color="auto" w:sz="4" w:space="0"/>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471" w:type="dxa"/>
            <w:tcBorders>
              <w:left w:val="single" w:color="auto" w:sz="4" w:space="0"/>
            </w:tcBorders>
            <w:vAlign w:val="center"/>
          </w:tcPr>
          <w:p w14:paraId="4471F21F">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0" w:leftChars="0" w:firstLine="0" w:firstLineChars="0"/>
              <w:jc w:val="both"/>
              <w:textAlignment w:val="baseline"/>
              <w:rPr>
                <w:rFonts w:ascii="仿宋_GB2312" w:hAnsi="宋体" w:eastAsia="仿宋_GB2312" w:cs="宋体"/>
                <w:kern w:val="0"/>
                <w:sz w:val="18"/>
                <w:szCs w:val="18"/>
              </w:rPr>
            </w:pPr>
            <w:r>
              <w:rPr>
                <w:rFonts w:hint="eastAsia" w:ascii="仿宋_GB2312" w:hAnsi="仿宋_GB2312" w:eastAsia="仿宋_GB2312" w:cs="仿宋_GB2312"/>
                <w:snapToGrid w:val="0"/>
                <w:color w:val="000000"/>
                <w:spacing w:val="1"/>
                <w:kern w:val="0"/>
                <w:sz w:val="18"/>
                <w:szCs w:val="18"/>
                <w:lang w:val="en-US" w:eastAsia="zh-CN" w:bidi="ar-SA"/>
              </w:rPr>
              <w:t>群众基本满意</w:t>
            </w:r>
          </w:p>
        </w:tc>
        <w:tc>
          <w:tcPr>
            <w:tcW w:w="1062" w:type="dxa"/>
            <w:vAlign w:val="center"/>
          </w:tcPr>
          <w:p w14:paraId="10DB725A">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0" w:leftChars="0" w:firstLine="0" w:firstLineChars="0"/>
              <w:jc w:val="both"/>
              <w:textAlignment w:val="baseline"/>
              <w:rPr>
                <w:rFonts w:ascii="仿宋_GB2312" w:hAnsi="宋体" w:eastAsia="仿宋_GB2312" w:cs="宋体"/>
                <w:kern w:val="0"/>
                <w:sz w:val="18"/>
                <w:szCs w:val="18"/>
              </w:rPr>
            </w:pPr>
            <w:r>
              <w:rPr>
                <w:rFonts w:hint="eastAsia" w:ascii="仿宋_GB2312" w:hAnsi="仿宋_GB2312" w:eastAsia="仿宋_GB2312" w:cs="仿宋_GB2312"/>
                <w:snapToGrid w:val="0"/>
                <w:color w:val="000000"/>
                <w:spacing w:val="1"/>
                <w:kern w:val="0"/>
                <w:sz w:val="18"/>
                <w:szCs w:val="18"/>
                <w:lang w:val="en-US" w:eastAsia="zh-CN" w:bidi="ar-SA"/>
              </w:rPr>
              <w:t>≥90%</w:t>
            </w:r>
          </w:p>
        </w:tc>
        <w:tc>
          <w:tcPr>
            <w:tcW w:w="1088" w:type="dxa"/>
            <w:vAlign w:val="center"/>
          </w:tcPr>
          <w:p w14:paraId="65FCC670">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0" w:leftChars="0" w:firstLine="0" w:firstLineChars="0"/>
              <w:jc w:val="both"/>
              <w:textAlignment w:val="baseline"/>
              <w:rPr>
                <w:rFonts w:ascii="仿宋_GB2312" w:hAnsi="宋体" w:eastAsia="仿宋_GB2312" w:cs="宋体"/>
                <w:kern w:val="0"/>
                <w:sz w:val="18"/>
                <w:szCs w:val="18"/>
              </w:rPr>
            </w:pPr>
            <w:r>
              <w:rPr>
                <w:rFonts w:hint="eastAsia" w:ascii="仿宋_GB2312" w:hAnsi="仿宋_GB2312" w:eastAsia="仿宋_GB2312" w:cs="仿宋_GB2312"/>
                <w:snapToGrid w:val="0"/>
                <w:color w:val="000000"/>
                <w:spacing w:val="1"/>
                <w:kern w:val="0"/>
                <w:sz w:val="18"/>
                <w:szCs w:val="18"/>
                <w:lang w:val="en-US" w:eastAsia="zh-CN" w:bidi="ar-SA"/>
              </w:rPr>
              <w:t>100%</w:t>
            </w:r>
          </w:p>
        </w:tc>
        <w:tc>
          <w:tcPr>
            <w:tcW w:w="537" w:type="dxa"/>
            <w:vMerge w:val="restart"/>
            <w:vAlign w:val="center"/>
          </w:tcPr>
          <w:p w14:paraId="29FD5B5F">
            <w:pPr>
              <w:spacing w:line="240" w:lineRule="auto"/>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718" w:type="dxa"/>
            <w:vMerge w:val="restart"/>
            <w:vAlign w:val="center"/>
          </w:tcPr>
          <w:p w14:paraId="57CE9A58">
            <w:pPr>
              <w:spacing w:line="240" w:lineRule="auto"/>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1383" w:type="dxa"/>
            <w:vAlign w:val="center"/>
          </w:tcPr>
          <w:p w14:paraId="5D355892">
            <w:pPr>
              <w:spacing w:line="240" w:lineRule="auto"/>
              <w:ind w:firstLine="420"/>
              <w:jc w:val="center"/>
              <w:rPr>
                <w:rFonts w:ascii="仿宋_GB2312" w:hAnsi="宋体" w:eastAsia="仿宋_GB2312" w:cs="宋体"/>
                <w:kern w:val="0"/>
                <w:sz w:val="20"/>
                <w:szCs w:val="2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44375EDD">
            <w:pPr>
              <w:spacing w:line="240" w:lineRule="auto"/>
              <w:ind w:firstLine="420"/>
              <w:jc w:val="center"/>
              <w:rPr>
                <w:rFonts w:ascii="仿宋_GB2312" w:hAnsi="宋体" w:eastAsia="仿宋_GB2312" w:cs="宋体"/>
                <w:kern w:val="0"/>
              </w:rPr>
            </w:pPr>
          </w:p>
        </w:tc>
        <w:tc>
          <w:tcPr>
            <w:tcW w:w="998" w:type="dxa"/>
            <w:vMerge w:val="continue"/>
            <w:tcBorders>
              <w:top w:val="single" w:color="auto" w:sz="4" w:space="0"/>
              <w:left w:val="single" w:color="auto" w:sz="4" w:space="0"/>
              <w:bottom w:val="single" w:color="auto" w:sz="4" w:space="0"/>
            </w:tcBorders>
            <w:vAlign w:val="center"/>
          </w:tcPr>
          <w:p w14:paraId="4C8D4EAC">
            <w:pPr>
              <w:spacing w:line="240" w:lineRule="auto"/>
              <w:ind w:firstLine="420"/>
              <w:jc w:val="center"/>
              <w:rPr>
                <w:rFonts w:ascii="仿宋_GB2312" w:hAnsi="宋体" w:eastAsia="仿宋_GB2312" w:cs="宋体"/>
                <w:kern w:val="0"/>
              </w:rPr>
            </w:pPr>
          </w:p>
        </w:tc>
        <w:tc>
          <w:tcPr>
            <w:tcW w:w="1279" w:type="dxa"/>
            <w:vMerge w:val="continue"/>
            <w:tcBorders>
              <w:top w:val="single" w:color="auto" w:sz="4" w:space="0"/>
              <w:bottom w:val="single" w:color="auto" w:sz="4" w:space="0"/>
              <w:right w:val="single" w:color="auto" w:sz="4" w:space="0"/>
            </w:tcBorders>
            <w:vAlign w:val="center"/>
          </w:tcPr>
          <w:p w14:paraId="6C89EE40">
            <w:pPr>
              <w:spacing w:line="240" w:lineRule="auto"/>
              <w:ind w:firstLine="420"/>
              <w:jc w:val="center"/>
              <w:rPr>
                <w:rFonts w:ascii="仿宋_GB2312" w:hAnsi="宋体" w:eastAsia="仿宋_GB2312" w:cs="宋体"/>
                <w:kern w:val="0"/>
              </w:rPr>
            </w:pPr>
          </w:p>
        </w:tc>
        <w:tc>
          <w:tcPr>
            <w:tcW w:w="1471" w:type="dxa"/>
            <w:tcBorders>
              <w:left w:val="single" w:color="auto" w:sz="4" w:space="0"/>
            </w:tcBorders>
            <w:vAlign w:val="center"/>
          </w:tcPr>
          <w:p w14:paraId="1703DA95">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0" w:leftChars="0" w:firstLine="0" w:firstLineChars="0"/>
              <w:jc w:val="both"/>
              <w:textAlignment w:val="baseline"/>
              <w:rPr>
                <w:rFonts w:ascii="仿宋_GB2312" w:hAnsi="宋体" w:eastAsia="仿宋_GB2312" w:cs="宋体"/>
                <w:kern w:val="0"/>
                <w:sz w:val="18"/>
                <w:szCs w:val="18"/>
              </w:rPr>
            </w:pPr>
            <w:r>
              <w:rPr>
                <w:rFonts w:hint="eastAsia" w:ascii="仿宋_GB2312" w:hAnsi="仿宋_GB2312" w:eastAsia="仿宋_GB2312" w:cs="仿宋_GB2312"/>
                <w:snapToGrid w:val="0"/>
                <w:color w:val="000000"/>
                <w:spacing w:val="1"/>
                <w:kern w:val="0"/>
                <w:sz w:val="18"/>
                <w:szCs w:val="18"/>
                <w:lang w:val="en-US" w:eastAsia="zh-CN" w:bidi="ar-SA"/>
              </w:rPr>
              <w:t>受益群众基本满意</w:t>
            </w:r>
          </w:p>
        </w:tc>
        <w:tc>
          <w:tcPr>
            <w:tcW w:w="1062" w:type="dxa"/>
            <w:vAlign w:val="center"/>
          </w:tcPr>
          <w:p w14:paraId="1AF12BF9">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0" w:leftChars="0" w:firstLine="0" w:firstLineChars="0"/>
              <w:jc w:val="both"/>
              <w:textAlignment w:val="baseline"/>
              <w:rPr>
                <w:rFonts w:ascii="仿宋_GB2312" w:hAnsi="宋体" w:eastAsia="仿宋_GB2312" w:cs="宋体"/>
                <w:kern w:val="0"/>
                <w:sz w:val="18"/>
                <w:szCs w:val="18"/>
              </w:rPr>
            </w:pPr>
            <w:r>
              <w:rPr>
                <w:rFonts w:hint="eastAsia" w:ascii="仿宋_GB2312" w:hAnsi="仿宋_GB2312" w:eastAsia="仿宋_GB2312" w:cs="仿宋_GB2312"/>
                <w:snapToGrid w:val="0"/>
                <w:color w:val="000000"/>
                <w:spacing w:val="1"/>
                <w:kern w:val="0"/>
                <w:sz w:val="18"/>
                <w:szCs w:val="18"/>
                <w:lang w:val="en-US" w:eastAsia="zh-CN" w:bidi="ar-SA"/>
              </w:rPr>
              <w:t>≥90%</w:t>
            </w:r>
          </w:p>
        </w:tc>
        <w:tc>
          <w:tcPr>
            <w:tcW w:w="1088" w:type="dxa"/>
            <w:vAlign w:val="center"/>
          </w:tcPr>
          <w:p w14:paraId="17728D02">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0" w:leftChars="0" w:firstLine="0" w:firstLineChars="0"/>
              <w:jc w:val="both"/>
              <w:textAlignment w:val="baseline"/>
              <w:rPr>
                <w:rFonts w:ascii="仿宋_GB2312" w:hAnsi="宋体" w:eastAsia="仿宋_GB2312" w:cs="宋体"/>
                <w:kern w:val="0"/>
                <w:sz w:val="18"/>
                <w:szCs w:val="18"/>
              </w:rPr>
            </w:pPr>
            <w:r>
              <w:rPr>
                <w:rFonts w:hint="eastAsia" w:ascii="仿宋_GB2312" w:hAnsi="仿宋_GB2312" w:eastAsia="仿宋_GB2312" w:cs="仿宋_GB2312"/>
                <w:snapToGrid w:val="0"/>
                <w:color w:val="000000"/>
                <w:spacing w:val="1"/>
                <w:kern w:val="0"/>
                <w:sz w:val="18"/>
                <w:szCs w:val="18"/>
                <w:lang w:val="en-US" w:eastAsia="zh-CN" w:bidi="ar-SA"/>
              </w:rPr>
              <w:t>100%</w:t>
            </w:r>
          </w:p>
        </w:tc>
        <w:tc>
          <w:tcPr>
            <w:tcW w:w="537" w:type="dxa"/>
            <w:vMerge w:val="continue"/>
            <w:vAlign w:val="center"/>
          </w:tcPr>
          <w:p w14:paraId="444A0622">
            <w:pPr>
              <w:spacing w:line="240" w:lineRule="auto"/>
              <w:ind w:firstLine="420"/>
              <w:jc w:val="center"/>
              <w:rPr>
                <w:rFonts w:ascii="仿宋_GB2312" w:hAnsi="宋体" w:eastAsia="仿宋_GB2312" w:cs="宋体"/>
                <w:kern w:val="0"/>
                <w:sz w:val="18"/>
                <w:szCs w:val="18"/>
              </w:rPr>
            </w:pPr>
          </w:p>
        </w:tc>
        <w:tc>
          <w:tcPr>
            <w:tcW w:w="718" w:type="dxa"/>
            <w:vMerge w:val="continue"/>
            <w:vAlign w:val="center"/>
          </w:tcPr>
          <w:p w14:paraId="371E2947">
            <w:pPr>
              <w:spacing w:line="240" w:lineRule="auto"/>
              <w:ind w:firstLine="420"/>
              <w:jc w:val="center"/>
              <w:rPr>
                <w:rFonts w:ascii="仿宋_GB2312" w:hAnsi="宋体" w:eastAsia="仿宋_GB2312" w:cs="宋体"/>
                <w:kern w:val="0"/>
                <w:sz w:val="18"/>
                <w:szCs w:val="18"/>
              </w:rPr>
            </w:pPr>
          </w:p>
        </w:tc>
        <w:tc>
          <w:tcPr>
            <w:tcW w:w="1383" w:type="dxa"/>
            <w:vAlign w:val="center"/>
          </w:tcPr>
          <w:p w14:paraId="3FF5E018">
            <w:pPr>
              <w:spacing w:line="240" w:lineRule="auto"/>
              <w:ind w:firstLine="420"/>
              <w:jc w:val="center"/>
              <w:rPr>
                <w:rFonts w:ascii="仿宋_GB2312" w:hAnsi="宋体" w:eastAsia="仿宋_GB2312" w:cs="宋体"/>
                <w:kern w:val="0"/>
                <w:sz w:val="20"/>
                <w:szCs w:val="2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998" w:type="dxa"/>
            <w:vMerge w:val="restart"/>
            <w:tcBorders>
              <w:top w:val="single" w:color="auto" w:sz="4" w:space="0"/>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79" w:type="dxa"/>
            <w:tcBorders>
              <w:top w:val="single" w:color="auto" w:sz="4" w:space="0"/>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471" w:type="dxa"/>
            <w:vAlign w:val="center"/>
          </w:tcPr>
          <w:p w14:paraId="2D050142">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0" w:leftChars="0" w:firstLine="0" w:firstLineChars="0"/>
              <w:jc w:val="both"/>
              <w:textAlignment w:val="baseline"/>
              <w:rPr>
                <w:rFonts w:ascii="仿宋_GB2312" w:hAnsi="宋体" w:eastAsia="仿宋_GB2312" w:cs="宋体"/>
                <w:kern w:val="0"/>
                <w:sz w:val="18"/>
                <w:szCs w:val="18"/>
              </w:rPr>
            </w:pPr>
            <w:r>
              <w:rPr>
                <w:rFonts w:hint="eastAsia" w:ascii="仿宋_GB2312" w:hAnsi="仿宋_GB2312" w:eastAsia="仿宋_GB2312" w:cs="仿宋_GB2312"/>
                <w:snapToGrid w:val="0"/>
                <w:color w:val="000000"/>
                <w:spacing w:val="1"/>
                <w:kern w:val="0"/>
                <w:sz w:val="18"/>
                <w:szCs w:val="18"/>
                <w:lang w:val="en-US" w:eastAsia="zh-CN" w:bidi="ar-SA"/>
              </w:rPr>
              <w:t>预算成本控制情况</w:t>
            </w:r>
          </w:p>
        </w:tc>
        <w:tc>
          <w:tcPr>
            <w:tcW w:w="1062" w:type="dxa"/>
            <w:vAlign w:val="center"/>
          </w:tcPr>
          <w:p w14:paraId="7D8FEFD1">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0" w:leftChars="0" w:firstLine="0" w:firstLineChars="0"/>
              <w:jc w:val="both"/>
              <w:textAlignment w:val="baseline"/>
              <w:rPr>
                <w:rFonts w:ascii="仿宋_GB2312" w:hAnsi="宋体" w:eastAsia="仿宋_GB2312" w:cs="宋体"/>
                <w:kern w:val="0"/>
                <w:sz w:val="18"/>
                <w:szCs w:val="18"/>
              </w:rPr>
            </w:pPr>
            <w:r>
              <w:rPr>
                <w:rFonts w:hint="eastAsia" w:ascii="仿宋_GB2312" w:hAnsi="仿宋_GB2312" w:eastAsia="仿宋_GB2312" w:cs="仿宋_GB2312"/>
                <w:snapToGrid w:val="0"/>
                <w:color w:val="000000"/>
                <w:spacing w:val="1"/>
                <w:kern w:val="0"/>
                <w:sz w:val="18"/>
                <w:szCs w:val="18"/>
                <w:lang w:val="en-US" w:eastAsia="zh-CN" w:bidi="ar-SA"/>
              </w:rPr>
              <w:t>50万元</w:t>
            </w:r>
          </w:p>
        </w:tc>
        <w:tc>
          <w:tcPr>
            <w:tcW w:w="1088" w:type="dxa"/>
            <w:vAlign w:val="center"/>
          </w:tcPr>
          <w:p w14:paraId="729BFD57">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0" w:leftChars="0" w:firstLine="0" w:firstLineChars="0"/>
              <w:jc w:val="both"/>
              <w:textAlignment w:val="baseline"/>
              <w:rPr>
                <w:rFonts w:ascii="仿宋_GB2312" w:hAnsi="宋体" w:eastAsia="仿宋_GB2312" w:cs="宋体"/>
                <w:kern w:val="0"/>
                <w:sz w:val="18"/>
                <w:szCs w:val="18"/>
              </w:rPr>
            </w:pPr>
            <w:r>
              <w:rPr>
                <w:rFonts w:hint="eastAsia" w:ascii="仿宋_GB2312" w:hAnsi="仿宋_GB2312" w:eastAsia="仿宋_GB2312" w:cs="仿宋_GB2312"/>
                <w:snapToGrid w:val="0"/>
                <w:color w:val="000000"/>
                <w:spacing w:val="1"/>
                <w:kern w:val="0"/>
                <w:sz w:val="18"/>
                <w:szCs w:val="18"/>
                <w:lang w:val="en-US" w:eastAsia="zh-CN" w:bidi="ar-SA"/>
              </w:rPr>
              <w:t>100%</w:t>
            </w:r>
          </w:p>
        </w:tc>
        <w:tc>
          <w:tcPr>
            <w:tcW w:w="537" w:type="dxa"/>
            <w:vMerge w:val="restart"/>
            <w:vAlign w:val="center"/>
          </w:tcPr>
          <w:p w14:paraId="43443E17">
            <w:pPr>
              <w:spacing w:line="240" w:lineRule="auto"/>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718" w:type="dxa"/>
            <w:vMerge w:val="restart"/>
            <w:vAlign w:val="center"/>
          </w:tcPr>
          <w:p w14:paraId="1005FDF9">
            <w:pPr>
              <w:spacing w:line="240" w:lineRule="auto"/>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1383" w:type="dxa"/>
            <w:vAlign w:val="center"/>
          </w:tcPr>
          <w:p w14:paraId="2AB38FDF">
            <w:pPr>
              <w:spacing w:line="240" w:lineRule="auto"/>
              <w:ind w:firstLine="420"/>
              <w:jc w:val="center"/>
              <w:rPr>
                <w:rFonts w:ascii="仿宋_GB2312" w:hAnsi="宋体" w:eastAsia="仿宋_GB2312" w:cs="宋体"/>
                <w:kern w:val="0"/>
                <w:sz w:val="20"/>
                <w:szCs w:val="2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998"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79"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471" w:type="dxa"/>
            <w:vAlign w:val="center"/>
          </w:tcPr>
          <w:p w14:paraId="61DC1F69">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提升公共服务建设，促进我市文化旅游发展</w:t>
            </w:r>
          </w:p>
        </w:tc>
        <w:tc>
          <w:tcPr>
            <w:tcW w:w="1062" w:type="dxa"/>
            <w:vAlign w:val="center"/>
          </w:tcPr>
          <w:p w14:paraId="515A6775">
            <w:pPr>
              <w:spacing w:line="240" w:lineRule="auto"/>
              <w:jc w:val="both"/>
              <w:rPr>
                <w:rFonts w:hint="eastAsia" w:ascii="仿宋_GB2312" w:hAnsi="宋体" w:eastAsia="仿宋_GB2312" w:cs="宋体"/>
                <w:kern w:val="0"/>
                <w:sz w:val="18"/>
                <w:szCs w:val="18"/>
                <w:lang w:eastAsia="zh-CN"/>
              </w:rPr>
            </w:pPr>
          </w:p>
        </w:tc>
        <w:tc>
          <w:tcPr>
            <w:tcW w:w="1088" w:type="dxa"/>
            <w:vAlign w:val="center"/>
          </w:tcPr>
          <w:p w14:paraId="79BCBEC4">
            <w:pPr>
              <w:spacing w:line="240" w:lineRule="auto"/>
              <w:jc w:val="both"/>
              <w:rPr>
                <w:rFonts w:ascii="仿宋_GB2312" w:hAnsi="宋体" w:eastAsia="仿宋_GB2312" w:cs="宋体"/>
                <w:kern w:val="0"/>
                <w:sz w:val="18"/>
                <w:szCs w:val="18"/>
              </w:rPr>
            </w:pPr>
          </w:p>
        </w:tc>
        <w:tc>
          <w:tcPr>
            <w:tcW w:w="537" w:type="dxa"/>
            <w:vMerge w:val="continue"/>
            <w:vAlign w:val="center"/>
          </w:tcPr>
          <w:p w14:paraId="7CB491CD">
            <w:pPr>
              <w:spacing w:line="240" w:lineRule="auto"/>
              <w:ind w:firstLine="420"/>
              <w:jc w:val="center"/>
              <w:rPr>
                <w:rFonts w:ascii="仿宋_GB2312" w:hAnsi="宋体" w:eastAsia="仿宋_GB2312" w:cs="宋体"/>
                <w:kern w:val="0"/>
                <w:sz w:val="18"/>
                <w:szCs w:val="18"/>
              </w:rPr>
            </w:pPr>
          </w:p>
        </w:tc>
        <w:tc>
          <w:tcPr>
            <w:tcW w:w="718" w:type="dxa"/>
            <w:vMerge w:val="continue"/>
            <w:vAlign w:val="center"/>
          </w:tcPr>
          <w:p w14:paraId="7D797644">
            <w:pPr>
              <w:spacing w:line="240" w:lineRule="auto"/>
              <w:ind w:firstLine="420"/>
              <w:jc w:val="center"/>
              <w:rPr>
                <w:rFonts w:ascii="仿宋_GB2312" w:hAnsi="宋体" w:eastAsia="仿宋_GB2312" w:cs="宋体"/>
                <w:kern w:val="0"/>
                <w:sz w:val="18"/>
                <w:szCs w:val="18"/>
              </w:rPr>
            </w:pPr>
          </w:p>
        </w:tc>
        <w:tc>
          <w:tcPr>
            <w:tcW w:w="1383" w:type="dxa"/>
            <w:vAlign w:val="center"/>
          </w:tcPr>
          <w:p w14:paraId="1A01EA78">
            <w:pPr>
              <w:spacing w:line="240" w:lineRule="auto"/>
              <w:ind w:firstLine="420"/>
              <w:jc w:val="center"/>
              <w:rPr>
                <w:rFonts w:ascii="仿宋_GB2312" w:hAnsi="宋体" w:eastAsia="仿宋_GB2312" w:cs="宋体"/>
                <w:kern w:val="0"/>
                <w:sz w:val="20"/>
                <w:szCs w:val="2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998"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79"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471" w:type="dxa"/>
            <w:vAlign w:val="center"/>
          </w:tcPr>
          <w:p w14:paraId="2C28E6A5">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促进生态文明建设</w:t>
            </w:r>
          </w:p>
        </w:tc>
        <w:tc>
          <w:tcPr>
            <w:tcW w:w="1062" w:type="dxa"/>
            <w:vAlign w:val="center"/>
          </w:tcPr>
          <w:p w14:paraId="52AC4F9E">
            <w:pPr>
              <w:spacing w:line="240" w:lineRule="auto"/>
              <w:ind w:firstLine="420"/>
              <w:jc w:val="center"/>
              <w:rPr>
                <w:rFonts w:ascii="仿宋_GB2312" w:hAnsi="宋体" w:eastAsia="仿宋_GB2312" w:cs="宋体"/>
                <w:kern w:val="0"/>
                <w:sz w:val="18"/>
                <w:szCs w:val="18"/>
              </w:rPr>
            </w:pPr>
          </w:p>
        </w:tc>
        <w:tc>
          <w:tcPr>
            <w:tcW w:w="1088" w:type="dxa"/>
            <w:vAlign w:val="center"/>
          </w:tcPr>
          <w:p w14:paraId="0867BB9D">
            <w:pPr>
              <w:spacing w:line="240" w:lineRule="auto"/>
              <w:ind w:firstLine="420"/>
              <w:jc w:val="center"/>
              <w:rPr>
                <w:rFonts w:ascii="仿宋_GB2312" w:hAnsi="宋体" w:eastAsia="仿宋_GB2312" w:cs="宋体"/>
                <w:kern w:val="0"/>
                <w:sz w:val="18"/>
                <w:szCs w:val="18"/>
              </w:rPr>
            </w:pPr>
          </w:p>
        </w:tc>
        <w:tc>
          <w:tcPr>
            <w:tcW w:w="537" w:type="dxa"/>
            <w:vMerge w:val="continue"/>
            <w:vAlign w:val="center"/>
          </w:tcPr>
          <w:p w14:paraId="640DCB80">
            <w:pPr>
              <w:spacing w:line="240" w:lineRule="auto"/>
              <w:ind w:firstLine="420"/>
              <w:jc w:val="center"/>
              <w:rPr>
                <w:rFonts w:ascii="仿宋_GB2312" w:hAnsi="宋体" w:eastAsia="仿宋_GB2312" w:cs="宋体"/>
                <w:kern w:val="0"/>
                <w:sz w:val="18"/>
                <w:szCs w:val="18"/>
              </w:rPr>
            </w:pPr>
          </w:p>
        </w:tc>
        <w:tc>
          <w:tcPr>
            <w:tcW w:w="718" w:type="dxa"/>
            <w:vMerge w:val="continue"/>
            <w:vAlign w:val="center"/>
          </w:tcPr>
          <w:p w14:paraId="03C9828A">
            <w:pPr>
              <w:spacing w:line="240" w:lineRule="auto"/>
              <w:ind w:firstLine="420"/>
              <w:jc w:val="center"/>
              <w:rPr>
                <w:rFonts w:ascii="仿宋_GB2312" w:hAnsi="宋体" w:eastAsia="仿宋_GB2312" w:cs="宋体"/>
                <w:kern w:val="0"/>
                <w:sz w:val="18"/>
                <w:szCs w:val="18"/>
              </w:rPr>
            </w:pPr>
          </w:p>
        </w:tc>
        <w:tc>
          <w:tcPr>
            <w:tcW w:w="1383" w:type="dxa"/>
            <w:vAlign w:val="center"/>
          </w:tcPr>
          <w:p w14:paraId="7AC32C23">
            <w:pPr>
              <w:spacing w:line="240" w:lineRule="auto"/>
              <w:ind w:firstLine="420"/>
              <w:jc w:val="center"/>
              <w:rPr>
                <w:rFonts w:ascii="仿宋_GB2312" w:hAnsi="宋体" w:eastAsia="仿宋_GB2312" w:cs="宋体"/>
                <w:kern w:val="0"/>
                <w:sz w:val="20"/>
                <w:szCs w:val="2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952"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537"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718" w:type="dxa"/>
            <w:vAlign w:val="center"/>
          </w:tcPr>
          <w:p w14:paraId="3FD2854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r>
        <w:rPr>
          <w:rFonts w:hint="eastAsia" w:ascii="仿宋_GB2312" w:hAnsi="宋体" w:eastAsia="仿宋_GB2312" w:cs="宋体"/>
          <w:kern w:val="0"/>
          <w:lang w:eastAsia="zh-CN"/>
        </w:rPr>
        <w:t>。</w:t>
      </w:r>
    </w:p>
    <w:p w14:paraId="51522281">
      <w:pPr>
        <w:spacing w:line="240" w:lineRule="auto"/>
        <w:ind w:firstLine="420"/>
        <w:jc w:val="left"/>
        <w:rPr>
          <w:rFonts w:ascii="宋体" w:hAnsi="宋体" w:eastAsia="宋体" w:cs="宋体"/>
          <w:kern w:val="0"/>
          <w:lang w:eastAsia="zh-CN"/>
        </w:rPr>
      </w:pPr>
    </w:p>
    <w:p w14:paraId="33CE52E7">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70246826">
      <w:pPr>
        <w:spacing w:line="240" w:lineRule="auto"/>
        <w:ind w:firstLine="880"/>
        <w:jc w:val="center"/>
        <w:rPr>
          <w:rFonts w:hint="eastAsia"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汨罗市文学艺术界联合会</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highlight w:val="none"/>
          <w:lang w:eastAsia="zh-CN"/>
        </w:rPr>
        <w:t>整体</w:t>
      </w:r>
      <w:r>
        <w:rPr>
          <w:rFonts w:hint="eastAsia" w:ascii="方正小标宋简体" w:hAnsi="宋体" w:eastAsia="方正小标宋简体" w:cs="宋体"/>
          <w:kern w:val="0"/>
          <w:sz w:val="44"/>
          <w:szCs w:val="44"/>
          <w:lang w:eastAsia="zh-CN"/>
        </w:rPr>
        <w:t>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36"/>
          <w:szCs w:val="36"/>
        </w:rPr>
      </w:pPr>
      <w:r>
        <w:rPr>
          <w:rFonts w:ascii="黑体" w:hAnsi="黑体" w:eastAsia="黑体" w:cs="黑体"/>
          <w:spacing w:val="16"/>
          <w:sz w:val="36"/>
          <w:szCs w:val="36"/>
        </w:rPr>
        <w:t>202</w:t>
      </w:r>
      <w:r>
        <w:rPr>
          <w:rFonts w:hint="eastAsia" w:ascii="黑体" w:hAnsi="黑体" w:eastAsia="黑体" w:cs="黑体"/>
          <w:spacing w:val="16"/>
          <w:sz w:val="36"/>
          <w:szCs w:val="36"/>
          <w:lang w:val="en-US" w:eastAsia="zh-CN"/>
        </w:rPr>
        <w:t>4</w:t>
      </w:r>
      <w:r>
        <w:rPr>
          <w:rFonts w:ascii="黑体" w:hAnsi="黑体" w:eastAsia="黑体" w:cs="黑体"/>
          <w:spacing w:val="16"/>
          <w:sz w:val="36"/>
          <w:szCs w:val="36"/>
        </w:rPr>
        <w:t>年度</w:t>
      </w:r>
      <w:r>
        <w:rPr>
          <w:rFonts w:hint="eastAsia" w:ascii="黑体" w:hAnsi="黑体" w:eastAsia="黑体" w:cs="黑体"/>
          <w:spacing w:val="16"/>
          <w:sz w:val="36"/>
          <w:szCs w:val="36"/>
          <w:lang w:eastAsia="zh-CN"/>
        </w:rPr>
        <w:t>汨罗市文学艺术界联合会</w:t>
      </w:r>
      <w:r>
        <w:rPr>
          <w:rFonts w:ascii="黑体" w:hAnsi="黑体" w:eastAsia="黑体" w:cs="黑体"/>
          <w:spacing w:val="16"/>
          <w:sz w:val="36"/>
          <w:szCs w:val="36"/>
        </w:rPr>
        <w:t>整体支出绩效</w:t>
      </w:r>
    </w:p>
    <w:p w14:paraId="6A3F30B4">
      <w:pPr>
        <w:spacing w:before="130" w:line="221" w:lineRule="auto"/>
        <w:jc w:val="center"/>
        <w:rPr>
          <w:rFonts w:ascii="黑体" w:hAnsi="黑体" w:eastAsia="黑体" w:cs="黑体"/>
          <w:sz w:val="36"/>
          <w:szCs w:val="36"/>
        </w:rPr>
      </w:pPr>
      <w:r>
        <w:rPr>
          <w:rFonts w:ascii="黑体" w:hAnsi="黑体" w:eastAsia="黑体" w:cs="黑体"/>
          <w:spacing w:val="-24"/>
          <w:position w:val="20"/>
          <w:sz w:val="36"/>
          <w:szCs w:val="36"/>
        </w:rPr>
        <w:t>自</w:t>
      </w:r>
      <w:r>
        <w:rPr>
          <w:rFonts w:ascii="黑体" w:hAnsi="黑体" w:eastAsia="黑体" w:cs="黑体"/>
          <w:spacing w:val="82"/>
          <w:position w:val="20"/>
          <w:sz w:val="36"/>
          <w:szCs w:val="36"/>
        </w:rPr>
        <w:t xml:space="preserve"> </w:t>
      </w:r>
      <w:r>
        <w:rPr>
          <w:rFonts w:ascii="黑体" w:hAnsi="黑体" w:eastAsia="黑体" w:cs="黑体"/>
          <w:spacing w:val="-24"/>
          <w:position w:val="20"/>
          <w:sz w:val="36"/>
          <w:szCs w:val="36"/>
        </w:rPr>
        <w:t>评</w:t>
      </w:r>
      <w:r>
        <w:rPr>
          <w:rFonts w:ascii="黑体" w:hAnsi="黑体" w:eastAsia="黑体" w:cs="黑体"/>
          <w:spacing w:val="79"/>
          <w:position w:val="20"/>
          <w:sz w:val="36"/>
          <w:szCs w:val="36"/>
        </w:rPr>
        <w:t xml:space="preserve"> </w:t>
      </w:r>
      <w:r>
        <w:rPr>
          <w:rFonts w:ascii="黑体" w:hAnsi="黑体" w:eastAsia="黑体" w:cs="黑体"/>
          <w:spacing w:val="-24"/>
          <w:position w:val="20"/>
          <w:sz w:val="36"/>
          <w:szCs w:val="36"/>
        </w:rPr>
        <w:t>报</w:t>
      </w:r>
      <w:r>
        <w:rPr>
          <w:rFonts w:ascii="黑体" w:hAnsi="黑体" w:eastAsia="黑体" w:cs="黑体"/>
          <w:spacing w:val="87"/>
          <w:position w:val="20"/>
          <w:sz w:val="36"/>
          <w:szCs w:val="36"/>
        </w:rPr>
        <w:t xml:space="preserve"> </w:t>
      </w:r>
      <w:r>
        <w:rPr>
          <w:rFonts w:ascii="黑体" w:hAnsi="黑体" w:eastAsia="黑体" w:cs="黑体"/>
          <w:spacing w:val="-24"/>
          <w:position w:val="20"/>
          <w:sz w:val="36"/>
          <w:szCs w:val="36"/>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kinsoku w:val="0"/>
        <w:autoSpaceDE w:val="0"/>
        <w:autoSpaceDN w:val="0"/>
        <w:adjustRightInd w:val="0"/>
        <w:snapToGrid w:val="0"/>
        <w:spacing w:before="211" w:line="224" w:lineRule="auto"/>
        <w:jc w:val="both"/>
        <w:textAlignment w:val="baseline"/>
        <w:rPr>
          <w:rFonts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lang w:val="en-US" w:eastAsia="zh-CN" w:bidi="ar-SA"/>
        </w:rPr>
        <w:t>一</w:t>
      </w:r>
      <w:r>
        <w:rPr>
          <w:rFonts w:hint="eastAsia" w:ascii="方正黑体_GBK" w:hAnsi="仿宋" w:eastAsia="方正黑体_GBK" w:cs="仿宋"/>
          <w:snapToGrid w:val="0"/>
          <w:color w:val="000000"/>
          <w:sz w:val="32"/>
          <w:szCs w:val="32"/>
          <w:highlight w:val="none"/>
          <w:lang w:val="en-US" w:eastAsia="zh-CN" w:bidi="ar-SA"/>
        </w:rPr>
        <w:t>、单位基本情况</w:t>
      </w:r>
    </w:p>
    <w:p w14:paraId="7A07FAC3">
      <w:pPr>
        <w:widowControl/>
        <w:numPr>
          <w:ilvl w:val="0"/>
          <w:numId w:val="0"/>
        </w:numPr>
        <w:snapToGri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（一）职能职责 </w:t>
      </w:r>
    </w:p>
    <w:p w14:paraId="3EB0BFD1">
      <w:pPr>
        <w:widowControl/>
        <w:numPr>
          <w:ilvl w:val="0"/>
          <w:numId w:val="0"/>
        </w:numPr>
        <w:snapToGrid w:val="0"/>
        <w:spacing w:line="540" w:lineRule="exact"/>
        <w:ind w:firstLine="640" w:firstLineChars="2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（1）为文学艺术事业发展提供服务保障</w:t>
      </w:r>
    </w:p>
    <w:p w14:paraId="2FD1EC1D">
      <w:pPr>
        <w:widowControl/>
        <w:numPr>
          <w:ilvl w:val="0"/>
          <w:numId w:val="0"/>
        </w:numPr>
        <w:snapToGrid w:val="0"/>
        <w:spacing w:line="540" w:lineRule="exact"/>
        <w:ind w:firstLine="640" w:firstLineChars="2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（2）负责对各文艺协会的指导和管理</w:t>
      </w:r>
    </w:p>
    <w:p w14:paraId="6D305822">
      <w:pPr>
        <w:widowControl/>
        <w:numPr>
          <w:ilvl w:val="0"/>
          <w:numId w:val="0"/>
        </w:numPr>
        <w:snapToGrid w:val="0"/>
        <w:spacing w:line="540" w:lineRule="exact"/>
        <w:ind w:firstLine="640" w:firstLineChars="2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（3）发展文化领域的文化产业</w:t>
      </w:r>
    </w:p>
    <w:p w14:paraId="31C65309">
      <w:pPr>
        <w:widowControl/>
        <w:numPr>
          <w:ilvl w:val="0"/>
          <w:numId w:val="0"/>
        </w:numPr>
        <w:snapToGrid w:val="0"/>
        <w:spacing w:line="540" w:lineRule="exact"/>
        <w:ind w:firstLine="640" w:firstLineChars="2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（4）创造条件、积极承办、协办各类文艺活动和发展对外民间文化艺术交流</w:t>
      </w:r>
    </w:p>
    <w:p w14:paraId="7BA739E9">
      <w:pPr>
        <w:widowControl/>
        <w:numPr>
          <w:ilvl w:val="0"/>
          <w:numId w:val="0"/>
        </w:numPr>
        <w:snapToGrid w:val="0"/>
        <w:spacing w:line="540" w:lineRule="exact"/>
        <w:ind w:firstLine="640" w:firstLineChars="2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（5）指导全市农村的文化艺术创作和文艺活动，繁荣农村文化事业</w:t>
      </w:r>
    </w:p>
    <w:p w14:paraId="7E49FF21">
      <w:pPr>
        <w:widowControl/>
        <w:numPr>
          <w:ilvl w:val="0"/>
          <w:numId w:val="1"/>
        </w:numPr>
        <w:snapToGrid w:val="0"/>
        <w:spacing w:line="540" w:lineRule="exact"/>
        <w:ind w:firstLine="640" w:firstLineChars="200"/>
        <w:jc w:val="left"/>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 xml:space="preserve">机构设置 </w:t>
      </w:r>
    </w:p>
    <w:p w14:paraId="6184A57F">
      <w:pPr>
        <w:widowControl/>
        <w:numPr>
          <w:ilvl w:val="0"/>
          <w:numId w:val="0"/>
        </w:numPr>
        <w:snapToGrid w:val="0"/>
        <w:spacing w:line="54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bidi="ar-SA"/>
        </w:rPr>
        <w:t>汨罗市文学艺术界联合会属财政全额拨款单位，内设股室3个，分别是：办公室，组联部、编辑部。下设二级单位汨罗市文学艺术服务中心。 </w:t>
      </w:r>
      <w:r>
        <w:rPr>
          <w:rFonts w:hint="eastAsia" w:ascii="仿宋" w:hAnsi="仿宋" w:eastAsia="仿宋" w:cs="仿宋"/>
          <w:color w:val="000000"/>
          <w:kern w:val="0"/>
          <w:sz w:val="32"/>
          <w:szCs w:val="32"/>
        </w:rPr>
        <w:t xml:space="preserve">  </w:t>
      </w:r>
    </w:p>
    <w:p w14:paraId="1444E458">
      <w:pPr>
        <w:spacing w:line="600" w:lineRule="exact"/>
        <w:jc w:val="both"/>
        <w:rPr>
          <w:rFonts w:hint="eastAsia" w:ascii="方正黑体_GBK" w:eastAsia="方正黑体_GBK"/>
          <w:kern w:val="0"/>
          <w:sz w:val="32"/>
          <w:szCs w:val="32"/>
          <w:highlight w:val="none"/>
          <w:lang w:eastAsia="zh-CN"/>
        </w:rPr>
      </w:pPr>
    </w:p>
    <w:p w14:paraId="2B641025">
      <w:pPr>
        <w:spacing w:line="600" w:lineRule="exact"/>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2B8E5FFE">
      <w:pPr>
        <w:pStyle w:val="10"/>
        <w:spacing w:line="600" w:lineRule="exact"/>
        <w:ind w:firstLine="643"/>
        <w:jc w:val="both"/>
        <w:rPr>
          <w:rFonts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14:paraId="58666B6D">
      <w:pPr>
        <w:widowControl/>
        <w:snapToGrid w:val="0"/>
        <w:spacing w:line="540" w:lineRule="exact"/>
        <w:ind w:firstLine="640" w:firstLineChars="200"/>
        <w:jc w:val="left"/>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2024年本部门基本支出</w:t>
      </w:r>
      <w:r>
        <w:rPr>
          <w:rFonts w:hint="eastAsia" w:ascii="Times New Roman" w:hAnsi="Times New Roman" w:cs="Times New Roman"/>
          <w:sz w:val="32"/>
          <w:szCs w:val="32"/>
          <w:lang w:val="en-US" w:eastAsia="zh-CN"/>
        </w:rPr>
        <w:t>159.26</w:t>
      </w:r>
      <w:r>
        <w:rPr>
          <w:rFonts w:hint="eastAsia" w:ascii="仿宋" w:hAnsi="仿宋" w:eastAsia="仿宋" w:cs="仿宋"/>
          <w:color w:val="000000"/>
          <w:kern w:val="0"/>
          <w:sz w:val="32"/>
          <w:szCs w:val="32"/>
          <w:lang w:val="en-US" w:eastAsia="zh-CN"/>
        </w:rPr>
        <w:t>万元，主要是为保障部门正常运转、完成日常工作任务而发生的各项支出，包括工资福利支出，主要用于基本工资、津贴补贴等人员经费；商品和服务支出，主要用于办公费、印刷费、水电费、办公设备购置等公用经费；对个人和家庭的补助，主要用于退休费、奖励金、医疗费补助等。</w:t>
      </w:r>
    </w:p>
    <w:p w14:paraId="2376D4EC">
      <w:pPr>
        <w:pStyle w:val="10"/>
        <w:ind w:firstLine="640"/>
        <w:jc w:val="both"/>
        <w:rPr>
          <w:rFonts w:hint="eastAsia" w:eastAsia="仿宋_GB2312"/>
          <w:sz w:val="32"/>
          <w:szCs w:val="32"/>
          <w:lang w:eastAsia="zh-CN"/>
        </w:rPr>
      </w:pPr>
      <w:r>
        <w:rPr>
          <w:rFonts w:hint="eastAsia" w:ascii="仿宋" w:hAnsi="仿宋" w:eastAsia="仿宋" w:cs="仿宋"/>
          <w:color w:val="000000"/>
          <w:kern w:val="0"/>
          <w:sz w:val="32"/>
          <w:szCs w:val="32"/>
          <w:lang w:val="en-US" w:eastAsia="zh-CN"/>
        </w:rPr>
        <w:t>本单位</w:t>
      </w:r>
      <w:r>
        <w:rPr>
          <w:rFonts w:hint="eastAsia" w:ascii="Times New Roman" w:hAnsi="Times New Roman" w:eastAsia="仿宋_GB2312" w:cs="Times New Roman"/>
          <w:sz w:val="32"/>
          <w:szCs w:val="32"/>
          <w:lang w:eastAsia="zh-CN"/>
        </w:rPr>
        <w:t>“三公”经费的使用管理情况：三公经费实行统一管理，严</w:t>
      </w:r>
      <w:r>
        <w:rPr>
          <w:rFonts w:hint="eastAsia" w:eastAsia="仿宋_GB2312"/>
          <w:sz w:val="32"/>
          <w:szCs w:val="32"/>
          <w:lang w:eastAsia="zh-CN"/>
        </w:rPr>
        <w:t>格预算、厉行节约，及时向分管及主要领导报告三公经费开支及结余情况，确保三公经费合理支出。</w:t>
      </w:r>
    </w:p>
    <w:p w14:paraId="4C24A2DF">
      <w:pPr>
        <w:widowControl/>
        <w:snapToGrid w:val="0"/>
        <w:spacing w:line="540" w:lineRule="exact"/>
        <w:ind w:firstLine="640" w:firstLineChars="200"/>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年三公经费支出合计</w:t>
      </w:r>
      <w:r>
        <w:rPr>
          <w:rFonts w:hint="eastAsia" w:ascii="Times New Roman" w:hAnsi="Times New Roman" w:eastAsia="仿宋_GB2312" w:cs="Times New Roman"/>
          <w:sz w:val="32"/>
          <w:szCs w:val="32"/>
          <w:lang w:val="en-US" w:eastAsia="zh-CN"/>
        </w:rPr>
        <w:t>0.7</w:t>
      </w:r>
      <w:r>
        <w:rPr>
          <w:rFonts w:hint="eastAsia" w:ascii="Times New Roman" w:hAnsi="Times New Roman" w:eastAsia="仿宋_GB2312" w:cs="Times New Roman"/>
          <w:sz w:val="32"/>
          <w:szCs w:val="32"/>
          <w:lang w:eastAsia="zh-CN"/>
        </w:rPr>
        <w:t>万元，其中：公务接待费</w:t>
      </w:r>
      <w:r>
        <w:rPr>
          <w:rFonts w:hint="eastAsia" w:ascii="Times New Roman" w:hAnsi="Times New Roman" w:eastAsia="仿宋_GB2312" w:cs="Times New Roman"/>
          <w:sz w:val="32"/>
          <w:szCs w:val="32"/>
          <w:lang w:val="en-US" w:eastAsia="zh-CN"/>
        </w:rPr>
        <w:t>0.7</w:t>
      </w:r>
      <w:r>
        <w:rPr>
          <w:rFonts w:hint="eastAsia" w:ascii="Times New Roman" w:hAnsi="Times New Roman" w:eastAsia="仿宋_GB2312" w:cs="Times New Roman"/>
          <w:sz w:val="32"/>
          <w:szCs w:val="32"/>
          <w:lang w:eastAsia="zh-CN"/>
        </w:rPr>
        <w:t>万元。</w:t>
      </w:r>
    </w:p>
    <w:p w14:paraId="00657FCB">
      <w:pPr>
        <w:pStyle w:val="10"/>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（二）</w:t>
      </w:r>
      <w:r>
        <w:rPr>
          <w:rFonts w:hint="eastAsia" w:ascii="Times New Roman" w:hAnsi="Times New Roman" w:eastAsia="仿宋_GB2312"/>
          <w:kern w:val="0"/>
          <w:sz w:val="32"/>
          <w:szCs w:val="32"/>
          <w:highlight w:val="none"/>
          <w:lang w:eastAsia="zh-CN"/>
        </w:rPr>
        <w:t>项目支出情况</w:t>
      </w:r>
    </w:p>
    <w:p w14:paraId="4D223F3F">
      <w:pPr>
        <w:widowControl/>
        <w:snapToGrid w:val="0"/>
        <w:spacing w:line="540" w:lineRule="exact"/>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2024年本部门项目支出78万元，主要是部门为完成特定行政工作任务或事业发展目标而发生的支出。其中文联专项活动经费项目支出78万元。 </w:t>
      </w:r>
    </w:p>
    <w:p w14:paraId="6FB53998">
      <w:pPr>
        <w:widowControl/>
        <w:snapToGrid w:val="0"/>
        <w:spacing w:line="540" w:lineRule="exact"/>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备注：我单位决算编制按照一般行政管理事务、其他群众团体事务支出等功能科目分类，口径和预算编制时的预算项目申报口径不一致，因此上述项目支出金额来源于一体化系统指标执行情况表的数据。</w:t>
      </w:r>
    </w:p>
    <w:p w14:paraId="095094A8">
      <w:pPr>
        <w:pStyle w:val="10"/>
        <w:spacing w:line="600" w:lineRule="exact"/>
        <w:ind w:left="0" w:leftChars="0" w:firstLine="0" w:firstLineChars="0"/>
        <w:jc w:val="both"/>
        <w:rPr>
          <w:rFonts w:hint="eastAsia" w:ascii="Times New Roman" w:hAnsi="Times New Roman" w:eastAsia="仿宋_GB2312"/>
          <w:kern w:val="0"/>
          <w:sz w:val="32"/>
          <w:szCs w:val="32"/>
          <w:highlight w:val="none"/>
          <w:lang w:eastAsia="zh-CN"/>
        </w:rPr>
      </w:pPr>
    </w:p>
    <w:p w14:paraId="516D3C52">
      <w:pPr>
        <w:spacing w:line="600" w:lineRule="exact"/>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三、政府性基金预算财政拨款支出情况</w:t>
      </w:r>
    </w:p>
    <w:p w14:paraId="69FD753C">
      <w:pPr>
        <w:widowControl/>
        <w:snapToGrid w:val="0"/>
        <w:spacing w:line="540" w:lineRule="exact"/>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本单位未安排政府性基金预算支出。</w:t>
      </w:r>
    </w:p>
    <w:p w14:paraId="6C26F757">
      <w:pPr>
        <w:spacing w:line="600" w:lineRule="exact"/>
        <w:jc w:val="both"/>
        <w:rPr>
          <w:rFonts w:hint="eastAsia" w:ascii="方正黑体_GBK" w:eastAsia="方正黑体_GBK"/>
          <w:kern w:val="0"/>
          <w:sz w:val="32"/>
          <w:szCs w:val="32"/>
          <w:highlight w:val="none"/>
          <w:lang w:eastAsia="zh-CN"/>
        </w:rPr>
      </w:pPr>
    </w:p>
    <w:p w14:paraId="2A755169">
      <w:pPr>
        <w:spacing w:line="600" w:lineRule="exact"/>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四、国有资本经营预算财政拨款支出情况</w:t>
      </w:r>
    </w:p>
    <w:p w14:paraId="45057577">
      <w:pPr>
        <w:widowControl/>
        <w:snapToGrid w:val="0"/>
        <w:spacing w:line="540" w:lineRule="exact"/>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本单位未安排国有资本经营预算支出。</w:t>
      </w:r>
    </w:p>
    <w:p w14:paraId="0B4C39A2">
      <w:pPr>
        <w:spacing w:line="600" w:lineRule="exact"/>
        <w:ind w:firstLine="640" w:firstLineChars="200"/>
        <w:jc w:val="both"/>
        <w:rPr>
          <w:rFonts w:hint="eastAsia" w:ascii="方正黑体_GBK" w:eastAsia="方正黑体_GBK"/>
          <w:kern w:val="0"/>
          <w:sz w:val="32"/>
          <w:szCs w:val="32"/>
          <w:highlight w:val="none"/>
          <w:lang w:eastAsia="zh-CN"/>
        </w:rPr>
      </w:pPr>
    </w:p>
    <w:p w14:paraId="07F1EBC0">
      <w:pPr>
        <w:spacing w:line="600" w:lineRule="exact"/>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五、社会保险基金预算支出情况</w:t>
      </w:r>
    </w:p>
    <w:p w14:paraId="2B5DD66D">
      <w:pPr>
        <w:widowControl/>
        <w:snapToGrid w:val="0"/>
        <w:spacing w:line="540" w:lineRule="exact"/>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本单位未安排社会保险基金预算支出。</w:t>
      </w:r>
    </w:p>
    <w:p w14:paraId="4070992F">
      <w:pPr>
        <w:spacing w:line="600" w:lineRule="exact"/>
        <w:ind w:firstLine="640" w:firstLineChars="200"/>
        <w:jc w:val="both"/>
        <w:rPr>
          <w:rFonts w:hint="eastAsia" w:ascii="方正黑体_GBK" w:eastAsia="方正黑体_GBK"/>
          <w:kern w:val="0"/>
          <w:sz w:val="32"/>
          <w:szCs w:val="32"/>
          <w:highlight w:val="none"/>
          <w:lang w:eastAsia="zh-CN"/>
        </w:rPr>
      </w:pPr>
    </w:p>
    <w:p w14:paraId="03087A41">
      <w:pPr>
        <w:numPr>
          <w:ilvl w:val="0"/>
          <w:numId w:val="2"/>
        </w:numPr>
        <w:spacing w:line="600" w:lineRule="exact"/>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部门整体支出绩效情况</w:t>
      </w:r>
    </w:p>
    <w:p w14:paraId="729E93E8">
      <w:pPr>
        <w:widowControl/>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（一）</w:t>
      </w:r>
      <w:r>
        <w:rPr>
          <w:rFonts w:hint="eastAsia" w:ascii="仿宋" w:hAnsi="仿宋" w:eastAsia="仿宋" w:cs="仿宋"/>
          <w:color w:val="000000"/>
          <w:sz w:val="32"/>
          <w:szCs w:val="32"/>
          <w:lang w:eastAsia="zh-CN"/>
        </w:rPr>
        <w:t>整体</w:t>
      </w:r>
      <w:r>
        <w:rPr>
          <w:rFonts w:hint="eastAsia" w:ascii="仿宋" w:hAnsi="仿宋" w:eastAsia="仿宋" w:cs="仿宋"/>
          <w:color w:val="000000"/>
          <w:sz w:val="32"/>
          <w:szCs w:val="32"/>
        </w:rPr>
        <w:t>绩效目标设置情况。</w:t>
      </w:r>
    </w:p>
    <w:p w14:paraId="2FDA7BA7">
      <w:pPr>
        <w:widowControl/>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本单位结合自身职能与发展规划，围绕促进文艺创作繁荣、推动文艺人才培养、加强文艺交流合作以及提升公共文化服务水平等核心任务，科学合理地设置了整体绩效目标。 </w:t>
      </w:r>
    </w:p>
    <w:p w14:paraId="3C2D1CFD">
      <w:pPr>
        <w:widowControl/>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二</w:t>
      </w:r>
      <w:r>
        <w:rPr>
          <w:rFonts w:hint="eastAsia" w:ascii="仿宋" w:hAnsi="仿宋" w:eastAsia="仿宋" w:cs="仿宋"/>
          <w:color w:val="000000"/>
          <w:sz w:val="32"/>
          <w:szCs w:val="32"/>
        </w:rPr>
        <w:t>）整体绩效目标完成情况</w:t>
      </w:r>
    </w:p>
    <w:p w14:paraId="1637E0D6">
      <w:pPr>
        <w:widowControl/>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1. </w:t>
      </w:r>
      <w:r>
        <w:rPr>
          <w:rFonts w:hint="eastAsia" w:ascii="仿宋" w:hAnsi="仿宋" w:eastAsia="仿宋" w:cs="仿宋"/>
          <w:color w:val="000000"/>
          <w:sz w:val="32"/>
          <w:szCs w:val="32"/>
          <w:lang w:val="en-US" w:eastAsia="zh-CN"/>
        </w:rPr>
        <w:t>深挖</w:t>
      </w:r>
      <w:r>
        <w:rPr>
          <w:rFonts w:hint="eastAsia" w:ascii="仿宋" w:hAnsi="仿宋" w:eastAsia="仿宋" w:cs="仿宋"/>
          <w:color w:val="000000"/>
          <w:sz w:val="32"/>
          <w:szCs w:val="32"/>
          <w:lang w:eastAsia="zh-CN"/>
        </w:rPr>
        <w:t>文化资源，</w:t>
      </w:r>
      <w:r>
        <w:rPr>
          <w:rFonts w:hint="eastAsia" w:ascii="仿宋" w:hAnsi="仿宋" w:eastAsia="仿宋" w:cs="仿宋"/>
          <w:color w:val="000000"/>
          <w:sz w:val="32"/>
          <w:szCs w:val="32"/>
          <w:lang w:val="en-US" w:eastAsia="zh-CN"/>
        </w:rPr>
        <w:t>催生</w:t>
      </w:r>
      <w:r>
        <w:rPr>
          <w:rFonts w:hint="eastAsia" w:ascii="仿宋" w:hAnsi="仿宋" w:eastAsia="仿宋" w:cs="仿宋"/>
          <w:color w:val="000000"/>
          <w:sz w:val="32"/>
          <w:szCs w:val="32"/>
          <w:lang w:eastAsia="zh-CN"/>
        </w:rPr>
        <w:t>文艺</w:t>
      </w:r>
      <w:r>
        <w:rPr>
          <w:rFonts w:hint="eastAsia" w:ascii="仿宋" w:hAnsi="仿宋" w:eastAsia="仿宋" w:cs="仿宋"/>
          <w:color w:val="000000"/>
          <w:sz w:val="32"/>
          <w:szCs w:val="32"/>
        </w:rPr>
        <w:t>精品</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深入发掘厚重的湘楚文化资源，积极创作具有汨罗地域文化特色的精品力作。一批有实力的本土文艺家已脱颖而出，正成为我市各文艺领域的翘楚。</w:t>
      </w:r>
      <w:r>
        <w:rPr>
          <w:rFonts w:hint="eastAsia" w:ascii="仿宋" w:hAnsi="仿宋" w:eastAsia="仿宋" w:cs="仿宋"/>
          <w:color w:val="000000"/>
          <w:sz w:val="32"/>
          <w:szCs w:val="32"/>
        </w:rPr>
        <w:t xml:space="preserve"> </w:t>
      </w:r>
    </w:p>
    <w:p w14:paraId="481CBDCC">
      <w:pPr>
        <w:widowControl/>
        <w:snapToGrid w:val="0"/>
        <w:spacing w:line="540" w:lineRule="exact"/>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2. 举办文艺活动，打造文化品牌。紧扣打造端午龙舟诗歌三张文化品牌，今年市文联开展了一系列文艺活动。 </w:t>
      </w:r>
    </w:p>
    <w:p w14:paraId="1941DB0F">
      <w:pPr>
        <w:widowControl/>
        <w:snapToGrid w:val="0"/>
        <w:spacing w:line="540" w:lineRule="exact"/>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3. </w:t>
      </w:r>
      <w:r>
        <w:rPr>
          <w:rFonts w:hint="eastAsia" w:ascii="仿宋" w:hAnsi="仿宋" w:eastAsia="仿宋" w:cs="仿宋"/>
          <w:color w:val="000000"/>
          <w:sz w:val="32"/>
          <w:szCs w:val="32"/>
          <w:lang w:val="en-US" w:eastAsia="zh-CN"/>
        </w:rPr>
        <w:t>开展文艺惠民，促进以文化人。充分发挥文艺惠民基地的作用，开展文艺惠民活动，持续推进文艺“六进”活动。</w:t>
      </w:r>
    </w:p>
    <w:p w14:paraId="0453ECF1">
      <w:pPr>
        <w:numPr>
          <w:ilvl w:val="0"/>
          <w:numId w:val="0"/>
        </w:numPr>
        <w:spacing w:line="600" w:lineRule="exact"/>
        <w:jc w:val="both"/>
        <w:rPr>
          <w:rFonts w:hint="eastAsia" w:ascii="方正黑体_GBK" w:eastAsia="方正黑体_GBK"/>
          <w:kern w:val="0"/>
          <w:sz w:val="32"/>
          <w:szCs w:val="32"/>
          <w:highlight w:val="none"/>
          <w:lang w:eastAsia="zh-CN"/>
        </w:rPr>
      </w:pPr>
    </w:p>
    <w:p w14:paraId="4D33A17F">
      <w:pPr>
        <w:spacing w:line="600" w:lineRule="exact"/>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2CC43F75">
      <w:pPr>
        <w:pStyle w:val="10"/>
        <w:widowControl/>
        <w:numPr>
          <w:ilvl w:val="0"/>
          <w:numId w:val="0"/>
        </w:numPr>
        <w:spacing w:line="54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当前本单位财政仍然面临着不少困难和问题。</w:t>
      </w:r>
    </w:p>
    <w:p w14:paraId="4BCF80EF">
      <w:pPr>
        <w:pStyle w:val="10"/>
        <w:widowControl/>
        <w:numPr>
          <w:ilvl w:val="0"/>
          <w:numId w:val="0"/>
        </w:numPr>
        <w:spacing w:line="54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主要表现在：一是预算执行不够均衡。目前，预算支出执行进度不均衡，个别项目支出安排不够准确，部分项目前期准备不够充分；二是部分财政专项资金的使用效益不高。在支出规模扩大、保障范围拓展的情况下，监管力量不足，造成资金使用的效益较低。</w:t>
      </w:r>
    </w:p>
    <w:p w14:paraId="1EEEC971">
      <w:pPr>
        <w:pStyle w:val="10"/>
        <w:widowControl/>
        <w:numPr>
          <w:ilvl w:val="0"/>
          <w:numId w:val="0"/>
        </w:numPr>
        <w:spacing w:line="540" w:lineRule="exact"/>
        <w:ind w:firstLine="640" w:firstLineChars="200"/>
        <w:rPr>
          <w:rFonts w:hint="eastAsia" w:ascii="仿宋" w:hAnsi="仿宋" w:eastAsia="仿宋" w:cs="仿宋"/>
          <w:kern w:val="2"/>
          <w:sz w:val="32"/>
          <w:szCs w:val="32"/>
          <w:lang w:val="en-US" w:eastAsia="zh-CN" w:bidi="ar-SA"/>
        </w:rPr>
      </w:pPr>
    </w:p>
    <w:p w14:paraId="21E6073D">
      <w:pPr>
        <w:spacing w:line="600" w:lineRule="exact"/>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2D8916C5">
      <w:pPr>
        <w:widowControl/>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1.加强组织领导，完善工作机制，大力推进改革创新，全面提高办学质量，落实经济社会</w:t>
      </w:r>
      <w:r>
        <w:rPr>
          <w:rFonts w:hint="eastAsia" w:ascii="仿宋" w:hAnsi="仿宋" w:eastAsia="仿宋" w:cs="仿宋"/>
          <w:sz w:val="32"/>
          <w:szCs w:val="32"/>
          <w:lang w:val="en-US" w:eastAsia="zh-CN"/>
        </w:rPr>
        <w:t>需要</w:t>
      </w:r>
      <w:r>
        <w:rPr>
          <w:rFonts w:hint="eastAsia" w:ascii="仿宋" w:hAnsi="仿宋" w:eastAsia="仿宋" w:cs="仿宋"/>
          <w:sz w:val="32"/>
          <w:szCs w:val="32"/>
        </w:rPr>
        <w:t>。</w:t>
      </w:r>
    </w:p>
    <w:p w14:paraId="3B772F04">
      <w:pPr>
        <w:widowControl/>
        <w:spacing w:line="54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rPr>
        <w:t>2.加强管理，做好基础工作，进一步完善信息管理系统，</w:t>
      </w:r>
      <w:r>
        <w:rPr>
          <w:rFonts w:hint="eastAsia" w:ascii="仿宋" w:hAnsi="仿宋" w:eastAsia="仿宋" w:cs="仿宋"/>
          <w:sz w:val="32"/>
          <w:szCs w:val="32"/>
          <w:lang w:val="en-US" w:eastAsia="zh-CN"/>
        </w:rPr>
        <w:t>为单位</w:t>
      </w:r>
      <w:r>
        <w:rPr>
          <w:rFonts w:hint="eastAsia" w:ascii="仿宋" w:hAnsi="仿宋" w:eastAsia="仿宋" w:cs="仿宋"/>
          <w:sz w:val="32"/>
          <w:szCs w:val="32"/>
          <w:highlight w:val="none"/>
          <w:lang w:val="en-US" w:eastAsia="zh-CN"/>
        </w:rPr>
        <w:t>运行稳定保驾护航</w:t>
      </w:r>
      <w:r>
        <w:rPr>
          <w:rFonts w:hint="eastAsia" w:ascii="仿宋" w:hAnsi="仿宋" w:eastAsia="仿宋" w:cs="仿宋"/>
          <w:sz w:val="32"/>
          <w:szCs w:val="32"/>
          <w:highlight w:val="none"/>
        </w:rPr>
        <w:t>。</w:t>
      </w:r>
    </w:p>
    <w:p w14:paraId="1C97627C">
      <w:pPr>
        <w:pStyle w:val="10"/>
        <w:widowControl/>
        <w:numPr>
          <w:ilvl w:val="0"/>
          <w:numId w:val="0"/>
        </w:numPr>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3.落实经费责任，强化资金管理，提高专项资金专款专用意识，规范使用，确保资金安全有效</w:t>
      </w:r>
      <w:r>
        <w:rPr>
          <w:rFonts w:hint="eastAsia" w:ascii="仿宋" w:hAnsi="仿宋" w:eastAsia="仿宋" w:cs="仿宋"/>
          <w:sz w:val="32"/>
          <w:szCs w:val="32"/>
          <w:highlight w:val="none"/>
          <w:lang w:eastAsia="zh-CN"/>
        </w:rPr>
        <w:t>；</w:t>
      </w:r>
      <w:r>
        <w:rPr>
          <w:rFonts w:hint="eastAsia" w:ascii="仿宋" w:hAnsi="仿宋" w:eastAsia="仿宋" w:cs="仿宋"/>
          <w:color w:val="auto"/>
          <w:kern w:val="2"/>
          <w:sz w:val="32"/>
          <w:szCs w:val="32"/>
          <w:lang w:val="en-US" w:eastAsia="zh-CN" w:bidi="ar-SA"/>
        </w:rPr>
        <w:t>整合监管力量，创新监管方式，提高财政资金的使用效率。</w:t>
      </w:r>
    </w:p>
    <w:p w14:paraId="2C91C350">
      <w:pPr>
        <w:spacing w:line="600" w:lineRule="exact"/>
        <w:jc w:val="both"/>
        <w:rPr>
          <w:rFonts w:hint="eastAsia" w:ascii="方正黑体_GBK" w:eastAsia="方正黑体_GBK"/>
          <w:kern w:val="0"/>
          <w:sz w:val="32"/>
          <w:szCs w:val="32"/>
          <w:lang w:eastAsia="zh-CN"/>
        </w:rPr>
      </w:pPr>
    </w:p>
    <w:p w14:paraId="37ACA1CA">
      <w:pPr>
        <w:spacing w:line="600" w:lineRule="exact"/>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九、单位整体支出绩效自评结果拟应用和公开情况</w:t>
      </w:r>
    </w:p>
    <w:p w14:paraId="13B5C0D4">
      <w:pPr>
        <w:spacing w:line="600" w:lineRule="exact"/>
        <w:jc w:val="both"/>
        <w:rPr>
          <w:rFonts w:hint="eastAsia" w:eastAsia="黑体"/>
          <w:kern w:val="0"/>
          <w:sz w:val="32"/>
          <w:szCs w:val="32"/>
          <w:lang w:eastAsia="zh-CN"/>
        </w:rPr>
      </w:pPr>
    </w:p>
    <w:p w14:paraId="03E13B94">
      <w:pPr>
        <w:spacing w:line="600" w:lineRule="exact"/>
        <w:jc w:val="both"/>
        <w:rPr>
          <w:rFonts w:eastAsia="黑体"/>
          <w:kern w:val="0"/>
          <w:sz w:val="32"/>
          <w:szCs w:val="32"/>
          <w:lang w:eastAsia="zh-CN"/>
        </w:rPr>
      </w:pPr>
      <w:r>
        <w:rPr>
          <w:rFonts w:hint="eastAsia" w:eastAsia="黑体"/>
          <w:kern w:val="0"/>
          <w:sz w:val="32"/>
          <w:szCs w:val="32"/>
          <w:lang w:eastAsia="zh-CN"/>
        </w:rPr>
        <w:t>十、其他需要说明的情况</w:t>
      </w:r>
    </w:p>
    <w:p w14:paraId="0DDB3436">
      <w:pPr>
        <w:spacing w:line="600" w:lineRule="exact"/>
        <w:ind w:firstLine="1280" w:firstLineChars="400"/>
        <w:rPr>
          <w:rFonts w:hint="eastAsia" w:ascii="仿宋" w:hAnsi="仿宋" w:eastAsia="仿宋" w:cs="仿宋"/>
          <w:sz w:val="32"/>
          <w:szCs w:val="32"/>
        </w:rPr>
      </w:pPr>
      <w:r>
        <w:rPr>
          <w:rFonts w:hint="eastAsia" w:ascii="仿宋" w:hAnsi="仿宋" w:eastAsia="仿宋" w:cs="仿宋"/>
          <w:sz w:val="32"/>
          <w:szCs w:val="32"/>
          <w:lang w:val="en-US" w:eastAsia="zh-CN"/>
        </w:rPr>
        <w:t>无</w:t>
      </w:r>
      <w:r>
        <w:rPr>
          <w:rFonts w:hint="eastAsia" w:ascii="仿宋" w:hAnsi="仿宋" w:eastAsia="仿宋" w:cs="仿宋"/>
          <w:sz w:val="32"/>
          <w:szCs w:val="32"/>
        </w:rPr>
        <w:t>。</w:t>
      </w:r>
    </w:p>
    <w:p w14:paraId="35D5153D">
      <w:pPr>
        <w:spacing w:line="600" w:lineRule="exact"/>
        <w:ind w:firstLine="640" w:firstLineChars="200"/>
        <w:jc w:val="both"/>
        <w:rPr>
          <w:rFonts w:eastAsia="仿宋_GB2312"/>
          <w:kern w:val="0"/>
          <w:sz w:val="32"/>
          <w:szCs w:val="32"/>
          <w:lang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3061A5">
      <w:pPr>
        <w:spacing w:before="201" w:line="578" w:lineRule="exact"/>
        <w:jc w:val="center"/>
        <w:rPr>
          <w:rFonts w:ascii="Times New Roman" w:hAnsi="Times New Roman" w:eastAsia="黑体" w:cs="黑体"/>
          <w:sz w:val="36"/>
          <w:szCs w:val="36"/>
        </w:rPr>
      </w:pPr>
      <w:r>
        <w:rPr>
          <w:rFonts w:ascii="Times New Roman" w:hAnsi="Times New Roman" w:eastAsia="黑体" w:cs="Times New Roman"/>
          <w:spacing w:val="15"/>
          <w:position w:val="10"/>
          <w:sz w:val="36"/>
          <w:szCs w:val="36"/>
        </w:rPr>
        <w:t>202</w:t>
      </w:r>
      <w:r>
        <w:rPr>
          <w:rFonts w:hint="eastAsia" w:ascii="Times New Roman" w:hAnsi="Times New Roman" w:eastAsia="黑体" w:cs="Times New Roman"/>
          <w:spacing w:val="15"/>
          <w:position w:val="10"/>
          <w:sz w:val="36"/>
          <w:szCs w:val="36"/>
          <w:lang w:val="en-US" w:eastAsia="zh-CN"/>
        </w:rPr>
        <w:t>4</w:t>
      </w:r>
      <w:r>
        <w:rPr>
          <w:rFonts w:ascii="Times New Roman" w:hAnsi="Times New Roman" w:eastAsia="黑体" w:cs="黑体"/>
          <w:spacing w:val="15"/>
          <w:position w:val="10"/>
          <w:sz w:val="36"/>
          <w:szCs w:val="36"/>
        </w:rPr>
        <w:t>年度</w:t>
      </w:r>
      <w:r>
        <w:rPr>
          <w:rFonts w:hint="eastAsia" w:ascii="Times New Roman" w:hAnsi="Times New Roman" w:eastAsia="黑体" w:cs="Times New Roman"/>
          <w:spacing w:val="42"/>
          <w:position w:val="10"/>
          <w:sz w:val="36"/>
          <w:szCs w:val="36"/>
        </w:rPr>
        <w:t>汨罗书画院南北长廊改造工程</w:t>
      </w:r>
      <w:r>
        <w:rPr>
          <w:rFonts w:ascii="Times New Roman" w:hAnsi="Times New Roman" w:eastAsia="黑体" w:cs="黑体"/>
          <w:spacing w:val="15"/>
          <w:position w:val="10"/>
          <w:sz w:val="36"/>
          <w:szCs w:val="36"/>
        </w:rPr>
        <w:t>项目支出</w:t>
      </w:r>
    </w:p>
    <w:p w14:paraId="5035F9FC">
      <w:pPr>
        <w:spacing w:before="1" w:line="220" w:lineRule="auto"/>
        <w:ind w:left="3069"/>
        <w:rPr>
          <w:rFonts w:ascii="黑体" w:hAnsi="黑体" w:eastAsia="黑体" w:cs="黑体"/>
          <w:sz w:val="36"/>
          <w:szCs w:val="36"/>
        </w:rPr>
      </w:pPr>
      <w:r>
        <w:rPr>
          <w:rFonts w:ascii="黑体" w:hAnsi="黑体" w:eastAsia="黑体" w:cs="黑体"/>
          <w:spacing w:val="10"/>
          <w:sz w:val="36"/>
          <w:szCs w:val="36"/>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B80A16B">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540B936B">
      <w:pPr>
        <w:spacing w:line="223" w:lineRule="auto"/>
        <w:rPr>
          <w:sz w:val="24"/>
          <w:szCs w:val="24"/>
        </w:rPr>
        <w:sectPr>
          <w:footerReference r:id="rId8" w:type="default"/>
          <w:pgSz w:w="11900" w:h="16820"/>
          <w:pgMar w:top="1429" w:right="1782" w:bottom="1158" w:left="1450" w:header="0" w:footer="850" w:gutter="0"/>
          <w:cols w:space="720" w:num="1"/>
        </w:sectPr>
      </w:pPr>
    </w:p>
    <w:p w14:paraId="28BCDE3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410CDF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eastAsia="zh-CN"/>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一</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项目支出概况。</w:t>
      </w:r>
      <w:r>
        <w:rPr>
          <w:rFonts w:hint="eastAsia" w:eastAsia="仿宋_GB2312"/>
          <w:kern w:val="0"/>
          <w:sz w:val="32"/>
          <w:szCs w:val="32"/>
          <w:lang w:eastAsia="zh-CN"/>
        </w:rPr>
        <w:t>为了给市民群众搭建一个更大的文艺平台、提升屈子公园文化艺术底蕴，对原有书画院南北长廊进行改造。主要改造内容是：打造了两个小型展厅，增强书画院的容纳能力，可以承接和举办更大规模更具影响力的书画展和各类书画培训活动；为有志于步入艺术殿堂的业余爱好者搭建多元化的学习、交流、展示载体；丰富屈子公园文化艺术内涵。</w:t>
      </w:r>
    </w:p>
    <w:p w14:paraId="59AEAE9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（二）项目资金使用管理情况。</w:t>
      </w:r>
    </w:p>
    <w:p w14:paraId="5A0983E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ascii="Times New Roman" w:hAnsi="Times New Roman" w:eastAsia="仿宋_GB2312"/>
          <w:kern w:val="0"/>
          <w:sz w:val="32"/>
          <w:szCs w:val="32"/>
          <w:lang w:val="en-US" w:eastAsia="en-US"/>
        </w:rPr>
      </w:pPr>
      <w:r>
        <w:rPr>
          <w:rFonts w:hint="eastAsia" w:ascii="Times New Roman" w:hAnsi="Times New Roman" w:eastAsia="仿宋_GB2312"/>
          <w:kern w:val="0"/>
          <w:sz w:val="32"/>
          <w:szCs w:val="32"/>
          <w:lang w:val="en-US" w:eastAsia="en-US"/>
        </w:rPr>
        <w:t>1.项目资金到位情况</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lang w:val="en-US" w:eastAsia="en-US"/>
        </w:rPr>
        <w:t>湘财预［2024］55号文，《湖南省财政厅关于下达2024年中央支持地方公共文化服务体系建设补助</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lang w:val="en-US" w:eastAsia="en-US"/>
        </w:rPr>
        <w:t>一般项目</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lang w:val="en-US" w:eastAsia="en-US"/>
        </w:rPr>
        <w:t>的通知》，指标金额50万元，于2024年05月划拨到我单位。</w:t>
      </w:r>
    </w:p>
    <w:p w14:paraId="024F858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ascii="Times New Roman" w:hAnsi="Times New Roman" w:eastAsia="仿宋_GB2312"/>
          <w:kern w:val="0"/>
          <w:sz w:val="32"/>
          <w:szCs w:val="32"/>
          <w:lang w:val="en-US" w:eastAsia="en-US"/>
        </w:rPr>
      </w:pPr>
      <w:r>
        <w:rPr>
          <w:rFonts w:hint="eastAsia" w:ascii="Times New Roman" w:hAnsi="Times New Roman" w:eastAsia="仿宋_GB2312"/>
          <w:kern w:val="0"/>
          <w:sz w:val="32"/>
          <w:szCs w:val="32"/>
          <w:lang w:val="en-US" w:eastAsia="en-US"/>
        </w:rPr>
        <w:t>2.项目资金执行情况</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lang w:val="en-US" w:eastAsia="en-US"/>
        </w:rPr>
        <w:t>实际到账资金50万元，截止至2024年12月底，已拨付50万元，完成率100%。</w:t>
      </w:r>
    </w:p>
    <w:p w14:paraId="4FE9CFC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ascii="Times New Roman" w:hAnsi="Times New Roman" w:eastAsia="仿宋_GB2312"/>
          <w:kern w:val="0"/>
          <w:sz w:val="32"/>
          <w:szCs w:val="32"/>
          <w:lang w:val="en-US" w:eastAsia="en-US"/>
        </w:rPr>
      </w:pPr>
      <w:r>
        <w:rPr>
          <w:rFonts w:hint="eastAsia" w:ascii="Times New Roman" w:hAnsi="Times New Roman" w:eastAsia="仿宋_GB2312"/>
          <w:kern w:val="0"/>
          <w:sz w:val="32"/>
          <w:szCs w:val="32"/>
          <w:lang w:val="en-US" w:eastAsia="en-US"/>
        </w:rPr>
        <w:t>3.项目资金管理情况</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lang w:val="en-US" w:eastAsia="en-US"/>
        </w:rPr>
        <w:t>由于书画院房屋所有权为楚之晟控股实业集团有限公司，市文联享有使用权，通过报告审批的形式，专项资金拨付至楚之晟控股实业集团有限公司，由楚之晟控股实业集团有限公司作为业主单位进行建设。通过公开招投标，汨罗市罗城园林绿化公司中标。实施过程中切实做好专项资金专款专用，按照合同进行拨付。</w:t>
      </w:r>
      <w:r>
        <w:rPr>
          <w:rFonts w:hint="eastAsia" w:ascii="Times New Roman" w:hAnsi="Times New Roman" w:eastAsia="仿宋_GB2312"/>
          <w:kern w:val="0"/>
          <w:sz w:val="32"/>
          <w:szCs w:val="32"/>
          <w:lang w:val="en-US" w:eastAsia="zh-CN"/>
        </w:rPr>
        <w:t>汨罗市</w:t>
      </w:r>
      <w:r>
        <w:rPr>
          <w:rFonts w:hint="eastAsia" w:ascii="Times New Roman" w:hAnsi="Times New Roman" w:eastAsia="仿宋_GB2312"/>
          <w:kern w:val="0"/>
          <w:sz w:val="32"/>
          <w:szCs w:val="32"/>
          <w:lang w:val="en-US" w:eastAsia="en-US"/>
        </w:rPr>
        <w:t>文联成立了专门的项目监督小组，对工程进度、工程质量和资金拨付、使用情况进行监督。</w:t>
      </w:r>
    </w:p>
    <w:p w14:paraId="093A692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cs="Arial"/>
          <w:snapToGrid w:val="0"/>
          <w:color w:val="000000"/>
          <w:kern w:val="0"/>
          <w:sz w:val="32"/>
          <w:szCs w:val="32"/>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r>
        <w:rPr>
          <w:rFonts w:hint="eastAsia" w:ascii="Arial" w:hAnsi="Arial" w:eastAsia="仿宋_GB2312" w:cs="Arial"/>
          <w:snapToGrid w:val="0"/>
          <w:color w:val="000000"/>
          <w:kern w:val="0"/>
          <w:sz w:val="32"/>
          <w:szCs w:val="32"/>
          <w:lang w:val="en-US" w:eastAsia="zh-CN" w:bidi="ar-SA"/>
        </w:rPr>
        <w:t>主要包括绩效总目标和阶段性目标，实现的产出情况和取得的效益情况</w:t>
      </w:r>
      <w:r>
        <w:rPr>
          <w:rFonts w:hint="eastAsia" w:eastAsia="仿宋_GB2312" w:cs="Arial"/>
          <w:snapToGrid w:val="0"/>
          <w:color w:val="000000"/>
          <w:kern w:val="0"/>
          <w:sz w:val="32"/>
          <w:szCs w:val="32"/>
          <w:lang w:val="en-US" w:eastAsia="zh-CN" w:bidi="ar-SA"/>
        </w:rPr>
        <w:t>：</w:t>
      </w:r>
    </w:p>
    <w:p w14:paraId="4402B0E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2024</w:t>
      </w:r>
      <w:r>
        <w:rPr>
          <w:rFonts w:hint="eastAsia" w:eastAsia="仿宋_GB2312" w:cs="Arial"/>
          <w:snapToGrid w:val="0"/>
          <w:color w:val="000000"/>
          <w:kern w:val="0"/>
          <w:sz w:val="32"/>
          <w:szCs w:val="32"/>
          <w:lang w:val="en-US" w:eastAsia="zh-CN" w:bidi="ar-SA"/>
        </w:rPr>
        <w:t>年度中央支持地方公共文化体系建设资金总体绩效目标完成情况：一年来，汨罗书画院致力于丰富公共文化服务的内容、手段和产品，提升服务质量，同时提高公共文化服务的整体水平，确保群众能够充分享受到汨罗书画院的文化权益。南北长廊改造工程以改革创新为动力，以提升效能为目的，进一步优化公共文化资源配置，提高基本</w:t>
      </w:r>
      <w:r>
        <w:rPr>
          <w:rFonts w:hint="eastAsia" w:ascii="Times New Roman" w:hAnsi="Times New Roman" w:eastAsia="仿宋_GB2312" w:cs="Arial"/>
          <w:snapToGrid w:val="0"/>
          <w:color w:val="000000"/>
          <w:kern w:val="0"/>
          <w:sz w:val="32"/>
          <w:szCs w:val="32"/>
          <w:lang w:val="en-US" w:eastAsia="zh-CN" w:bidi="ar-SA"/>
        </w:rPr>
        <w:t>公共文化服务的覆盖面和适用性，大力提升文化生活群众满意度，推动文化建设与经济建设、政治建设、社会建设、生态文明建设协调发展。现在汨罗书画院已成为汨罗市传承和弘扬优秀传统文化的主阵地、文艺惠民活动的重要平台、培育文艺人才的文化沃土、提升城市品味的重要地标，为繁荣发展汨罗文化事业，实现高质量发展提供强大精神动力和坚实文化支撑。</w:t>
      </w:r>
    </w:p>
    <w:p w14:paraId="2BDFF80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1.产出指标完成情况分析。</w:t>
      </w:r>
    </w:p>
    <w:p w14:paraId="57582FA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（1）数量指标。全年举办文艺活动（含大型活动）、展览不少于10场次，举行义务教授书画课不少于200场次，书画院免费开放时长不少于240天。</w:t>
      </w:r>
    </w:p>
    <w:p w14:paraId="7F7421C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（2）质量指标。全面推进书画院改造升级，持续创建群众文化品牌，提升群众文化影响力。</w:t>
      </w:r>
    </w:p>
    <w:p w14:paraId="1256341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仿宋_GB2312"/>
          <w:color w:val="auto"/>
          <w:sz w:val="31"/>
          <w:szCs w:val="31"/>
          <w:shd w:val="clear" w:color="auto" w:fill="FFFFFF"/>
          <w:lang w:val="en-US" w:eastAsia="zh-CN"/>
        </w:rPr>
      </w:pPr>
      <w:r>
        <w:rPr>
          <w:rFonts w:hint="eastAsia" w:ascii="Times New Roman" w:hAnsi="Times New Roman" w:eastAsia="仿宋_GB2312" w:cs="Arial"/>
          <w:snapToGrid w:val="0"/>
          <w:color w:val="000000"/>
          <w:kern w:val="0"/>
          <w:sz w:val="32"/>
          <w:szCs w:val="32"/>
          <w:lang w:val="en-US" w:eastAsia="zh-CN" w:bidi="ar-SA"/>
        </w:rPr>
        <w:t>（3）</w:t>
      </w:r>
      <w:r>
        <w:rPr>
          <w:rFonts w:hint="eastAsia" w:ascii="Times New Roman" w:hAnsi="Times New Roman" w:eastAsia="仿宋_GB2312" w:cs="仿宋_GB2312"/>
          <w:color w:val="auto"/>
          <w:sz w:val="31"/>
          <w:szCs w:val="31"/>
          <w:shd w:val="clear" w:color="auto" w:fill="FFFFFF"/>
        </w:rPr>
        <w:t>成本指标。</w:t>
      </w:r>
      <w:r>
        <w:rPr>
          <w:rFonts w:hint="eastAsia" w:ascii="Times New Roman" w:hAnsi="Times New Roman" w:eastAsia="仿宋_GB2312" w:cs="仿宋_GB2312"/>
          <w:color w:val="auto"/>
          <w:sz w:val="31"/>
          <w:szCs w:val="31"/>
          <w:shd w:val="clear" w:color="auto" w:fill="FFFFFF"/>
          <w:lang w:eastAsia="zh-CN"/>
        </w:rPr>
        <w:t>预算成本控制</w:t>
      </w:r>
      <w:r>
        <w:rPr>
          <w:rFonts w:hint="eastAsia" w:ascii="Times New Roman" w:hAnsi="Times New Roman" w:eastAsia="仿宋_GB2312" w:cs="仿宋_GB2312"/>
          <w:color w:val="auto"/>
          <w:sz w:val="31"/>
          <w:szCs w:val="31"/>
          <w:shd w:val="clear" w:color="auto" w:fill="FFFFFF"/>
          <w:lang w:val="en-US" w:eastAsia="zh-CN"/>
        </w:rPr>
        <w:t>≥50万元，拉动社会资金投入，发挥财政拨款的杠杆作用。</w:t>
      </w:r>
    </w:p>
    <w:p w14:paraId="727445F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2.效益指标完成情况分析。</w:t>
      </w:r>
    </w:p>
    <w:p w14:paraId="7E1311C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（1）经济效益。文化创意赋值公共文化IP，带动文化产业发展，文化产业增长率≥5%。</w:t>
      </w:r>
    </w:p>
    <w:p w14:paraId="4387851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社会效益。为汨罗美术、书法、摄影等作品展览提供更大的展示空间，也为文化交流与休闲提供更宽阔的场所；进一步加强对外文化交流和区域间的合作，对汨罗市的对外开放、形象建设等起到一定的促进作用；带动周边其它行业，如餐饮、娱乐、商业、交通等的发展，这对发展我市文化旅游产业有着一定的促进作用；传承和弘扬中华优秀传统文化。</w:t>
      </w:r>
    </w:p>
    <w:p w14:paraId="45154A3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（3）生态效益。长期坚持绿色发展，坚持可持续发展战略。</w:t>
      </w:r>
    </w:p>
    <w:p w14:paraId="78C79C8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（4）可持续影响。长期提升基本公共文化服务基础设施提质改造；提升全民精神文明建设，提高人民生活获得感。</w:t>
      </w:r>
    </w:p>
    <w:p w14:paraId="2558D8F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3.满意度指标完成情况分析。人民群众及收益群体满意度≥90%。</w:t>
      </w:r>
    </w:p>
    <w:p w14:paraId="0BFF885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ascii="Times New Roman" w:hAnsi="Times New Roman" w:eastAsia="仿宋_GB2312" w:cs="Arial"/>
          <w:snapToGrid w:val="0"/>
          <w:color w:val="000000"/>
          <w:kern w:val="0"/>
          <w:sz w:val="32"/>
          <w:szCs w:val="32"/>
          <w:lang w:val="en-US" w:eastAsia="zh-CN" w:bidi="ar-SA"/>
        </w:rPr>
      </w:pPr>
    </w:p>
    <w:p w14:paraId="6732EB4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54B5547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outlineLvl w:val="0"/>
        <w:rPr>
          <w:rFonts w:ascii="黑体" w:hAnsi="黑体" w:eastAsia="黑体" w:cs="黑体"/>
          <w:b/>
          <w:bCs/>
          <w:spacing w:val="-15"/>
          <w:sz w:val="31"/>
          <w:szCs w:val="31"/>
        </w:rPr>
      </w:pPr>
      <w:r>
        <w:rPr>
          <w:rFonts w:hint="eastAsia" w:ascii="Times New Roman" w:hAnsi="Times New Roman" w:eastAsia="仿宋_GB2312" w:cs="Arial"/>
          <w:snapToGrid w:val="0"/>
          <w:color w:val="000000"/>
          <w:kern w:val="0"/>
          <w:sz w:val="32"/>
          <w:szCs w:val="32"/>
          <w:lang w:val="en-US" w:eastAsia="zh-CN" w:bidi="ar-SA"/>
        </w:rPr>
        <w:t>本次绩效评价工作遵循科学规范、客观公正、绩效相关原则，依据财政支出绩效评价管理的相关规定，结合项目实际情况实施。评价工作主要围绕项目决策、资金管理、过程实施、产出完成和效益实现等方面展开，通过核查财务资料、合同文件、验收报告、活动记录等，结合实地考察、数据比对及受益群体满意度调查等方式，对2024年度屈子公园书画院南北长廊改造项目支出的经济性、效率性、效益性和公平性进行综合评判。</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0F49F79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outlineLvl w:val="0"/>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项目支出整体绩效显著，全面完成了预定的绩效目标。</w:t>
      </w:r>
    </w:p>
    <w:p w14:paraId="1554B7B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outlineLvl w:val="0"/>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在产出方面，成功改造南北长廊，建成两个小型展厅，完成了年度文艺活动、展览及免费开放时长的数量指标；在效益方面，有效提升了公园文化底蕴和公共服务能力，促进了文化交流，带动了相关产业发展，获得了较高的群众满意度；在资金管理方面，资金及时足额到位，拨付规范，专款专用，执行率100%。综合评价认为，该项目决策科学，过程管理规范，实施效果良好，有效提升了财政资金使用效益和公共文化服务供给水平，综合评价等级为“优”。</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629A9A3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Times New Roman" w:hAnsi="Times New Roman" w:eastAsia="仿宋_GB2312" w:cs="Arial"/>
          <w:snapToGrid w:val="0"/>
          <w:color w:val="000000"/>
          <w:kern w:val="0"/>
          <w:sz w:val="32"/>
          <w:szCs w:val="32"/>
          <w:lang w:val="en-US" w:eastAsia="zh-CN" w:bidi="ar-SA"/>
        </w:rPr>
        <w:t>项目决策依据充分，符合国家及地方关于公共文化服务体系建设的政策导向和专项资金管理办法。项目立项申请程序规范，资金额度与项目内容及目标相匹配。</w:t>
      </w:r>
    </w:p>
    <w:p w14:paraId="1E93AEB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14:paraId="238B9B8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Times New Roman" w:hAnsi="Times New Roman" w:eastAsia="仿宋_GB2312" w:cs="Arial"/>
          <w:snapToGrid w:val="0"/>
          <w:color w:val="000000"/>
          <w:kern w:val="0"/>
          <w:sz w:val="32"/>
          <w:szCs w:val="32"/>
          <w:lang w:val="en-US" w:eastAsia="zh-CN" w:bidi="ar-SA"/>
        </w:rPr>
        <w:t>项目资金到位及时，预算执行率100%，资金使用符合国家财经法规和专项资金管理规定，拨付审批程序完整，未发现截留、挤占、挪用等情况。项目实施流程规范，严格执行招投标程序。项目单位成立了监督小组，对工程进度、质量和资金使用进行了有效监管，确保了项目的顺利推进和资金的安全有效使用。相关的合同管理、项目验收等手续完备。</w:t>
      </w:r>
    </w:p>
    <w:p w14:paraId="2FDADA7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68C0306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项目产出全面达到或超过预期目标。</w:t>
      </w:r>
    </w:p>
    <w:p w14:paraId="06549F6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数量指标：实际举办各类文艺活动及展览场次、举行义务教授书画课场次、书画院免费开放时长全面达成或超出目标。</w:t>
      </w:r>
    </w:p>
    <w:p w14:paraId="21C332C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质量指标：改造工程验收合格，展厅功能完备，达到了提升容纳能力和改造升级的预期质量要求。</w:t>
      </w:r>
    </w:p>
    <w:p w14:paraId="4AB5B10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成本指标：项目实际支出控制在预算50万元之内，未出现超支现象。</w:t>
      </w:r>
    </w:p>
    <w:p w14:paraId="2025BF0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p>
    <w:p w14:paraId="308AD59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项目效益显著，预期目标基本实现。</w:t>
      </w:r>
    </w:p>
    <w:p w14:paraId="5424FC6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outlineLvl w:val="0"/>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经济效益：通过举办展览和活动，吸引了更多市民和游客，间接带动了周边文化消费及文旅产业发展，对文化产业的增长起到了积极的促进作用。</w:t>
      </w:r>
    </w:p>
    <w:p w14:paraId="4741EF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outlineLvl w:val="0"/>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社会效益：显著改善了书画院的硬件设施条件，为各类书画展览、培训和文化交流活动提供了更广阔、更专业的平台。丰富了市民文化生活，促进了优秀传统文化的传承与弘扬，增强了城市文化软实力和吸引力。</w:t>
      </w:r>
    </w:p>
    <w:p w14:paraId="0C964CF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outlineLvl w:val="0"/>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生态效益：项目改造过程中注重与公园环境的协调，未对生态环境产生负面影响，体现了可持续发展理念。</w:t>
      </w:r>
    </w:p>
    <w:p w14:paraId="5697E41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outlineLvl w:val="0"/>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可持续影响：项目提升了公共文化基础设施水平，其服务功能和影响力具有长期性，为持续开展文艺惠民、人才培养活动奠定了坚实基础，有助于长期提升全民精神文明建设和文化获得感。</w:t>
      </w:r>
    </w:p>
    <w:p w14:paraId="5EDE561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outlineLvl w:val="0"/>
        <w:rPr>
          <w:rFonts w:ascii="黑体" w:hAnsi="黑体" w:eastAsia="黑体" w:cs="黑体"/>
          <w:b/>
          <w:bCs/>
          <w:spacing w:val="-15"/>
          <w:sz w:val="31"/>
          <w:szCs w:val="31"/>
        </w:rPr>
      </w:pPr>
      <w:r>
        <w:rPr>
          <w:rFonts w:hint="eastAsia" w:ascii="Times New Roman" w:hAnsi="Times New Roman" w:eastAsia="仿宋_GB2312" w:cs="Arial"/>
          <w:snapToGrid w:val="0"/>
          <w:color w:val="000000"/>
          <w:kern w:val="0"/>
          <w:sz w:val="32"/>
          <w:szCs w:val="32"/>
          <w:lang w:val="en-US" w:eastAsia="zh-CN" w:bidi="ar-SA"/>
        </w:rPr>
        <w:t>满意度指标：经问卷调查与反馈收集，人民群众及受益群体的综合满意度超90%的预期目标。</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17F410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可从资金分配和安排，资金指标下达、资金拨付和资金使用进度，资金使用管理，项目管理，政策适应性等方面概括存在的主要问题。</w:t>
      </w:r>
    </w:p>
    <w:p w14:paraId="1E39206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楷体" w:hAnsi="楷体" w:eastAsia="楷体" w:cs="楷体"/>
          <w:b/>
          <w:bCs/>
          <w:snapToGrid w:val="0"/>
          <w:color w:val="000000"/>
          <w:spacing w:val="-15"/>
          <w:kern w:val="0"/>
          <w:sz w:val="31"/>
          <w:szCs w:val="31"/>
          <w:lang w:val="en-US" w:eastAsia="zh-CN" w:bidi="ar-SA"/>
        </w:rPr>
        <w:t>（一）主要经验及做法</w:t>
      </w:r>
    </w:p>
    <w:p w14:paraId="1FD8D73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1、协同高效的跨部门合作机制： 本项目成功的关键在于建立了有效的跨部门协作模式。市文联作为使用方和需求提出方，负责项目监督和效能发挥；楚之晟公司作为产权方和业主单位，负责具体的工程建设与管理。这种权责分明的合作模式，共同推进了公共文化服务效能的提升。</w:t>
      </w:r>
    </w:p>
    <w:p w14:paraId="4EF0FFD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2、全过程化的资金与项目监管： 成立了专门的项目监督小组，对从资金审批拨付到工程施工验收的全过程进行跟踪监督，有效保障了资金安全、工程质量和进度。</w:t>
      </w:r>
    </w:p>
    <w:p w14:paraId="3F104F0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3、精准化的绩效目标管理： 项目伊始就设定了清晰、量化、可衡量的绩效目标（如活动场次、开放天数、满意度等），使得项目方向明确，成果易于评估。</w:t>
      </w:r>
    </w:p>
    <w:p w14:paraId="13E61E4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楷体" w:hAnsi="楷体" w:eastAsia="楷体" w:cs="楷体"/>
          <w:b/>
          <w:bCs/>
          <w:snapToGrid w:val="0"/>
          <w:color w:val="000000"/>
          <w:spacing w:val="-15"/>
          <w:kern w:val="0"/>
          <w:sz w:val="31"/>
          <w:szCs w:val="31"/>
          <w:lang w:val="en-US" w:eastAsia="zh-CN" w:bidi="ar-SA"/>
        </w:rPr>
        <w:t>（二）存在的问题及原因分析</w:t>
      </w:r>
    </w:p>
    <w:p w14:paraId="28F4D83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存在的问题：项目可持续运营的长效保障机制有待加强。当前评价重点关注了项目建设期的产出与短期效益，但对项目建成后，如何保障其长期、高质量、可持续运营（如设施维护升级、日常运营费用、活动持续创新等）的长效资金与机制保障，尚未进行系统性规划和明确。</w:t>
      </w:r>
    </w:p>
    <w:p w14:paraId="578C726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原因分析： 本项目为一次性基建补助资金，其用途限定于设施改造，无法用于后续长期运营。而公共文化场馆的持续繁荣需要稳定的运营经费和内容投入，超出了本项目资金的覆盖范围，需要后续通过单位年度预算、社会赞助等多种渠道予以解决。</w:t>
      </w:r>
    </w:p>
    <w:p w14:paraId="58DE129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2F3B103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outlineLvl w:val="0"/>
        <w:rPr>
          <w:rFonts w:hint="eastAsia" w:ascii="黑体" w:hAnsi="黑体" w:eastAsia="黑体" w:cs="黑体"/>
          <w:b/>
          <w:bCs/>
          <w:spacing w:val="-15"/>
          <w:sz w:val="31"/>
          <w:szCs w:val="31"/>
          <w:lang w:eastAsia="zh-CN"/>
        </w:rPr>
      </w:pPr>
      <w:r>
        <w:rPr>
          <w:rFonts w:hint="eastAsia" w:eastAsia="仿宋_GB2312" w:cs="Arial"/>
          <w:snapToGrid w:val="0"/>
          <w:color w:val="000000"/>
          <w:kern w:val="0"/>
          <w:sz w:val="32"/>
          <w:szCs w:val="32"/>
          <w:lang w:val="en-US" w:eastAsia="zh-CN" w:bidi="ar-SA"/>
        </w:rPr>
        <w:t>建立健全长效运营保障机制： 一是将场馆的日常维护、水电、管理等基础运营费用纳入单位年度预算予以保障；二是积极争取上级文化惠民活动专项资金，用于支持举办品牌展览和公益培训；三是探索引入社会力量，通过合作举办活动、提供场地服务等方式，拓宽经费来源，确保改造后的场馆不仅能建好，更能用好、活好。</w:t>
      </w: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14:paraId="6C833B9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黑体" w:hAnsi="黑体" w:eastAsia="黑体" w:cs="黑体"/>
          <w:b/>
          <w:bCs/>
          <w:spacing w:val="-15"/>
          <w:sz w:val="31"/>
          <w:szCs w:val="31"/>
          <w:lang w:eastAsia="zh-CN"/>
        </w:rPr>
      </w:pPr>
      <w:r>
        <w:rPr>
          <w:rFonts w:hint="eastAsia" w:eastAsia="仿宋_GB2312" w:cs="Arial"/>
          <w:snapToGrid w:val="0"/>
          <w:color w:val="000000"/>
          <w:kern w:val="0"/>
          <w:sz w:val="32"/>
          <w:szCs w:val="32"/>
          <w:lang w:val="en-US" w:eastAsia="zh-CN" w:bidi="ar-SA"/>
        </w:rPr>
        <w:t>无。</w:t>
      </w: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2DBE9"/>
    <w:multiLevelType w:val="singleLevel"/>
    <w:tmpl w:val="EE62DBE9"/>
    <w:lvl w:ilvl="0" w:tentative="0">
      <w:start w:val="6"/>
      <w:numFmt w:val="chineseCounting"/>
      <w:suff w:val="nothing"/>
      <w:lvlText w:val="%1、"/>
      <w:lvlJc w:val="left"/>
      <w:rPr>
        <w:rFonts w:hint="eastAsia"/>
      </w:rPr>
    </w:lvl>
  </w:abstractNum>
  <w:abstractNum w:abstractNumId="1">
    <w:nsid w:val="2E9A9FE2"/>
    <w:multiLevelType w:val="singleLevel"/>
    <w:tmpl w:val="2E9A9FE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86E756B"/>
    <w:rsid w:val="0ACF37E5"/>
    <w:rsid w:val="0B400BC6"/>
    <w:rsid w:val="0E68228D"/>
    <w:rsid w:val="0EA6787F"/>
    <w:rsid w:val="14B62A61"/>
    <w:rsid w:val="15276E52"/>
    <w:rsid w:val="161B7BAA"/>
    <w:rsid w:val="16687532"/>
    <w:rsid w:val="178B0954"/>
    <w:rsid w:val="19D32FBC"/>
    <w:rsid w:val="1BA33EA1"/>
    <w:rsid w:val="1D4F11BD"/>
    <w:rsid w:val="1E6A4395"/>
    <w:rsid w:val="204E2A69"/>
    <w:rsid w:val="2119571B"/>
    <w:rsid w:val="23B1063E"/>
    <w:rsid w:val="244E358F"/>
    <w:rsid w:val="25557A3D"/>
    <w:rsid w:val="26EA5ED7"/>
    <w:rsid w:val="27A93B82"/>
    <w:rsid w:val="2AE00186"/>
    <w:rsid w:val="2BFF2AE7"/>
    <w:rsid w:val="2C510C88"/>
    <w:rsid w:val="2E0228DC"/>
    <w:rsid w:val="308216BE"/>
    <w:rsid w:val="34FE1149"/>
    <w:rsid w:val="36013D7F"/>
    <w:rsid w:val="367D2D2D"/>
    <w:rsid w:val="3A550786"/>
    <w:rsid w:val="3AEA70D7"/>
    <w:rsid w:val="3B7A130F"/>
    <w:rsid w:val="3DDA2813"/>
    <w:rsid w:val="426F564C"/>
    <w:rsid w:val="43E531EC"/>
    <w:rsid w:val="467A3A59"/>
    <w:rsid w:val="494A1329"/>
    <w:rsid w:val="4B5C6F5D"/>
    <w:rsid w:val="4BE807F1"/>
    <w:rsid w:val="4F8B6063"/>
    <w:rsid w:val="52224331"/>
    <w:rsid w:val="52D76783"/>
    <w:rsid w:val="52FA3F96"/>
    <w:rsid w:val="55850F17"/>
    <w:rsid w:val="57AE6D93"/>
    <w:rsid w:val="58E04635"/>
    <w:rsid w:val="59E91D42"/>
    <w:rsid w:val="5D1F60FA"/>
    <w:rsid w:val="5E3C4FFE"/>
    <w:rsid w:val="5FB623A7"/>
    <w:rsid w:val="64415958"/>
    <w:rsid w:val="67437A21"/>
    <w:rsid w:val="6BB1387F"/>
    <w:rsid w:val="6D075A1F"/>
    <w:rsid w:val="6D867601"/>
    <w:rsid w:val="6E3851B0"/>
    <w:rsid w:val="73857DCD"/>
    <w:rsid w:val="746630B3"/>
    <w:rsid w:val="760065B4"/>
    <w:rsid w:val="76E539FB"/>
    <w:rsid w:val="784167CA"/>
    <w:rsid w:val="795F7B03"/>
    <w:rsid w:val="79E92AF3"/>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kern w:val="0"/>
      <w:sz w:val="24"/>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1">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7227</Words>
  <Characters>7535</Characters>
  <TotalTime>124</TotalTime>
  <ScaleCrop>false</ScaleCrop>
  <LinksUpToDate>false</LinksUpToDate>
  <CharactersWithSpaces>7699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枫林雨露</cp:lastModifiedBy>
  <cp:lastPrinted>2024-05-21T14:05:00Z</cp:lastPrinted>
  <dcterms:modified xsi:type="dcterms:W3CDTF">2025-09-22T02:14:07Z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8E348CAC6956466B8EC3BCAEE4456807_13</vt:lpwstr>
  </property>
  <property fmtid="{D5CDD505-2E9C-101B-9397-08002B2CF9AE}" pid="7" name="KSOTemplateDocerSaveRecord">
    <vt:lpwstr>eyJoZGlkIjoiNTg3Nzk2ZTgxNmEzYzIzMTFiOTJhMDE0NjVjZjU1YTkiLCJ1c2VySWQiOiI0Mjg3MTk1NzcifQ==</vt:lpwstr>
  </property>
</Properties>
</file>