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3CFEB">
      <w:pPr>
        <w:spacing w:after="0" w:line="460" w:lineRule="exact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附件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2</w:t>
      </w:r>
    </w:p>
    <w:p w14:paraId="57F24BB9">
      <w:pPr>
        <w:spacing w:after="0" w:line="460" w:lineRule="exact"/>
        <w:jc w:val="center"/>
        <w:rPr>
          <w:rFonts w:hint="eastAsia" w:asciiTheme="minorEastAsia" w:hAnsiTheme="minorEastAsia" w:eastAsiaTheme="minorEastAsia"/>
          <w:sz w:val="44"/>
          <w:szCs w:val="44"/>
        </w:rPr>
      </w:pPr>
    </w:p>
    <w:p w14:paraId="4351F39A">
      <w:pPr>
        <w:spacing w:after="0" w:line="460" w:lineRule="exact"/>
        <w:jc w:val="center"/>
        <w:rPr>
          <w:rFonts w:hint="eastAsia"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44"/>
          <w:szCs w:val="44"/>
        </w:rPr>
        <w:t>公务员录用体检通用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44"/>
          <w:szCs w:val="44"/>
        </w:rPr>
        <w:t>标准（试行）</w:t>
      </w:r>
    </w:p>
    <w:p w14:paraId="24EAE110">
      <w:pPr>
        <w:spacing w:after="0" w:line="460" w:lineRule="exact"/>
        <w:jc w:val="center"/>
        <w:rPr>
          <w:rFonts w:hint="eastAsia" w:asciiTheme="minorEastAsia" w:hAnsiTheme="minorEastAsia" w:eastAsiaTheme="minorEastAsia"/>
          <w:sz w:val="44"/>
          <w:szCs w:val="44"/>
        </w:rPr>
      </w:pPr>
    </w:p>
    <w:p w14:paraId="1706962B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第一条风湿性心脏病、心肌病、冠心病、先天性心脏病等器质性心脏病，不合格。先天性心脏病不需手术者或经手术治愈者，合格。</w:t>
      </w:r>
    </w:p>
    <w:p w14:paraId="337729FD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遇有下列情况之一的，排除病理性改变，合格：</w:t>
      </w:r>
    </w:p>
    <w:p w14:paraId="13AF57EF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（一）心脏听诊有杂音；</w:t>
      </w:r>
    </w:p>
    <w:p w14:paraId="1DC08A27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（二）频发期前收缩；</w:t>
      </w:r>
    </w:p>
    <w:p w14:paraId="37F011ED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（三）心率每分钟小于50次或大于110次；</w:t>
      </w:r>
    </w:p>
    <w:p w14:paraId="00F85774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（四）心电图有异常的其他情况。</w:t>
      </w:r>
    </w:p>
    <w:p w14:paraId="4C9E0FB1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第二条血压在下列范围内，合格：收缩压小于140mmHg；舒张压小于90mmHg。</w:t>
      </w:r>
    </w:p>
    <w:p w14:paraId="4D644E76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第三条血液系统疾病，不合格。单纯性缺铁性贫血，血红蛋白男性高于90g／L、女性高于80g／L，合格。</w:t>
      </w:r>
    </w:p>
    <w:p w14:paraId="3A0EA70A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第四条结核病不合格。但下列情况合格：</w:t>
      </w:r>
    </w:p>
    <w:p w14:paraId="3270EA47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（一）原发性肺结核、继发性肺结核、结核性胸膜炎，临床治愈后稳定1年无变化者；</w:t>
      </w:r>
    </w:p>
    <w:p w14:paraId="3E977615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73ED8085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第五条慢性支气管炎伴阻塞性肺气肿、支气管扩张、支气管哮喘，不合格。</w:t>
      </w:r>
    </w:p>
    <w:p w14:paraId="35D1BA3C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第六条慢性胰腺炎、溃疡性结肠炎、克罗恩病等严重慢性消化系统疾病，不合格。胃次全切除术后无严重并发症者，合格。</w:t>
      </w:r>
    </w:p>
    <w:p w14:paraId="5C957B93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第七条各种急慢性肝炎及肝硬化，不合格。</w:t>
      </w:r>
    </w:p>
    <w:p w14:paraId="27EC5FC0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第八条恶性肿瘤，不合格。</w:t>
      </w:r>
    </w:p>
    <w:p w14:paraId="258B4DDA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第九条肾炎、慢性肾盂肾炎、多囊肾、肾功能不全，不合格。</w:t>
      </w:r>
    </w:p>
    <w:p w14:paraId="017E210B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第十条糖尿病、尿崩症、肢端肥大症等内分泌系统疾病，不合格。甲状腺功能亢进治愈后1年无症状和体征者，合格。</w:t>
      </w:r>
    </w:p>
    <w:p w14:paraId="7B0AA619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第十一条有癫痫病史、精神病史、癔病史、夜游症、严重的神经官能症（经常头痛头晕、失眠、记忆力明显下降等），精神活性物质滥用和依赖者，不合格。</w:t>
      </w:r>
    </w:p>
    <w:p w14:paraId="2CFC43E2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第十二条红斑狼疮、皮肌炎和/或多发性肌炎、硬皮病、结节性多动脉炎、类风湿性关节炎等各种弥漫性结缔组织疾病，大动脉炎，不合格。</w:t>
      </w:r>
    </w:p>
    <w:p w14:paraId="4E0F1B2D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第十三条晚期血吸虫病，晚期血丝虫病兼有橡皮肿或有乳糜尿，不合格。</w:t>
      </w:r>
    </w:p>
    <w:p w14:paraId="48C21844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第十四条颅骨缺损、颅内异物存留、颅脑畸形、脑外伤后综合征，不合格。</w:t>
      </w:r>
    </w:p>
    <w:p w14:paraId="2359E2B9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第十五条严重的慢性骨髓炎，不合格。</w:t>
      </w:r>
    </w:p>
    <w:p w14:paraId="6FF68B98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第十六条三度单纯性甲状腺肿，不合格。</w:t>
      </w:r>
    </w:p>
    <w:p w14:paraId="4F9704D4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第十七条有梗阻的胆结石或泌尿系结石，不合格。</w:t>
      </w:r>
    </w:p>
    <w:p w14:paraId="76940CB9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第十八条淋病、梅毒、软下疳、性病性淋巴肉芽肿、尖锐湿疣、生殖器疱疹，艾滋病，不合格。</w:t>
      </w:r>
    </w:p>
    <w:p w14:paraId="242CD98D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第十九条双眼矫正视力均低于4.8（小数视力0.6），一眼失明另一眼矫正视力低于4.9（小数视力0.8），有明显视功能损害眼病者，不合格。</w:t>
      </w:r>
    </w:p>
    <w:p w14:paraId="04D4FC88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第二十条双耳均有听力障碍，在使用人工听觉装置情况下，双耳在3米以内耳语仍听不见者，不合格。</w:t>
      </w:r>
    </w:p>
    <w:p w14:paraId="4623B361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第二十一条未纳入体检标准，影响正常履行职责的其他严重疾病，不合格。</w:t>
      </w:r>
    </w:p>
    <w:p w14:paraId="3A88E4AB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5F458A8C">
      <w:pPr>
        <w:spacing w:after="0" w:line="4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05CC018">
      <w:pPr>
        <w:rPr>
          <w:rFonts w:hint="eastAsia" w:ascii="仿宋_GB2312" w:eastAsia="仿宋_GB2312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021204"/>
      <w:docPartObj>
        <w:docPartGallery w:val="autotext"/>
      </w:docPartObj>
    </w:sdtPr>
    <w:sdtContent>
      <w:p w14:paraId="2B1EAA87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71F763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</w:docVars>
  <w:rsids>
    <w:rsidRoot w:val="00D31D50"/>
    <w:rsid w:val="00095524"/>
    <w:rsid w:val="0015773B"/>
    <w:rsid w:val="002F6F56"/>
    <w:rsid w:val="00323B43"/>
    <w:rsid w:val="003D37D8"/>
    <w:rsid w:val="00426133"/>
    <w:rsid w:val="004358AB"/>
    <w:rsid w:val="00774FFD"/>
    <w:rsid w:val="007F11FA"/>
    <w:rsid w:val="008B7726"/>
    <w:rsid w:val="00D31D50"/>
    <w:rsid w:val="00E706F2"/>
    <w:rsid w:val="00E969A0"/>
    <w:rsid w:val="129A4808"/>
    <w:rsid w:val="63833717"/>
    <w:rsid w:val="76E59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963</Words>
  <Characters>989</Characters>
  <Lines>7</Lines>
  <Paragraphs>2</Paragraphs>
  <TotalTime>40</TotalTime>
  <ScaleCrop>false</ScaleCrop>
  <LinksUpToDate>false</LinksUpToDate>
  <CharactersWithSpaces>990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greatwall</dc:creator>
  <cp:lastModifiedBy>江华</cp:lastModifiedBy>
  <cp:lastPrinted>2021-01-04T15:03:00Z</cp:lastPrinted>
  <dcterms:modified xsi:type="dcterms:W3CDTF">2026-08-31T08:01:43Z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BB34342EFD5A462C8632601C3AE1C9CC_12</vt:lpwstr>
  </property>
  <property fmtid="{D5CDD505-2E9C-101B-9397-08002B2CF9AE}" pid="4" name="KSOTemplateDocerSaveRecord">
    <vt:lpwstr>eyJoZGlkIjoiYWEyZjJiNzNjNmM2NzliMjY4ZTlhMGMzMmUwYzIwMWIiLCJ1c2VySWQiOiIxNjQzNDI2ODM5In0=</vt:lpwstr>
  </property>
</Properties>
</file>